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</w:pPr>
      <w:r>
        <w:rPr>
          <w:rFonts w:ascii="Calibri" w:hAnsi="Calibri" w:cs="Calibri" w:eastAsia="Calibri"/>
          <w:b/>
        </w:rPr>
        <w:t>(ANEXO III)</w:t>
      </w:r>
    </w:p>
    <w:p>
      <w:pPr>
        <w:jc w:val="center"/>
      </w:pPr>
      <w:r>
        <w:rPr>
          <w:rFonts w:ascii="Calibri" w:hAnsi="Calibri" w:cs="Calibri" w:eastAsia="Calibri"/>
          <w:b/>
        </w:rPr>
        <w:t>PROPOSTA DE PREÇOS</w:t>
      </w:r>
    </w:p>
    <w:p>
      <w:pPr>
        <w:jc w:val="both"/>
      </w:pPr>
      <w:r>
        <w:rPr>
          <w:rFonts w:ascii="Calibri" w:hAnsi="Calibri" w:cs="Calibri" w:eastAsia="Calibri"/>
          <w:b/>
        </w:rPr>
        <w:t/>
      </w:r>
    </w:p>
    <w:p>
      <w:pPr>
        <w:jc w:val="both"/>
      </w:pPr>
      <w:r>
        <w:rPr>
          <w:rFonts w:ascii="Calibri" w:hAnsi="Calibri" w:cs="Calibri" w:eastAsia="Calibri"/>
        </w:rPr>
        <w:t>A proposta deverá ser entregue em papel timbrado do licitante, com assinatura de seu representante legal e deve atender ao disposto no Edital.</w:t>
      </w:r>
    </w:p>
    <w:tbl>
      <w:tblPr>
        <w:tblW w:w="5000" w:type="pct"/>
        <w:jc w:val="center"/>
        <w:tblLayout w:type="fixed"/>
        <w:tblCellMar>
          <w:top w:w="0" w:type="dxa"/>
          <w:left w:w="92" w:type="dxa"/>
          <w:bottom w:w="0" w:type="dxa"/>
          <w:right w:w="92" w:type="dxa"/>
        </w:tblCellMar>
        <w:tblInd w:w="-70" w:type="dxa"/>
      </w:tblPr>
      <w:tblGrid>
        <w:gridCol w:w="2879"/>
        <w:gridCol w:w="374"/>
        <w:gridCol w:w="1544"/>
        <w:gridCol w:w="989"/>
        <w:gridCol w:w="554"/>
        <w:gridCol w:w="2789"/>
      </w:tblGrid>
      <w:tr>
        <w:trPr>
          <w:trHeight w:val="411" w:hRule="atLeast"/>
        </w:trPr>
        <w:tc>
          <w:tcPr>
            <w:tcW w:w="5000" w:type="pct"/>
            <w:gridSpan w:val="6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Objeto: AQUISIÇÃO DE MATERIAIS DE CONSUMO</w:t>
            </w:r>
          </w:p>
        </w:tc>
      </w:tr>
      <w:tr>
        <w:trPr>
          <w:trHeight w:val="411" w:hRule="atLeast"/>
        </w:trPr>
        <w:tc>
          <w:tcPr>
            <w:tcW w:w="2600" w:type="pct"/>
            <w:gridSpan w:val="3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 xml:space="preserve"> Processo nº: 63/2018</w:t>
            </w:r>
          </w:p>
        </w:tc>
        <w:tc>
          <w:tcPr>
            <w:tcW w:w="2350" w:type="pct"/>
            <w:gridSpan w:val="3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</w:rPr>
              <w:t xml:space="preserve"> </w:t>
            </w:r>
            <w:r>
              <w:rPr>
                <w:rFonts w:ascii="Calibri" w:hAnsi="Calibri" w:cs="Calibri" w:eastAsia="Calibri"/>
                <w:b/>
              </w:rPr>
              <w:t>Pregão Presencial nº: 45/2018</w:t>
            </w:r>
          </w:p>
        </w:tc>
      </w:tr>
      <w:tr>
        <w:trPr>
          <w:trHeight w:val="296" w:hRule="atLeast"/>
        </w:trPr>
        <w:tc>
          <w:tcPr>
            <w:tcW w:w="5000" w:type="pct"/>
            <w:gridSpan w:val="6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Razão Social:</w:t>
            </w:r>
          </w:p>
        </w:tc>
      </w:tr>
      <w:tr>
        <w:trPr>
          <w:trHeight w:val="286" w:hRule="atLeast"/>
        </w:trPr>
        <w:tc>
          <w:tcPr>
            <w:tcW w:w="5000" w:type="pct"/>
            <w:gridSpan w:val="6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Endereço:</w:t>
            </w:r>
          </w:p>
        </w:tc>
      </w:tr>
      <w:tr>
        <w:trPr>
          <w:trHeight w:val="290" w:hRule="atLeast"/>
        </w:trPr>
        <w:tc>
          <w:tcPr>
            <w:tcW w:w="1550" w:type="pct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Bairro:</w:t>
            </w:r>
          </w:p>
        </w:tc>
        <w:tc>
          <w:tcPr>
            <w:tcW w:w="1600" w:type="pct"/>
            <w:gridSpan w:val="3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Cidade:</w:t>
            </w:r>
          </w:p>
        </w:tc>
        <w:tc>
          <w:tcPr>
            <w:tcW w:w="1800" w:type="pct"/>
            <w:gridSpan w:val="2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CEP:</w:t>
            </w:r>
          </w:p>
        </w:tc>
      </w:tr>
      <w:tr>
        <w:trPr>
          <w:trHeight w:val="280" w:hRule="atLeast"/>
        </w:trPr>
        <w:tc>
          <w:tcPr>
            <w:tcW w:w="3150" w:type="pct"/>
            <w:gridSpan w:val="4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CNPJ nº:</w:t>
            </w:r>
          </w:p>
        </w:tc>
        <w:tc>
          <w:tcPr>
            <w:tcW w:w="1800" w:type="pct"/>
            <w:gridSpan w:val="2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</w:tcPr>
          <w:p>
            <w:pPr>
              <w:jc w:val="both"/>
            </w:pPr>
            <w:r>
              <w:rPr>
                <w:rFonts w:ascii="Calibri" w:hAnsi="Calibri" w:cs="Calibri" w:eastAsia="Calibri"/>
                <w:b/>
              </w:rPr>
              <w:t>E-mail:</w:t>
            </w:r>
          </w:p>
        </w:tc>
      </w:tr>
      <w:tr>
        <w:trPr>
          <w:cantSplit/>
          <w:trHeight w:val="224" w:hRule="atLeast"/>
        </w:trPr>
        <w:tc>
          <w:tcPr>
            <w:tcW w:w="1750" w:type="pct"/>
            <w:gridSpan w:val="2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  <w:vAlign w:val="center"/>
          </w:tcPr>
          <w:p>
            <w:pPr>
              <w:ind w:right="-1"/>
            </w:pPr>
            <w:r>
              <w:rPr>
                <w:rFonts w:ascii="Calibri" w:hAnsi="Calibri" w:cs="Calibri" w:eastAsia="Calibri"/>
                <w:b/>
              </w:rPr>
              <w:t>Banco:</w:t>
            </w:r>
          </w:p>
        </w:tc>
        <w:tc>
          <w:tcPr>
            <w:tcW w:w="1700" w:type="pct"/>
            <w:gridSpan w:val="3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  <w:vAlign w:val="center"/>
          </w:tcPr>
          <w:p>
            <w:pPr>
              <w:ind w:right="-1"/>
            </w:pPr>
            <w:r>
              <w:rPr>
                <w:rFonts w:ascii="Calibri" w:hAnsi="Calibri" w:cs="Calibri" w:eastAsia="Calibri"/>
                <w:b/>
              </w:rPr>
              <w:t>Agência:</w:t>
            </w:r>
          </w:p>
        </w:tc>
        <w:tc>
          <w:tcPr>
            <w:tcW w:w="1500" w:type="pct"/>
            <w:tcBorders>
              <w:left w:val="single" w:sz="4" w:color="000000"/>
              <w:top w:val="single" w:sz="4" w:color="000000"/>
              <w:right w:val="single" w:sz="4" w:color="000000"/>
              <w:bottom w:val="single" w:sz="4" w:color="000000"/>
            </w:tcBorders>
            <w:vAlign w:val="center"/>
          </w:tcPr>
          <w:p>
            <w:pPr>
              <w:ind w:right="-1"/>
            </w:pPr>
            <w:r>
              <w:rPr>
                <w:rFonts w:ascii="Calibri" w:hAnsi="Calibri" w:cs="Calibri" w:eastAsia="Calibri"/>
                <w:b/>
              </w:rPr>
              <w:t>C. Corrente:</w:t>
            </w:r>
          </w:p>
        </w:tc>
      </w:tr>
    </w:tbl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>A empresa supracitada, por intermédio de seu representante legal, em atendimento ao disposto no acima mencionado Edital, encaminha a seguinte Proposta de Preços:</w:t>
      </w:r>
    </w:p>
    <w:p>
      <w:pPr>
        <w:jc w:val="both"/>
      </w:pPr>
      <w:r>
        <w:rPr>
          <w:rFonts w:ascii="Calibri" w:hAnsi="Calibri" w:cs="Calibri" w:eastAsia="Calibri"/>
          <w:b/>
        </w:rPr>
        <w:t/>
      </w:r>
    </w:p>
    <w:p>
      <w:pPr>
        <w:jc w:val="both"/>
      </w:pPr>
      <w:r>
        <w:rPr>
          <w:rFonts w:ascii="Calibri" w:hAnsi="Calibri" w:cs="Calibri" w:eastAsia="Calibri"/>
          <w:b/>
        </w:rPr>
        <w:t>(imprimir o quadro emitido pelo sistema próprio disponibilizado pela Prefeitura, quando for o caso)</w:t>
      </w:r>
    </w:p>
    <w:p>
      <w:pPr>
        <w:jc w:val="both"/>
      </w:pPr>
      <w:r>
        <w:rPr>
          <w:rFonts w:ascii="Calibri" w:hAnsi="Calibri" w:cs="Calibri" w:eastAsia="Calibri"/>
          <w:b/>
        </w:rPr>
        <w:t/>
      </w:r>
    </w:p>
    <w:p>
      <w:pPr>
        <w:jc w:val="both"/>
      </w:pPr>
      <w:r>
        <w:rPr>
          <w:rFonts w:ascii="Calibri" w:hAnsi="Calibri" w:cs="Calibri" w:eastAsia="Calibri"/>
          <w:b/>
        </w:rPr>
        <w:t/>
      </w:r>
    </w:p>
    <w:tbl>
      <w:tblPr>
        <w:tblW w:w="5000" w:type="pct"/>
        <w:tblLayout w:type="fixed"/>
        <w:tblBorders>
          <w:insideH w:val="single" w:sz="0" w:color="auto"/>
          <w:insideV w:val="single" w:sz="0" w:color="auto"/>
        </w:tblBorders>
        <w:tblCellMar>
          <w:top w:w="0" w:type="dxa"/>
          <w:left w:w="1" w:type="dxa"/>
          <w:bottom w:w="0" w:type="dxa"/>
          <w:right w:w="1" w:type="dxa"/>
        </w:tblCellMar>
      </w:tblPr>
      <w:tblGrid>
        <w:gridCol w:w="634"/>
        <w:gridCol w:w="3919"/>
        <w:gridCol w:w="814"/>
        <w:gridCol w:w="829"/>
        <w:gridCol w:w="814"/>
        <w:gridCol w:w="829"/>
        <w:gridCol w:w="814"/>
      </w:tblGrid>
      <w:tr>
        <w:tc>
          <w:tcPr>
            <w:tcW w:w="662" w:type="dxa"/>
            <w:tcBorders>
              <w:left w:val="single" w:sz="1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Item</w:t>
            </w:r>
          </w:p>
        </w:tc>
        <w:tc>
          <w:tcPr>
            <w:tcW w:w="3947" w:type="dxa"/>
            <w:tcBorders>
              <w:left w:val="single" w:sz="0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Descrição do Produto</w:t>
            </w:r>
          </w:p>
        </w:tc>
        <w:tc>
          <w:tcPr>
            <w:tcW w:w="842" w:type="dxa"/>
            <w:tcBorders>
              <w:left w:val="single" w:sz="0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Qte</w:t>
            </w:r>
          </w:p>
        </w:tc>
        <w:tc>
          <w:tcPr>
            <w:tcW w:w="857" w:type="dxa"/>
            <w:tcBorders>
              <w:left w:val="single" w:sz="0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Unid.</w:t>
            </w:r>
          </w:p>
        </w:tc>
        <w:tc>
          <w:tcPr>
            <w:tcW w:w="842" w:type="dxa"/>
            <w:tcBorders>
              <w:left w:val="single" w:sz="0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Marca</w:t>
            </w:r>
          </w:p>
        </w:tc>
        <w:tc>
          <w:tcPr>
            <w:tcW w:w="857" w:type="dxa"/>
            <w:tcBorders>
              <w:left w:val="single" w:sz="0" w:color="000000"/>
              <w:top w:val="single" w:sz="1" w:color="000000"/>
              <w:right w:val="single" w:sz="0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Valor Unit.</w:t>
            </w:r>
          </w:p>
        </w:tc>
        <w:tc>
          <w:tcPr>
            <w:tcW w:w="842" w:type="dxa"/>
            <w:tcBorders>
              <w:left w:val="single" w:sz="0" w:color="000000"/>
              <w:top w:val="single" w:sz="1" w:color="000000"/>
              <w:right w:val="single" w:sz="1" w:color="000000"/>
              <w:bottom w:val="single" w:sz="0" w:color="000000"/>
            </w:tcBorders>
            <w:shd w:val="clear" w:color="auto" w:fill="F0F0F0"/>
          </w:tcPr>
          <w:p>
            <w:r>
              <w:rPr>
                <w:rFonts w:ascii="Calibri" w:hAnsi="Calibri" w:cs="Calibri" w:eastAsia="Calibri"/>
                <w:sz w:val="18"/>
              </w:rPr>
              <w:t>Valor Total</w:t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AÇUCAR CRISTAL 5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Açucar cristal, isento se sujidades, parasitas, materiais terroos e detritios animais ou vegetais, lasticos atoxico, embalagem 5 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1110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APRESUNTADO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APRESUNTADO, FATIADO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188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BISCOITO DOCE; SABOR LEITE E OU MAIZENA EMBALAGEM COM 400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Biscoito doce; sabor leite e ou maizena; obtido através da mistura de farinha de trigo enriquecida com ferro e ácido fólico, açúcar, gordura, amido, açúcar invertido, sal, soro leite, fermento químico, lecitina de soja, milho e soja aromatizante, acidolante, isento de gorduras trans; acondicionado em pacote de 400 gramas, divido em 3 pacotes individuais.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330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4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BISCOITO SALGADO ÁGUA E SAL E OU CREAM CRACKER EMBALAGEM COM 400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Biscoito salgado água e sal e ou cream cracker; composto de farinha de trigo enriquecida com ferro e ácido fólico(vitamina b9), gordura vegetal, amido, açúcar invertido, sal refinado, margarina e açúcar, extrato de malte, emulsificante lecitina de soja, fermento químico bicarbonato de sódio. Acondicionado em pacote de 400 gramas, dividido em 3 pacotes individuais.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240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5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CAFÉ TORRADO E MOÍDO, EM EMBALAGEM DE 500G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Café torrado e moído, em embalagem de 500g, contendo “selo de pureza” ABIC, com validade mínima de 120 dias. Entrega parcelada estimada em 70 quilogramas por mês.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1728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6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CHÁ; ERVA MATE QUEIMADO; EMBALAGEM COM 250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Chá; erva mate queimado; constituído de folhas novas; de espécimes vegetais genuínos dessecados, tostados e partidos; pardacenta; com aspecto cor, cheiro e sabor próprios; isento de sujidades, parasitas e larvas; embalagem a granel; embalado caixa papel cartão; pesando 250 gramas.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751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7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COADOR PAPEL MÉDIO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603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8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COPO DESCARTAVEL 180 ML CX COM 25 PACOTES COM 100 UNIDADES CADA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33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9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COPO DESCARTAVEL 50 ML CX COM 50 PACOTES COM 100 UNIDADES CADA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10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GÁS LIQUEFEITO BOTIJAS DE 13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Gás liquefeito do petróleo acondicionado em botijas de 13 kg, altamente tóxico e inflamável, e suas condições deverão estar de acordo com a portaria 47 de 24/03/99 anp, npr 14024 da abnt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273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UN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GÁS LIQUEFEITO BOTIJAS DE 45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Gás liquefeito do petróleo, acondicionado em botijas de 45 kg, altamente tóxico e inflamável, e suas condições deverão estar de acordo com a portaria 47 de 24/03/99 anp, npr 14024 da abnt.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90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UN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12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QUEIJO (TIPO MUSSARELA)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QUEIJO (TIPO MUSSARELA); com aspecto, cor, cheiro e sabor próprios; isento de sujidades, parasitas e larvas;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188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13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REFRIGERANTE SABOR COLA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envasados em garrafas tipo PET de 2 litros, com as seguintes especificações: água gaseificada; extrato de noz de cola; aroma natural; classificação: Normal; acidulante: ácido fosfórico - conservadores: benzoato de sódio, regulador de acidez, citrato de sódio; corante: caramelo tipo IV; embalagem reciclável.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255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GRF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14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REFRIGERANTE SABOR GUARANÁ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 envasados em garrafas tipo PET de 2 litros, com as seguintes especificações: água gaseificada; açúcar e extrato vegetal de guaraná; aroma natural; classificação: normal; acidulante: ácido cítrico (refrigerante de guaraná) conservantes: sorbato de potássio e benzoato de sódio (refrigerante de guaraná); embalagem reciclável.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255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GRF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15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SUCO DE NECTAR DA FRUTA 1 L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117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16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AÇUCAR CRISTAL 5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Açucar cristal, isento se sujidades, parasitas, materiais terroos e detritios animais ou vegetais, lasticos atoxico, embalagem 5 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369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17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APRESUNTADO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APRESUNTADO, FATIADO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62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18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BISCOITO DOCE; SABOR LEITE E OU MAIZENA EMBALAGEM COM 400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Biscoito doce; sabor leite e ou maizena; obtido através da mistura de farinha de trigo enriquecida com ferro e ácido fólico, açúcar, gordura, amido, açúcar invertido, sal, soro leite, fermento químico, lecitina de soja, milho e soja aromatizante, acidolante, isento de gorduras trans; acondicionado em pacote de 400 gramas, divido em 3 pacotes individuais.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19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BISCOITO SALGADO ÁGUA E SAL E OU CREAM CRACKER EMBALAGEM COM 400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Biscoito salgado água e sal e ou cream cracker; composto de farinha de trigo enriquecida com ferro e ácido fólico(vitamina b9), gordura vegetal, amido, açúcar invertido, sal refinado, margarina e açúcar, extrato de malte, emulsificante lecitina de soja, fermento químico bicarbonato de sódio. Acondicionado em pacote de 400 gramas, dividido em 3 pacotes individuais.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80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20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CAFÉ TORRADO E MOÍDO, EM EMBALAGEM DE 500G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Café torrado e moído, em embalagem de 500g, contendo “selo de pureza” ABIC, com validade mínima de 120 dias. Entrega parcelada estimada em 70 quilogramas por mês.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576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21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CHÁ; ERVA MATE QUEIMADO; EMBALAGEM COM 250 GRAMAS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Chá; erva mate queimado; constituído de folhas novas; de espécimes vegetais genuínos dessecados, tostados e partidos; pardacenta; com aspecto cor, cheiro e sabor próprios; isento de sujidades, parasitas e larvas; embalagem a granel; embalado caixa papel cartão; pesando 250 gramas.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250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22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COADOR PAPEL MÉDIO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201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23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COPO DESCARTAVEL 180 ML CX COM 25 PACOTES COM 100 UNIDADES CADA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11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24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COPO DESCARTAVEL 50 ML CX COM 50 PACOTES COM 100 UNIDADES CADA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PCT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25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GÁS LIQUEFEITO BOTIJAS DE 13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Gás liquefeito do petróleo acondicionado em botijas de 13 kg, altamente tóxico e inflamável, e suas condições deverão estar de acordo com a portaria 47 de 24/03/99 anp, npr 14024 da abnt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91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UN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26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GÁS LIQUEFEITO BOTIJAS DE 45 KG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Gás liquefeito do petróleo, acondicionado em botijas de 45 kg, altamente tóxico e inflamável, e suas condições deverão estar de acordo com a portaria 47 de 24/03/99 anp, npr 14024 da abnt.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30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UN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27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QUEIJO (TIPO MUSSARELA)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>QUEIJO (TIPO MUSSARELA); com aspecto, cor, cheiro e sabor próprios; isento de sujidades, parasitas e larvas;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62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KG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28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REFRIGERANTE SABOR COLA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envasados em garrafas tipo PET de 2 litros, com as seguintes especificações: água gaseificada; extrato de noz de cola; aroma natural; classificação: Normal; acidulante: ácido fosfórico - conservadores: benzoato de sódio, regulador de acidez, citrato de sódio; corante: caramelo tipo IV; embalagem reciclável.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85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GRF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29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REFRIGERANTE SABOR GUARANÁ</w:t>
            </w:r>
            <w:r>
              <w:br/>
            </w:r>
            <w:r>
              <w:rPr>
                <w:rFonts w:ascii="Calibri" w:hAnsi="Calibri" w:cs="Calibri" w:eastAsia="Calibri"/>
                <w:sz w:val="18"/>
              </w:rPr>
              <w:t xml:space="preserve"> envasados em garrafas tipo PET de 2 litros, com as seguintes especificações: água gaseificada; açúcar e extrato vegetal de guaraná; aroma natural; classificação: normal; acidulante: ácido cítrico (refrigerante de guaraná) conservantes: sorbato de potássio e benzoato de sódio (refrigerante de guaraná); embalagem reciclável. 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85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GRF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0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0" w:color="000000"/>
            </w:tcBorders>
          </w:tcPr>
          <w:p>
            <w:r>
              <w:t/>
            </w:r>
          </w:p>
        </w:tc>
      </w:tr>
      <w:tr>
        <w:tc>
          <w:tcPr>
            <w:tcW w:w="662" w:type="dxa"/>
            <w:tcBorders>
              <w:left w:val="single" w:sz="1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30</w:t>
            </w:r>
          </w:p>
        </w:tc>
        <w:tc>
          <w:tcPr>
            <w:tcW w:w="394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SUCO DE NECTAR DA FRUTA 1 L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39</w:t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>CX</w:t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rPr>
                <w:rFonts w:ascii="Calibri" w:hAnsi="Calibri" w:cs="Calibri" w:eastAsia="Calibri"/>
                <w:sz w:val="18"/>
              </w:rPr>
              <w:t/>
            </w:r>
          </w:p>
        </w:tc>
        <w:tc>
          <w:tcPr>
            <w:tcW w:w="857" w:type="dxa"/>
            <w:tcBorders>
              <w:left w:val="single" w:sz="0" w:color="000000"/>
              <w:top w:val="single" w:sz="0" w:color="000000"/>
              <w:right w:val="single" w:sz="0" w:color="000000"/>
              <w:bottom w:val="single" w:sz="1" w:color="000000"/>
            </w:tcBorders>
          </w:tcPr>
          <w:p>
            <w:r>
              <w:t/>
            </w:r>
          </w:p>
        </w:tc>
        <w:tc>
          <w:tcPr>
            <w:tcW w:w="842" w:type="dxa"/>
            <w:tcBorders>
              <w:left w:val="single" w:sz="0" w:color="000000"/>
              <w:top w:val="single" w:sz="0" w:color="000000"/>
              <w:right w:val="single" w:sz="1" w:color="000000"/>
              <w:bottom w:val="single" w:sz="1" w:color="000000"/>
            </w:tcBorders>
          </w:tcPr>
          <w:p>
            <w:r>
              <w:t/>
            </w:r>
          </w:p>
        </w:tc>
      </w:tr>
    </w:tbl>
    <w:p>
      <w:r>
        <w:rPr>
          <w:rFonts w:ascii="Calibri" w:hAnsi="Calibri" w:cs="Calibri" w:eastAsia="Calibri"/>
          <w:sz w:val="18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>1) O preço global é de R$ _____ (_________________).</w:t>
      </w:r>
    </w:p>
    <w:p>
      <w:pPr>
        <w:jc w:val="both"/>
      </w:pPr>
      <w:r>
        <w:rPr>
          <w:rFonts w:ascii="Calibri" w:hAnsi="Calibri" w:cs="Calibri" w:eastAsia="Calibri"/>
        </w:rPr>
        <w:t>2) Nos preços estão incluídos, além do lucro, todas as despesas e custos como frete, embalagem, seguro, tributos de qualquer natureza e todas as demais despesas, diretas ou indiretas, relacionadas com o fornecimento do objeto da presente licitação</w:t>
      </w:r>
    </w:p>
    <w:p>
      <w:pPr>
        <w:jc w:val="both"/>
      </w:pPr>
      <w:r>
        <w:rPr>
          <w:rFonts w:ascii="Calibri" w:hAnsi="Calibri" w:cs="Calibri" w:eastAsia="Calibri"/>
        </w:rPr>
        <w:t>3) Prazo de validade da Proposta: 60 dias.</w:t>
      </w:r>
    </w:p>
    <w:p>
      <w:pPr>
        <w:jc w:val="both"/>
      </w:pPr>
      <w:r>
        <w:rPr>
          <w:rFonts w:ascii="Calibri" w:hAnsi="Calibri" w:cs="Calibri" w:eastAsia="Calibri"/>
        </w:rPr>
        <w:t>4) Descrição dos materiais conforme relação do ANEXO I;</w:t>
      </w:r>
    </w:p>
    <w:p>
      <w:pPr>
        <w:jc w:val="both"/>
      </w:pPr>
      <w:r>
        <w:rPr>
          <w:rFonts w:ascii="Calibri" w:hAnsi="Calibri" w:cs="Calibri" w:eastAsia="Calibri"/>
        </w:rPr>
        <w:t>5) Apresentação da especificação completa dos serviços.</w:t>
      </w:r>
    </w:p>
    <w:p>
      <w:pPr>
        <w:jc w:val="both"/>
      </w:pPr>
      <w:r>
        <w:rPr>
          <w:rFonts w:ascii="Calibri" w:hAnsi="Calibri" w:cs="Calibri" w:eastAsia="Calibri"/>
        </w:rPr>
        <w:t>Ao apresentar esta Proposta de Preços, a empresa declara concordar com todas as condições estabelecidas no Edital da licitação e em seus Anexos.</w:t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>Ao apresentar esta Proposta de Preços, a empresa declara:</w:t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>a) concordar com todas as condições estabelecidas no Edital da licitação e em seus Anexos.</w:t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right"/>
      </w:pPr>
      <w:r>
        <w:rPr>
          <w:rFonts w:ascii="Calibri" w:hAnsi="Calibri" w:cs="Calibri" w:eastAsia="Calibri"/>
        </w:rPr>
        <w:t>Taguaí, ..... de ............ de ..............</w:t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center"/>
      </w:pPr>
      <w:r>
        <w:rPr>
          <w:rFonts w:ascii="Calibri" w:hAnsi="Calibri" w:cs="Calibri" w:eastAsia="Calibri"/>
          <w:b/>
        </w:rPr>
        <w:t>_____________________________________</w:t>
      </w:r>
    </w:p>
    <w:p>
      <w:pPr>
        <w:jc w:val="center"/>
        <w:outlineLvl w:val="7"/>
        <w:keepNext/>
      </w:pPr>
      <w:r>
        <w:rPr>
          <w:rFonts w:ascii="Calibri" w:hAnsi="Calibri" w:cs="Calibri" w:eastAsia="Calibri"/>
          <w:b/>
        </w:rPr>
        <w:t>Nome completo do Representante Legal e assinatura</w:t>
      </w:r>
    </w:p>
    <w:p>
      <w:pPr>
        <w:jc w:val="center"/>
      </w:pPr>
      <w:r>
        <w:rPr>
          <w:rFonts w:ascii="Calibri" w:hAnsi="Calibri" w:cs="Calibri" w:eastAsia="Calibri"/>
          <w:b/>
        </w:rPr>
        <w:t>Função</w:t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p>
      <w:pPr>
        <w:jc w:val="both"/>
      </w:pPr>
      <w:r>
        <w:rPr>
          <w:rFonts w:ascii="Calibri" w:hAnsi="Calibri" w:cs="Calibri" w:eastAsia="Calibri"/>
        </w:rPr>
        <w:t/>
      </w:r>
    </w:p>
    <w:sectPr>
      <w:headerReference w:type="default" r:id="rIdHF0"/>
      <w:footerReference w:type="default" r:id="rIdHF1"/>
      <w:headerReference w:type="first" r:id="rIdHF2"/>
      <w:footerReference w:type="first" r:id="rIdHF3"/>
      <w:headerReference w:type="even" r:id="rIdHF4"/>
      <w:footerReference w:type="even" r:id="rIdHF5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tabs>
        <w:tab w:val="center" w:pos="4419"/>
        <w:tab w:val="right" w:pos="8838"/>
      </w:tabs>
    </w:pPr>
    <w:r>
      <w:rPr>
        <w:rFonts w:ascii="Calibri" w:hAnsi="Calibri" w:cs="Calibri" w:eastAsia="Calibri"/>
        <w:i/>
        <w:sz w:val="18"/>
        <w:color w:val="0000FF"/>
      </w:rPr>
      <w:t>Pra</w:t>
    </w:r>
    <w:r>
      <w:rPr>
        <w:rFonts w:ascii="Calibri" w:hAnsi="Calibri" w:cs="Calibri" w:eastAsia="Calibri"/>
        <w:i/>
        <w:sz w:val="18"/>
        <w:color w:val="0000FF"/>
      </w:rPr>
      <w:t>ç</w:t>
    </w:r>
    <w:r>
      <w:rPr>
        <w:rFonts w:ascii="Calibri" w:hAnsi="Calibri" w:cs="Calibri" w:eastAsia="Calibri"/>
        <w:i/>
        <w:sz w:val="18"/>
        <w:color w:val="0000FF"/>
      </w:rPr>
      <w:t>a Expedicion</w:t>
    </w:r>
    <w:r>
      <w:rPr>
        <w:rFonts w:ascii="Calibri" w:hAnsi="Calibri" w:cs="Calibri" w:eastAsia="Calibri"/>
        <w:i/>
        <w:sz w:val="18"/>
        <w:color w:val="0000FF"/>
      </w:rPr>
      <w:t>á</w:t>
    </w:r>
    <w:r>
      <w:rPr>
        <w:rFonts w:ascii="Calibri" w:hAnsi="Calibri" w:cs="Calibri" w:eastAsia="Calibri"/>
        <w:i/>
        <w:sz w:val="18"/>
        <w:color w:val="0000FF"/>
      </w:rPr>
      <w:t>rio Antonio Romano de Oliveira n</w:t>
    </w:r>
    <w:r>
      <w:rPr>
        <w:rFonts w:ascii="Calibri" w:hAnsi="Calibri" w:cs="Calibri" w:eastAsia="Calibri"/>
        <w:i/>
        <w:sz w:val="18"/>
        <w:color w:val="0000FF"/>
      </w:rPr>
      <w:t>º</w:t>
    </w:r>
    <w:r>
      <w:rPr>
        <w:rFonts w:ascii="Calibri" w:hAnsi="Calibri" w:cs="Calibri" w:eastAsia="Calibri"/>
        <w:i/>
        <w:sz w:val="18"/>
        <w:color w:val="0000FF"/>
      </w:rPr>
      <w:t xml:space="preserve"> 44 </w:t>
    </w:r>
    <w:r>
      <w:rPr>
        <w:rFonts w:ascii="Calibri" w:hAnsi="Calibri" w:cs="Calibri" w:eastAsia="Calibri"/>
        <w:i/>
        <w:sz w:val="18"/>
        <w:color w:val="0000FF"/>
      </w:rPr>
      <w:t>–</w:t>
    </w:r>
    <w:r>
      <w:rPr>
        <w:rFonts w:ascii="Calibri" w:hAnsi="Calibri" w:cs="Calibri" w:eastAsia="Calibri"/>
        <w:i/>
        <w:sz w:val="18"/>
        <w:color w:val="0000FF"/>
      </w:rPr>
      <w:t xml:space="preserve"> Telefone (14) 3386-9040</w:t>
    </w:r>
  </w:p>
  <w:p>
    <w:pPr>
      <w:jc w:val="center"/>
      <w:tabs>
        <w:tab w:val="center" w:pos="4419"/>
        <w:tab w:val="right" w:pos="8838"/>
      </w:tabs>
    </w:pPr>
    <w:r>
      <w:rPr>
        <w:rFonts w:ascii="Calibri" w:hAnsi="Calibri" w:cs="Calibri" w:eastAsia="Calibri"/>
        <w:i/>
        <w:sz w:val="18"/>
        <w:color w:val="0000FF"/>
      </w:rPr>
      <w:t xml:space="preserve">CEP 18890-000 </w:t>
    </w:r>
    <w:r>
      <w:rPr>
        <w:rFonts w:ascii="Calibri" w:hAnsi="Calibri" w:cs="Calibri" w:eastAsia="Calibri"/>
        <w:i/>
        <w:sz w:val="18"/>
        <w:color w:val="0000FF"/>
      </w:rPr>
      <w:t>–</w:t>
    </w:r>
    <w:r>
      <w:rPr>
        <w:rFonts w:ascii="Calibri" w:hAnsi="Calibri" w:cs="Calibri" w:eastAsia="Calibri"/>
        <w:i/>
        <w:sz w:val="18"/>
        <w:color w:val="0000FF"/>
      </w:rPr>
      <w:t xml:space="preserve"> Tagua</w:t>
    </w:r>
    <w:r>
      <w:rPr>
        <w:rFonts w:ascii="Calibri" w:hAnsi="Calibri" w:cs="Calibri" w:eastAsia="Calibri"/>
        <w:i/>
        <w:sz w:val="18"/>
        <w:color w:val="0000FF"/>
      </w:rPr>
      <w:t>í</w:t>
    </w:r>
    <w:r>
      <w:rPr>
        <w:rFonts w:ascii="Calibri" w:hAnsi="Calibri" w:cs="Calibri" w:eastAsia="Calibri"/>
        <w:i/>
        <w:sz w:val="18"/>
        <w:color w:val="0000FF"/>
      </w:rPr>
      <w:t xml:space="preserve"> </w:t>
    </w:r>
    <w:r>
      <w:rPr>
        <w:rFonts w:ascii="Calibri" w:hAnsi="Calibri" w:cs="Calibri" w:eastAsia="Calibri"/>
        <w:i/>
        <w:sz w:val="18"/>
        <w:color w:val="0000FF"/>
      </w:rPr>
      <w:t>–</w:t>
    </w:r>
    <w:r>
      <w:rPr>
        <w:rFonts w:ascii="Calibri" w:hAnsi="Calibri" w:cs="Calibri" w:eastAsia="Calibri"/>
        <w:i/>
        <w:sz w:val="18"/>
        <w:color w:val="0000FF"/>
      </w:rPr>
      <w:t xml:space="preserve"> SP  e-mail: </w:t>
    </w:r>
    <w:hyperlink r:id="hrId1">
      <w:r>
        <w:rPr>
          <w:rFonts w:ascii="Calibri" w:hAnsi="Calibri" w:cs="Calibri" w:eastAsia="Calibri"/>
          <w:i/>
          <w:u w:val="single"/>
          <w:sz w:val="18"/>
          <w:color w:val="0000FF"/>
        </w:rPr>
        <w:t>licitacao.gestao2017-2020@taguai.sp.gov.br</w:t>
      </w:r>
    </w:hyperlink>
    <w:r>
      <w:rPr>
        <w:rFonts w:ascii="Calibri" w:hAnsi="Calibri" w:cs="Calibri" w:eastAsia="Calibri"/>
        <w:i/>
        <w:sz w:val="18"/>
        <w:color w:val="0000FF"/>
      </w:rPr>
      <w:t xml:space="preserve"> - www.taguai.sp.gov.br</w:t>
    </w:r>
  </w:p>
</w:ftr>
</file>

<file path=word/footerEvenPages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rPr>
        <w:sz w:val="24"/>
      </w:rPr>
      <w:t/>
    </w:r>
  </w:p>
</w:ftr>
</file>

<file path=word/footerFirstPage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rPr>
        <w:sz w:val="24"/>
      </w:rP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tabs>
        <w:tab w:val="center" w:pos="4419"/>
        <w:tab w:val="right" w:pos="8838"/>
      </w:tabs>
    </w:pPr>
    <w:r>
      <w:drawing>
        <wp:inline distT="0" distB="0" distL="0" distR="0">
          <wp:extent cx="367665" cy="40894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367665" cy="408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Bookman Old Style" w:hAnsi="Bookman Old Style" w:cs="Bookman Old Style" w:eastAsia="Bookman Old Style"/>
        <w:b/>
        <w:sz w:val="26"/>
        <w:color w:val="0000FF"/>
      </w:rPr>
      <w:t xml:space="preserve">                   MUNIC</w:t>
    </w:r>
    <w:r>
      <w:rPr>
        <w:rFonts w:ascii="Bookman Old Style" w:hAnsi="Bookman Old Style" w:cs="Bookman Old Style" w:eastAsia="Bookman Old Style"/>
        <w:b/>
        <w:sz w:val="26"/>
        <w:color w:val="0000FF"/>
      </w:rPr>
      <w:t>Í</w:t>
    </w:r>
    <w:r>
      <w:rPr>
        <w:rFonts w:ascii="Bookman Old Style" w:hAnsi="Bookman Old Style" w:cs="Bookman Old Style" w:eastAsia="Bookman Old Style"/>
        <w:b/>
        <w:sz w:val="26"/>
        <w:color w:val="0000FF"/>
      </w:rPr>
      <w:t>PIO DE TAGUA</w:t>
    </w:r>
    <w:r>
      <w:rPr>
        <w:rFonts w:ascii="Bookman Old Style" w:hAnsi="Bookman Old Style" w:cs="Bookman Old Style" w:eastAsia="Bookman Old Style"/>
        <w:b/>
        <w:sz w:val="26"/>
        <w:color w:val="0000FF"/>
      </w:rPr>
      <w:t>Í</w:t>
    </w:r>
    <w:r>
      <w:rPr>
        <w:rFonts w:ascii="Bookman Old Style" w:hAnsi="Bookman Old Style" w:cs="Bookman Old Style" w:eastAsia="Bookman Old Style"/>
        <w:b/>
        <w:sz w:val="26"/>
        <w:color w:val="0000FF"/>
      </w:rPr>
      <w:t xml:space="preserve">                  </w:t>
    </w:r>
    <w:r>
      <w:drawing>
        <wp:inline distT="0" distB="0" distL="0" distR="0">
          <wp:extent cx="495300" cy="359410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pn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495300" cy="359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jc w:val="center"/>
      <w:tabs>
        <w:tab w:val="center" w:pos="4419"/>
        <w:tab w:val="right" w:pos="8838"/>
      </w:tabs>
    </w:pPr>
    <w:r>
      <w:rPr>
        <w:rFonts w:ascii="Bookman Old Style" w:hAnsi="Bookman Old Style" w:cs="Bookman Old Style" w:eastAsia="Bookman Old Style"/>
        <w:b/>
        <w:sz w:val="18"/>
        <w:color w:val="0000FF"/>
      </w:rPr>
      <w:t>Tagua</w:t>
    </w:r>
    <w:r>
      <w:rPr>
        <w:rFonts w:ascii="Bookman Old Style" w:hAnsi="Bookman Old Style" w:cs="Bookman Old Style" w:eastAsia="Bookman Old Style"/>
        <w:b/>
        <w:sz w:val="18"/>
        <w:color w:val="0000FF"/>
      </w:rPr>
      <w:t>í</w:t>
    </w:r>
    <w:r>
      <w:rPr>
        <w:rFonts w:ascii="Bookman Old Style" w:hAnsi="Bookman Old Style" w:cs="Bookman Old Style" w:eastAsia="Bookman Old Style"/>
        <w:b/>
        <w:sz w:val="18"/>
        <w:color w:val="0000FF"/>
      </w:rPr>
      <w:t xml:space="preserve"> -  Capital das Confec</w:t>
    </w:r>
    <w:r>
      <w:rPr>
        <w:rFonts w:ascii="Bookman Old Style" w:hAnsi="Bookman Old Style" w:cs="Bookman Old Style" w:eastAsia="Bookman Old Style"/>
        <w:b/>
        <w:sz w:val="18"/>
        <w:color w:val="0000FF"/>
      </w:rPr>
      <w:t>çõ</w:t>
    </w:r>
    <w:r>
      <w:rPr>
        <w:rFonts w:ascii="Bookman Old Style" w:hAnsi="Bookman Old Style" w:cs="Bookman Old Style" w:eastAsia="Bookman Old Style"/>
        <w:b/>
        <w:sz w:val="18"/>
        <w:color w:val="0000FF"/>
      </w:rPr>
      <w:t>es</w:t>
    </w:r>
  </w:p>
  <w:p>
    <w:pPr>
      <w:jc w:val="center"/>
      <w:tabs>
        <w:tab w:val="center" w:pos="4419"/>
        <w:tab w:val="right" w:pos="8838"/>
      </w:tabs>
    </w:pPr>
    <w:r>
      <w:rPr>
        <w:rFonts w:ascii="Bookman Old Style" w:hAnsi="Bookman Old Style" w:cs="Bookman Old Style" w:eastAsia="Bookman Old Style"/>
        <w:b/>
        <w:sz w:val="18"/>
        <w:color w:val="0000FF"/>
      </w:rPr>
      <w:t>CNPJ 46.223.723/0001-50</w:t>
    </w:r>
  </w:p>
  <w:p>
    <w:pPr>
      <w:jc w:val="center"/>
    </w:pPr>
    <w:r>
      <w:rPr>
        <w:rFonts w:ascii="Brush Script MT" w:hAnsi="Brush Script MT" w:cs="Brush Script MT" w:eastAsia="Brush Script MT"/>
        <w:b/>
        <w:sz w:val="18"/>
        <w:color w:val="0000FF"/>
      </w:rPr>
      <w:t>Gente em primeiro lugar!</w:t>
    </w:r>
  </w:p>
</w:hdr>
</file>

<file path=word/headerEvenPages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rPr>
        <w:sz w:val="24"/>
      </w:rPr>
      <w:t/>
    </w:r>
  </w:p>
</w:hdr>
</file>

<file path=word/headerFirstPage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rPr>
        <w:sz w:val="24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8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footer.xml.rels><?xml version="1.0" encoding="UTF-8" standalone="yes"?>
<Relationships xmlns="http://schemas.openxmlformats.org/package/2006/relationships"><Relationship Id="hrId1" Type="http://schemas.openxmlformats.org/officeDocument/2006/relationships/hyperlink" Target="mailto:licitacao.gestao2017-2020@taguai.sp.gov.br" TargetMode="Externa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png"/></Relationships>
</file>