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0D9" w:rsidRDefault="00C7419C">
      <w:pPr>
        <w:widowControl/>
        <w:spacing w:line="312" w:lineRule="auto"/>
        <w:jc w:val="center"/>
        <w:rPr>
          <w:i/>
          <w:color w:val="FF6600"/>
          <w:sz w:val="16"/>
        </w:rPr>
      </w:pPr>
      <w:r>
        <w:rPr>
          <w:i/>
          <w:color w:val="FF6600"/>
          <w:sz w:val="16"/>
        </w:rPr>
        <w:t>(</w:t>
      </w:r>
      <w:proofErr w:type="gramStart"/>
      <w:r>
        <w:rPr>
          <w:i/>
          <w:color w:val="FF6600"/>
          <w:sz w:val="16"/>
        </w:rPr>
        <w:t>compras</w:t>
      </w:r>
      <w:proofErr w:type="gramEnd"/>
      <w:r>
        <w:rPr>
          <w:i/>
          <w:color w:val="FF6600"/>
          <w:sz w:val="16"/>
        </w:rPr>
        <w:t xml:space="preserve"> de materiais com procedimento auxiliar de registro de preço - pregão eletrônico)</w:t>
      </w:r>
    </w:p>
    <w:p w:rsidR="004B10D9" w:rsidRDefault="00C7419C">
      <w:pPr>
        <w:widowControl/>
        <w:spacing w:line="312" w:lineRule="auto"/>
        <w:jc w:val="center"/>
        <w:rPr>
          <w:b/>
          <w:sz w:val="24"/>
        </w:rPr>
      </w:pPr>
      <w:r>
        <w:rPr>
          <w:b/>
          <w:sz w:val="24"/>
        </w:rPr>
        <w:t>EDITAL</w:t>
      </w: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4B10D9" w:rsidRDefault="004B10D9">
      <w:pPr>
        <w:widowControl/>
        <w:spacing w:line="312" w:lineRule="auto"/>
        <w:jc w:val="both"/>
        <w:rPr>
          <w:sz w:val="24"/>
        </w:rPr>
      </w:pP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1 – PREÂMBULO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sz w:val="24"/>
        </w:rPr>
        <w:t xml:space="preserve">ÓRGÃO: </w:t>
      </w:r>
      <w:r>
        <w:rPr>
          <w:b/>
          <w:sz w:val="24"/>
        </w:rPr>
        <w:t>MUNICÍPIO DE TAGUAÍ</w:t>
      </w:r>
    </w:p>
    <w:p w:rsidR="004B10D9" w:rsidRDefault="00C7419C">
      <w:pPr>
        <w:widowControl/>
        <w:spacing w:line="312" w:lineRule="auto"/>
        <w:jc w:val="both"/>
        <w:rPr>
          <w:b/>
          <w:sz w:val="24"/>
        </w:rPr>
      </w:pPr>
      <w:r>
        <w:rPr>
          <w:sz w:val="24"/>
        </w:rPr>
        <w:t xml:space="preserve">PROCEDIMENTO LICITATÓRIO REGIDO PELA </w:t>
      </w:r>
      <w:r>
        <w:rPr>
          <w:b/>
          <w:sz w:val="24"/>
        </w:rPr>
        <w:t>LEI FEDERAL Nº 14.133/2021</w:t>
      </w:r>
    </w:p>
    <w:p w:rsidR="004B10D9" w:rsidRDefault="00C7419C">
      <w:pPr>
        <w:widowControl/>
        <w:spacing w:line="312" w:lineRule="auto"/>
        <w:jc w:val="both"/>
        <w:rPr>
          <w:b/>
          <w:sz w:val="24"/>
        </w:rPr>
      </w:pPr>
      <w:r>
        <w:rPr>
          <w:sz w:val="24"/>
        </w:rPr>
        <w:t>PROCESSO ADMINISTRATIVO Nº:</w:t>
      </w:r>
      <w:r>
        <w:rPr>
          <w:b/>
          <w:sz w:val="24"/>
        </w:rPr>
        <w:t xml:space="preserve"> 4118</w:t>
      </w:r>
    </w:p>
    <w:p w:rsidR="004B10D9" w:rsidRDefault="00C7419C">
      <w:pPr>
        <w:widowControl/>
        <w:spacing w:line="312" w:lineRule="auto"/>
        <w:jc w:val="both"/>
        <w:rPr>
          <w:sz w:val="24"/>
        </w:rPr>
      </w:pPr>
      <w:r>
        <w:rPr>
          <w:sz w:val="24"/>
        </w:rPr>
        <w:t xml:space="preserve">PROCESSO LICITATÓRIO Nº: </w:t>
      </w:r>
      <w:r>
        <w:rPr>
          <w:b/>
          <w:sz w:val="24"/>
        </w:rPr>
        <w:t>000164/25</w:t>
      </w:r>
      <w:r>
        <w:rPr>
          <w:sz w:val="24"/>
        </w:rPr>
        <w:t xml:space="preserve"> </w:t>
      </w:r>
    </w:p>
    <w:p w:rsidR="004B10D9" w:rsidRDefault="00C7419C">
      <w:pPr>
        <w:widowControl/>
        <w:spacing w:line="312" w:lineRule="auto"/>
        <w:jc w:val="both"/>
        <w:rPr>
          <w:b/>
          <w:sz w:val="24"/>
        </w:rPr>
      </w:pPr>
      <w:r>
        <w:rPr>
          <w:sz w:val="24"/>
        </w:rPr>
        <w:t>ANO DO PROCESSO LICITATÓRIO:</w:t>
      </w:r>
      <w:r>
        <w:rPr>
          <w:b/>
          <w:sz w:val="24"/>
        </w:rPr>
        <w:t xml:space="preserve"> 2025</w:t>
      </w:r>
    </w:p>
    <w:p w:rsidR="004B10D9" w:rsidRDefault="00C7419C">
      <w:pPr>
        <w:widowControl/>
        <w:spacing w:line="312" w:lineRule="auto"/>
        <w:jc w:val="both"/>
        <w:rPr>
          <w:b/>
          <w:sz w:val="24"/>
        </w:rPr>
      </w:pPr>
      <w:r>
        <w:rPr>
          <w:sz w:val="24"/>
        </w:rPr>
        <w:t xml:space="preserve">MODALIDADE Nº: </w:t>
      </w:r>
      <w:r>
        <w:rPr>
          <w:b/>
          <w:sz w:val="24"/>
        </w:rPr>
        <w:t>6</w:t>
      </w:r>
    </w:p>
    <w:p w:rsidR="004B10D9" w:rsidRDefault="00C7419C">
      <w:pPr>
        <w:widowControl/>
        <w:spacing w:line="312" w:lineRule="auto"/>
        <w:jc w:val="both"/>
        <w:rPr>
          <w:b/>
          <w:sz w:val="24"/>
        </w:rPr>
      </w:pPr>
      <w:r>
        <w:rPr>
          <w:sz w:val="24"/>
        </w:rPr>
        <w:t xml:space="preserve">MODALIDADE DE LICITAÇÃO: </w:t>
      </w:r>
      <w:r>
        <w:rPr>
          <w:b/>
          <w:sz w:val="24"/>
        </w:rPr>
        <w:t>PREGÃO ELETRÔNICO.</w:t>
      </w:r>
    </w:p>
    <w:p w:rsidR="004B10D9" w:rsidRDefault="00C7419C">
      <w:pPr>
        <w:widowControl/>
        <w:spacing w:line="360" w:lineRule="auto"/>
        <w:jc w:val="both"/>
        <w:rPr>
          <w:b/>
          <w:color w:val="000000"/>
          <w:sz w:val="24"/>
          <w:shd w:val="clear" w:color="auto" w:fill="FFFF00"/>
        </w:rPr>
      </w:pPr>
      <w:r>
        <w:rPr>
          <w:color w:val="000000"/>
          <w:sz w:val="24"/>
        </w:rPr>
        <w:t xml:space="preserve">ORÇAMENTO: </w:t>
      </w:r>
      <w:r>
        <w:rPr>
          <w:b/>
          <w:color w:val="000000"/>
          <w:sz w:val="24"/>
          <w:shd w:val="clear" w:color="auto" w:fill="FFFF00"/>
        </w:rPr>
        <w:t>SIGILOSO</w:t>
      </w:r>
    </w:p>
    <w:p w:rsidR="004B10D9" w:rsidRDefault="00C7419C">
      <w:pPr>
        <w:widowControl/>
        <w:spacing w:line="360" w:lineRule="auto"/>
        <w:jc w:val="both"/>
        <w:rPr>
          <w:b/>
          <w:caps/>
          <w:color w:val="000000"/>
          <w:sz w:val="24"/>
          <w:shd w:val="clear" w:color="auto" w:fill="FFFF00"/>
        </w:rPr>
      </w:pPr>
      <w:r>
        <w:rPr>
          <w:color w:val="000000"/>
          <w:sz w:val="24"/>
        </w:rPr>
        <w:t xml:space="preserve">CRITÉRIOS DE JULGAMENTO DAS PROPOSTAS: </w:t>
      </w:r>
      <w:r>
        <w:rPr>
          <w:b/>
          <w:caps/>
          <w:color w:val="000000"/>
          <w:sz w:val="24"/>
          <w:shd w:val="clear" w:color="auto" w:fill="FFFF00"/>
        </w:rPr>
        <w:t>Menor Preco Unitario</w:t>
      </w:r>
    </w:p>
    <w:p w:rsidR="004B10D9" w:rsidRDefault="00C7419C">
      <w:pPr>
        <w:widowControl/>
        <w:spacing w:line="360" w:lineRule="auto"/>
        <w:jc w:val="both"/>
        <w:rPr>
          <w:b/>
          <w:color w:val="000000"/>
          <w:sz w:val="24"/>
          <w:shd w:val="clear" w:color="auto" w:fill="FFFF00"/>
        </w:rPr>
      </w:pPr>
      <w:r>
        <w:rPr>
          <w:color w:val="000000"/>
          <w:sz w:val="24"/>
        </w:rPr>
        <w:t xml:space="preserve">REGIME DE EXECUÇÃO: </w:t>
      </w:r>
      <w:r>
        <w:rPr>
          <w:b/>
          <w:color w:val="000000"/>
          <w:sz w:val="24"/>
          <w:shd w:val="clear" w:color="auto" w:fill="FFFF00"/>
        </w:rPr>
        <w:t>SISTEMA DE REGISTRO DE PREÇOS</w:t>
      </w:r>
    </w:p>
    <w:p w:rsidR="004B10D9" w:rsidRDefault="00C7419C">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rsidR="004B10D9" w:rsidRDefault="00C7419C">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8532AF">
        <w:rPr>
          <w:b/>
          <w:sz w:val="24"/>
          <w:shd w:val="clear" w:color="auto" w:fill="FFFF00"/>
        </w:rPr>
        <w:t>29/07/2025</w:t>
      </w:r>
    </w:p>
    <w:p w:rsidR="004B10D9" w:rsidRDefault="00C7419C">
      <w:pPr>
        <w:widowControl/>
        <w:spacing w:line="312" w:lineRule="auto"/>
        <w:jc w:val="both"/>
        <w:rPr>
          <w:sz w:val="24"/>
        </w:rPr>
      </w:pPr>
      <w:r>
        <w:rPr>
          <w:sz w:val="24"/>
        </w:rPr>
        <w:t xml:space="preserve">HORÁRIO DA SESSÃO PÚBLICA: </w:t>
      </w:r>
      <w:r w:rsidR="008532AF">
        <w:rPr>
          <w:sz w:val="24"/>
        </w:rPr>
        <w:t>08H E 01MIN.</w:t>
      </w:r>
    </w:p>
    <w:p w:rsidR="004B10D9" w:rsidRDefault="00C7419C">
      <w:pPr>
        <w:widowControl/>
        <w:spacing w:line="312" w:lineRule="auto"/>
        <w:jc w:val="both"/>
        <w:rPr>
          <w:sz w:val="24"/>
        </w:rPr>
      </w:pPr>
      <w:r>
        <w:rPr>
          <w:sz w:val="24"/>
        </w:rPr>
        <w:t>PERÍODO PARA RECEBIMENTO DAS PROPOSTAS: DO DIA</w:t>
      </w:r>
      <w:r w:rsidR="008532AF">
        <w:rPr>
          <w:sz w:val="24"/>
        </w:rPr>
        <w:t xml:space="preserve"> 15/07/2025 </w:t>
      </w:r>
      <w:r w:rsidR="008532AF">
        <w:rPr>
          <w:b/>
          <w:sz w:val="24"/>
        </w:rPr>
        <w:t>A</w:t>
      </w:r>
      <w:r>
        <w:rPr>
          <w:sz w:val="24"/>
        </w:rPr>
        <w:t xml:space="preserve"> PARTIR DAS </w:t>
      </w:r>
      <w:r w:rsidR="008532AF">
        <w:rPr>
          <w:sz w:val="24"/>
        </w:rPr>
        <w:t>8</w:t>
      </w:r>
      <w:r>
        <w:rPr>
          <w:sz w:val="24"/>
        </w:rPr>
        <w:t xml:space="preserve"> H ATÉ O DIA </w:t>
      </w:r>
      <w:r w:rsidR="008532AF">
        <w:rPr>
          <w:sz w:val="24"/>
        </w:rPr>
        <w:t>29/07/2025</w:t>
      </w:r>
      <w:r>
        <w:rPr>
          <w:b/>
          <w:sz w:val="24"/>
        </w:rPr>
        <w:t xml:space="preserve"> </w:t>
      </w:r>
      <w:r>
        <w:rPr>
          <w:sz w:val="24"/>
        </w:rPr>
        <w:t xml:space="preserve">ATÉ ÀS </w:t>
      </w:r>
      <w:r w:rsidR="008532AF">
        <w:rPr>
          <w:sz w:val="24"/>
        </w:rPr>
        <w:t>8</w:t>
      </w:r>
      <w:r>
        <w:rPr>
          <w:b/>
          <w:sz w:val="24"/>
        </w:rPr>
        <w:t xml:space="preserve"> </w:t>
      </w:r>
      <w:r>
        <w:rPr>
          <w:sz w:val="24"/>
        </w:rPr>
        <w:t>H</w:t>
      </w:r>
      <w:r w:rsidR="008532AF">
        <w:rPr>
          <w:sz w:val="24"/>
        </w:rPr>
        <w:t>.</w:t>
      </w:r>
    </w:p>
    <w:p w:rsidR="004B10D9" w:rsidRDefault="00C7419C">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proofErr w:type="gramEnd"/>
      <w:r w:rsidR="008532AF">
        <w:fldChar w:fldCharType="begin"/>
      </w:r>
      <w:r w:rsidR="008532AF">
        <w:instrText xml:space="preserve"> HYPERLINK "http://WWW.PORTALDECOMPRASPUBLICAS.COM.BR" \h </w:instrText>
      </w:r>
      <w:r w:rsidR="008532AF">
        <w:fldChar w:fldCharType="separate"/>
      </w:r>
      <w:r>
        <w:rPr>
          <w:b/>
          <w:sz w:val="24"/>
          <w:u w:val="single"/>
        </w:rPr>
        <w:t>www.portaldecompraspublicas.com.br</w:t>
      </w:r>
      <w:r w:rsidR="008532AF">
        <w:rPr>
          <w:b/>
          <w:sz w:val="24"/>
          <w:u w:val="single"/>
        </w:rPr>
        <w:fldChar w:fldCharType="end"/>
      </w:r>
      <w:r>
        <w:rPr>
          <w:b/>
          <w:sz w:val="24"/>
          <w:u w:val="single"/>
        </w:rPr>
        <w:t>)</w:t>
      </w:r>
    </w:p>
    <w:p w:rsidR="004B10D9" w:rsidRDefault="004B10D9">
      <w:pPr>
        <w:widowControl/>
        <w:spacing w:line="312" w:lineRule="auto"/>
        <w:rPr>
          <w:sz w:val="24"/>
        </w:rPr>
      </w:pPr>
    </w:p>
    <w:p w:rsidR="004B10D9" w:rsidRDefault="00C7419C">
      <w:pPr>
        <w:widowControl/>
        <w:spacing w:line="312" w:lineRule="auto"/>
        <w:rPr>
          <w:sz w:val="24"/>
        </w:rPr>
      </w:pPr>
      <w:r>
        <w:rPr>
          <w:sz w:val="24"/>
        </w:rPr>
        <w:t>DATA-BASE ORÇAMENTO ESTIMADO: 07/04//2025</w:t>
      </w: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2 - DO OBJETO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2.1</w:t>
      </w:r>
      <w:r>
        <w:rPr>
          <w:sz w:val="24"/>
        </w:rPr>
        <w:t xml:space="preserve"> - O objeto da presente licitação é: </w:t>
      </w:r>
      <w:r>
        <w:rPr>
          <w:b/>
          <w:sz w:val="24"/>
        </w:rPr>
        <w:t xml:space="preserve">REGISTRO DE PREÇOS PARA AQUISIÇÃO PARCELADA DE MATERIAIS DE CONSUMO DE COPA E COZINHA, PARA ATENDER ÀS </w:t>
      </w:r>
      <w:proofErr w:type="gramStart"/>
      <w:r>
        <w:rPr>
          <w:b/>
          <w:sz w:val="24"/>
        </w:rPr>
        <w:t>DEMANDAS  DAS</w:t>
      </w:r>
      <w:proofErr w:type="gramEnd"/>
      <w:r>
        <w:rPr>
          <w:b/>
          <w:sz w:val="24"/>
        </w:rPr>
        <w:t xml:space="preserve"> SECRETARIAS MUNICIPAIS DO MUNICÍPIO DE TAGUAÍ/SP.</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3 - DAS DESPESAS E DOS RECURSOS ORÇAMENTÁRIOS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rsidR="004B10D9" w:rsidRDefault="004B10D9">
      <w:pPr>
        <w:widowControl/>
        <w:spacing w:line="26" w:lineRule="atLeast"/>
        <w:jc w:val="both"/>
      </w:pPr>
    </w:p>
    <w:p w:rsidR="004B10D9" w:rsidRDefault="004B10D9">
      <w:pPr>
        <w:widowControl/>
        <w:spacing w:line="312" w:lineRule="auto"/>
        <w:jc w:val="both"/>
        <w:rPr>
          <w:b/>
          <w:sz w:val="24"/>
          <w:shd w:val="clear" w:color="auto" w:fill="FFFF00"/>
        </w:rPr>
      </w:pPr>
    </w:p>
    <w:p w:rsidR="004B10D9" w:rsidRDefault="00C7419C">
      <w:pPr>
        <w:widowControl/>
        <w:spacing w:line="312" w:lineRule="auto"/>
        <w:jc w:val="both"/>
        <w:rPr>
          <w:b/>
          <w:sz w:val="24"/>
        </w:rPr>
      </w:pPr>
      <w:r>
        <w:rPr>
          <w:b/>
          <w:sz w:val="24"/>
        </w:rPr>
        <w:t>4 - DOS ESCLARECIMENTOS E DA IMPUGNAÇÃO AO EDITAL</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lastRenderedPageBreak/>
        <w:t>4.3</w:t>
      </w:r>
      <w:r>
        <w:rPr>
          <w:sz w:val="24"/>
        </w:rPr>
        <w:t xml:space="preserve"> - Acolhida a impugnação ao certame, será designada nova data para sua realização, exceto quando, inquestionavelmente, a alteração não afetar a formulação das propostas.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xml:space="preserve">.  </w:t>
      </w:r>
      <w:proofErr w:type="gramStart"/>
      <w:r>
        <w:rPr>
          <w:sz w:val="24"/>
          <w:u w:val="single"/>
        </w:rPr>
        <w:t>até</w:t>
      </w:r>
      <w:proofErr w:type="gramEnd"/>
      <w:r>
        <w:rPr>
          <w:sz w:val="24"/>
          <w:u w:val="single"/>
        </w:rPr>
        <w:t xml:space="preserve"> as 23h59min59seg</w:t>
      </w:r>
      <w:r>
        <w:rPr>
          <w:sz w:val="24"/>
        </w:rPr>
        <w:t xml:space="preserve"> do último dia útil do prazo para impugnação.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w:t>
      </w:r>
      <w:proofErr w:type="gramStart"/>
      <w:r>
        <w:rPr>
          <w:sz w:val="24"/>
        </w:rPr>
        <w:t>em</w:t>
      </w:r>
      <w:proofErr w:type="gramEnd"/>
      <w:r>
        <w:rPr>
          <w:sz w:val="24"/>
        </w:rPr>
        <w:t xml:space="preserve"> até 3 (três) dias úteis, contados do recebimento do pedido, limitado ao último dia útil anterior à data da abertura do certame. </w:t>
      </w:r>
    </w:p>
    <w:p w:rsidR="004B10D9" w:rsidRDefault="004B10D9">
      <w:pPr>
        <w:widowControl/>
        <w:spacing w:line="312" w:lineRule="auto"/>
        <w:jc w:val="both"/>
        <w:rPr>
          <w:sz w:val="24"/>
        </w:rPr>
      </w:pPr>
    </w:p>
    <w:p w:rsidR="004B10D9" w:rsidRDefault="00C7419C">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rsidR="004B10D9" w:rsidRDefault="004B10D9">
      <w:pPr>
        <w:tabs>
          <w:tab w:val="left" w:pos="567"/>
        </w:tabs>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rsidR="004B10D9" w:rsidRDefault="004B10D9">
      <w:pPr>
        <w:spacing w:line="312" w:lineRule="auto"/>
        <w:ind w:right="-2"/>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4B10D9" w:rsidRDefault="004B10D9">
      <w:pPr>
        <w:spacing w:line="312" w:lineRule="auto"/>
        <w:ind w:right="-2"/>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B10D9" w:rsidRDefault="004B10D9">
      <w:pPr>
        <w:widowControl/>
        <w:spacing w:line="312" w:lineRule="auto"/>
        <w:ind w:right="-2"/>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5 - DA PARTICIPAÇÃO NO CERTAME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5.1 – DAS CONDIÇÕES DE PARTICIPAÇÃO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tabs>
          <w:tab w:val="left" w:pos="360"/>
        </w:tabs>
        <w:spacing w:line="312" w:lineRule="auto"/>
        <w:jc w:val="both"/>
        <w:rPr>
          <w:sz w:val="24"/>
        </w:rPr>
      </w:pPr>
      <w:r>
        <w:rPr>
          <w:b/>
          <w:sz w:val="24"/>
        </w:rPr>
        <w:lastRenderedPageBreak/>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4B10D9" w:rsidRDefault="004B10D9">
      <w:pPr>
        <w:widowControl/>
        <w:tabs>
          <w:tab w:val="left" w:pos="360"/>
        </w:tabs>
        <w:spacing w:line="312" w:lineRule="auto"/>
        <w:jc w:val="both"/>
        <w:rPr>
          <w:sz w:val="24"/>
        </w:rPr>
      </w:pPr>
    </w:p>
    <w:p w:rsidR="004B10D9" w:rsidRDefault="00C7419C">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w:t>
      </w:r>
      <w:proofErr w:type="spellStart"/>
      <w:r>
        <w:rPr>
          <w:sz w:val="24"/>
        </w:rPr>
        <w:t>Taguaí</w:t>
      </w:r>
      <w:proofErr w:type="spellEnd"/>
      <w:r>
        <w:rPr>
          <w:sz w:val="24"/>
        </w:rPr>
        <w:t>, nos termos do art. 156, III, § 4º, da Lei n. 14.133/2021;</w:t>
      </w:r>
    </w:p>
    <w:p w:rsidR="004B10D9" w:rsidRDefault="004B10D9">
      <w:pPr>
        <w:widowControl/>
        <w:tabs>
          <w:tab w:val="left" w:pos="360"/>
        </w:tabs>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rsidR="004B10D9" w:rsidRDefault="004B10D9">
      <w:pPr>
        <w:widowControl/>
        <w:tabs>
          <w:tab w:val="left" w:pos="360"/>
        </w:tabs>
        <w:spacing w:line="312" w:lineRule="auto"/>
        <w:jc w:val="both"/>
        <w:rPr>
          <w:rFonts w:ascii="Times New Roman" w:eastAsia="Times New Roman" w:hAnsi="Times New Roman" w:cs="Times New Roman"/>
          <w:sz w:val="24"/>
        </w:rPr>
      </w:pPr>
    </w:p>
    <w:p w:rsidR="004B10D9" w:rsidRDefault="00C7419C">
      <w:pPr>
        <w:widowControl/>
        <w:tabs>
          <w:tab w:val="left" w:pos="360"/>
        </w:tabs>
        <w:spacing w:line="312" w:lineRule="auto"/>
        <w:jc w:val="both"/>
        <w:rPr>
          <w:sz w:val="24"/>
        </w:rPr>
      </w:pPr>
      <w:r>
        <w:rPr>
          <w:b/>
          <w:sz w:val="24"/>
        </w:rPr>
        <w:t xml:space="preserve">5.1.2.3 </w:t>
      </w:r>
      <w:r>
        <w:rPr>
          <w:sz w:val="24"/>
        </w:rPr>
        <w:t xml:space="preserve">- que estejam com o direito de licitar e contratar temporariamente suspenso, ou que tenham sido impedidas de licitar e contratar com a Administração Pública do Município de </w:t>
      </w:r>
      <w:proofErr w:type="spellStart"/>
      <w:r>
        <w:rPr>
          <w:sz w:val="24"/>
        </w:rPr>
        <w:t>Taguaí</w:t>
      </w:r>
      <w:proofErr w:type="spellEnd"/>
      <w:r>
        <w:rPr>
          <w:sz w:val="24"/>
        </w:rPr>
        <w:t xml:space="preserve">, direta e indireta, com base no artigo 87, inciso III, da Lei Federal nº 8.666/1993 e no artigo 7º da Lei Federal nº 10.520/2002; </w:t>
      </w:r>
    </w:p>
    <w:p w:rsidR="004B10D9" w:rsidRDefault="004B10D9">
      <w:pPr>
        <w:widowControl/>
        <w:tabs>
          <w:tab w:val="left" w:pos="360"/>
        </w:tabs>
        <w:spacing w:line="312" w:lineRule="auto"/>
        <w:jc w:val="both"/>
        <w:rPr>
          <w:sz w:val="24"/>
        </w:rPr>
      </w:pPr>
    </w:p>
    <w:p w:rsidR="004B10D9" w:rsidRDefault="00C7419C">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rsidR="004B10D9" w:rsidRDefault="004B10D9">
      <w:pPr>
        <w:widowControl/>
        <w:tabs>
          <w:tab w:val="left" w:pos="360"/>
        </w:tabs>
        <w:spacing w:line="312" w:lineRule="auto"/>
        <w:jc w:val="both"/>
        <w:rPr>
          <w:sz w:val="24"/>
        </w:rPr>
      </w:pPr>
    </w:p>
    <w:p w:rsidR="004B10D9" w:rsidRDefault="00C7419C">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rsidR="004B10D9" w:rsidRDefault="00C7419C">
      <w:pPr>
        <w:widowControl/>
        <w:tabs>
          <w:tab w:val="left" w:pos="360"/>
        </w:tabs>
        <w:spacing w:line="312" w:lineRule="auto"/>
        <w:jc w:val="both"/>
        <w:rPr>
          <w:sz w:val="24"/>
        </w:rPr>
      </w:pPr>
      <w:r>
        <w:rPr>
          <w:sz w:val="24"/>
        </w:rPr>
        <w:t xml:space="preserve"> </w:t>
      </w:r>
    </w:p>
    <w:p w:rsidR="004B10D9" w:rsidRDefault="00C7419C">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w:t>
      </w:r>
      <w:r>
        <w:rPr>
          <w:sz w:val="24"/>
        </w:rPr>
        <w:lastRenderedPageBreak/>
        <w:t>dirigente, gerente, controlador, acionista ou detentor de mais de 5% (cinco por cento) do capital com direito a voto, responsável técnico ou subcontratado, quando a licitação versar sobre obra, serviços ou fornecimento de bens a ela necessários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rsidR="004B10D9" w:rsidRDefault="004B10D9">
      <w:pPr>
        <w:widowControl/>
        <w:spacing w:line="312" w:lineRule="auto"/>
        <w:jc w:val="both"/>
        <w:rPr>
          <w:sz w:val="24"/>
        </w:rPr>
      </w:pPr>
    </w:p>
    <w:p w:rsidR="004B10D9" w:rsidRDefault="004B10D9">
      <w:pPr>
        <w:widowControl/>
        <w:spacing w:line="312" w:lineRule="auto"/>
        <w:jc w:val="both"/>
        <w:rPr>
          <w:sz w:val="24"/>
        </w:rPr>
      </w:pPr>
    </w:p>
    <w:p w:rsidR="004B10D9" w:rsidRDefault="00C7419C">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rsidR="004B10D9" w:rsidRDefault="004B10D9">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 com procedimento auxiliar de SISTEMA DE REGISTRO DE PREÇO.</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lastRenderedPageBreak/>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5.3 – DA INCLUSÃO DA PROPOSTA E DOS DOCUMENTOS DE HABILITAÇÃO NO SITIO ELETRÔNICO PARA FINS DE PARTICIPAÇÃO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lastRenderedPageBreak/>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5.4 – DOS DOCUMENTOS DE ENQUADRAMENTO DE ME E EPP PARA FINS DE EXERCER DIREITO DE PREFERÊNCIA EM CASO DE EMPATE FICTO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rsidR="004B10D9" w:rsidRDefault="004B10D9">
      <w:pPr>
        <w:widowControl/>
        <w:spacing w:line="312" w:lineRule="auto"/>
        <w:jc w:val="both"/>
        <w:rPr>
          <w:sz w:val="24"/>
        </w:rPr>
      </w:pPr>
    </w:p>
    <w:p w:rsidR="004B10D9" w:rsidRDefault="00C7419C">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rsidR="004B10D9" w:rsidRDefault="004B10D9">
      <w:pPr>
        <w:widowControl/>
        <w:tabs>
          <w:tab w:val="left" w:pos="1418"/>
          <w:tab w:val="left" w:pos="1457"/>
        </w:tabs>
        <w:spacing w:line="312" w:lineRule="auto"/>
        <w:jc w:val="both"/>
        <w:rPr>
          <w:sz w:val="24"/>
        </w:rPr>
      </w:pPr>
    </w:p>
    <w:p w:rsidR="004B10D9" w:rsidRDefault="00C7419C">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rsidR="004B10D9" w:rsidRDefault="004B10D9">
      <w:pPr>
        <w:widowControl/>
        <w:tabs>
          <w:tab w:val="left" w:pos="1418"/>
          <w:tab w:val="left" w:pos="1457"/>
        </w:tabs>
        <w:spacing w:line="312" w:lineRule="auto"/>
        <w:jc w:val="both"/>
        <w:rPr>
          <w:sz w:val="24"/>
        </w:rPr>
      </w:pPr>
    </w:p>
    <w:p w:rsidR="004B10D9" w:rsidRDefault="00C7419C">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rsidR="004B10D9" w:rsidRDefault="004B10D9">
      <w:pPr>
        <w:widowControl/>
        <w:tabs>
          <w:tab w:val="left" w:pos="1418"/>
          <w:tab w:val="left" w:pos="1457"/>
        </w:tabs>
        <w:spacing w:line="312" w:lineRule="auto"/>
        <w:jc w:val="both"/>
        <w:rPr>
          <w:sz w:val="24"/>
        </w:rPr>
      </w:pPr>
    </w:p>
    <w:p w:rsidR="004B10D9" w:rsidRDefault="00C7419C">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rsidR="004B10D9" w:rsidRDefault="004B10D9">
      <w:pPr>
        <w:widowControl/>
        <w:tabs>
          <w:tab w:val="left" w:pos="1418"/>
          <w:tab w:val="left" w:pos="1457"/>
        </w:tabs>
        <w:spacing w:line="312" w:lineRule="auto"/>
        <w:jc w:val="both"/>
        <w:rPr>
          <w:sz w:val="24"/>
        </w:rPr>
      </w:pPr>
    </w:p>
    <w:p w:rsidR="004B10D9" w:rsidRDefault="00C7419C">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rsidR="004B10D9" w:rsidRDefault="004B10D9">
      <w:pPr>
        <w:widowControl/>
        <w:tabs>
          <w:tab w:val="left" w:pos="1418"/>
          <w:tab w:val="left" w:pos="1457"/>
        </w:tabs>
        <w:spacing w:line="312" w:lineRule="auto"/>
        <w:jc w:val="both"/>
        <w:rPr>
          <w:sz w:val="24"/>
        </w:rPr>
      </w:pPr>
    </w:p>
    <w:p w:rsidR="004B10D9" w:rsidRDefault="00C7419C">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rsidR="004B10D9" w:rsidRDefault="004B10D9">
      <w:pPr>
        <w:widowControl/>
        <w:tabs>
          <w:tab w:val="left" w:pos="1418"/>
          <w:tab w:val="left" w:pos="1457"/>
        </w:tabs>
        <w:spacing w:line="312" w:lineRule="auto"/>
        <w:jc w:val="both"/>
        <w:rPr>
          <w:rFonts w:ascii="Times New Roman" w:eastAsia="Times New Roman" w:hAnsi="Times New Roman" w:cs="Times New Roman"/>
          <w:sz w:val="24"/>
        </w:rPr>
      </w:pPr>
    </w:p>
    <w:p w:rsidR="004B10D9" w:rsidRDefault="00C7419C">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rsidR="004B10D9" w:rsidRDefault="004B10D9">
      <w:pPr>
        <w:widowControl/>
        <w:tabs>
          <w:tab w:val="left" w:pos="1418"/>
          <w:tab w:val="left" w:pos="1457"/>
        </w:tabs>
        <w:spacing w:line="312" w:lineRule="auto"/>
        <w:jc w:val="both"/>
        <w:rPr>
          <w:w w:val="95"/>
          <w:sz w:val="24"/>
        </w:rPr>
      </w:pPr>
    </w:p>
    <w:p w:rsidR="004B10D9" w:rsidRDefault="00C7419C">
      <w:pPr>
        <w:widowControl/>
        <w:tabs>
          <w:tab w:val="left" w:pos="1418"/>
          <w:tab w:val="left" w:pos="1457"/>
        </w:tabs>
        <w:spacing w:line="312" w:lineRule="auto"/>
        <w:jc w:val="both"/>
        <w:rPr>
          <w:sz w:val="24"/>
        </w:rPr>
      </w:pPr>
      <w:r>
        <w:rPr>
          <w:b/>
          <w:w w:val="95"/>
          <w:sz w:val="24"/>
        </w:rPr>
        <w:lastRenderedPageBreak/>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rsidR="004B10D9" w:rsidRDefault="004B10D9">
      <w:pPr>
        <w:widowControl/>
        <w:tabs>
          <w:tab w:val="left" w:pos="1418"/>
          <w:tab w:val="left" w:pos="1457"/>
        </w:tabs>
        <w:spacing w:line="312" w:lineRule="auto"/>
        <w:jc w:val="both"/>
        <w:rPr>
          <w:sz w:val="24"/>
        </w:rPr>
      </w:pPr>
    </w:p>
    <w:p w:rsidR="004B10D9" w:rsidRDefault="00C7419C">
      <w:pPr>
        <w:widowControl/>
        <w:spacing w:line="312" w:lineRule="auto"/>
        <w:jc w:val="both"/>
        <w:rPr>
          <w:b/>
          <w:sz w:val="24"/>
        </w:rPr>
      </w:pPr>
      <w:r>
        <w:rPr>
          <w:b/>
          <w:sz w:val="24"/>
        </w:rPr>
        <w:t>5.5 - DA APRESENTAÇÃO DA PROPOSTA DE PREÇO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5.5.1 – DA APRESENTAÇÃO EM FORMATO ELETRÔNICO</w:t>
      </w:r>
    </w:p>
    <w:p w:rsidR="004B10D9" w:rsidRDefault="004B10D9">
      <w:pPr>
        <w:widowControl/>
        <w:spacing w:line="312" w:lineRule="auto"/>
        <w:jc w:val="both"/>
        <w:rPr>
          <w:b/>
          <w:sz w:val="24"/>
        </w:rPr>
      </w:pPr>
    </w:p>
    <w:p w:rsidR="004B10D9" w:rsidRDefault="00C7419C">
      <w:pPr>
        <w:keepNext/>
        <w:keepLines/>
        <w:widowControl/>
        <w:shd w:val="clear" w:color="auto" w:fill="FFFFFF"/>
        <w:tabs>
          <w:tab w:val="left" w:pos="567"/>
        </w:tabs>
        <w:spacing w:line="312" w:lineRule="auto"/>
        <w:jc w:val="both"/>
        <w:rPr>
          <w:b/>
          <w:sz w:val="24"/>
        </w:rPr>
      </w:pPr>
      <w:r>
        <w:rPr>
          <w:b/>
          <w:sz w:val="24"/>
        </w:rPr>
        <w:t>5.5.1.1 - DO PREENCHIMENTO DA PROPOSTA.</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rsidR="004B10D9" w:rsidRDefault="004B10D9">
      <w:pPr>
        <w:shd w:val="clear" w:color="auto" w:fill="FFFFFF"/>
        <w:tabs>
          <w:tab w:val="left" w:pos="851"/>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rsidR="004B10D9" w:rsidRDefault="004B10D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rsidR="004B10D9" w:rsidRDefault="004B10D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4B10D9" w:rsidRDefault="004B10D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lastRenderedPageBreak/>
        <w:t>i)</w:t>
      </w:r>
      <w:r>
        <w:rPr>
          <w:sz w:val="24"/>
        </w:rPr>
        <w:t xml:space="preserve"> Os licitantes devem respeitar os preços máximos estabelecidos nas normas de regência de contratações públicas, quando participarem de licitações públicas.</w:t>
      </w:r>
    </w:p>
    <w:p w:rsidR="004B10D9" w:rsidRDefault="004B10D9">
      <w:pPr>
        <w:widowControl/>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widowControl/>
        <w:spacing w:line="312" w:lineRule="auto"/>
        <w:jc w:val="both"/>
        <w:rPr>
          <w:b/>
          <w:sz w:val="24"/>
        </w:rPr>
      </w:pPr>
      <w:r>
        <w:rPr>
          <w:b/>
          <w:sz w:val="24"/>
        </w:rPr>
        <w:t>5.5.2 – DA APRESENTAÇÃO EM FORMULÁRIO</w:t>
      </w:r>
    </w:p>
    <w:p w:rsidR="004B10D9" w:rsidRDefault="004B10D9">
      <w:pPr>
        <w:widowControl/>
        <w:spacing w:line="312" w:lineRule="auto"/>
        <w:jc w:val="both"/>
        <w:rPr>
          <w:b/>
          <w:sz w:val="24"/>
        </w:rPr>
      </w:pPr>
    </w:p>
    <w:p w:rsidR="004B10D9" w:rsidRDefault="00C7419C">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d.1)</w:t>
      </w:r>
      <w:r>
        <w:rPr>
          <w:sz w:val="24"/>
        </w:rPr>
        <w:t xml:space="preserve"> para o valor unitário deverão ser</w:t>
      </w:r>
      <w:r>
        <w:rPr>
          <w:sz w:val="24"/>
          <w:shd w:val="clear" w:color="auto" w:fill="FFFF00"/>
        </w:rPr>
        <w:t xml:space="preserve"> utilizadas 2 (duas) casas decimais</w:t>
      </w:r>
      <w:r>
        <w:rPr>
          <w:sz w:val="24"/>
        </w:rPr>
        <w:t>;</w:t>
      </w:r>
    </w:p>
    <w:p w:rsidR="004B10D9" w:rsidRDefault="004B10D9">
      <w:pPr>
        <w:widowControl/>
        <w:spacing w:line="312" w:lineRule="auto"/>
        <w:jc w:val="both"/>
        <w:rPr>
          <w:sz w:val="24"/>
        </w:rPr>
      </w:pPr>
    </w:p>
    <w:p w:rsidR="004B10D9" w:rsidRDefault="00C7419C">
      <w:pPr>
        <w:widowControl/>
        <w:spacing w:line="312" w:lineRule="auto"/>
        <w:jc w:val="both"/>
        <w:rPr>
          <w:sz w:val="24"/>
          <w:shd w:val="clear" w:color="auto" w:fill="FFFF00"/>
        </w:rPr>
      </w:pPr>
      <w:r>
        <w:rPr>
          <w:b/>
          <w:sz w:val="24"/>
        </w:rPr>
        <w:lastRenderedPageBreak/>
        <w:t>d.2)</w:t>
      </w:r>
      <w:r>
        <w:rPr>
          <w:sz w:val="24"/>
        </w:rPr>
        <w:t xml:space="preserve"> para o valor total deverão ser </w:t>
      </w:r>
      <w:r>
        <w:rPr>
          <w:sz w:val="24"/>
          <w:shd w:val="clear" w:color="auto" w:fill="FFFF00"/>
        </w:rPr>
        <w:t>utilizadas 2 (duas) casas decimais.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w:t>
      </w:r>
      <w:r>
        <w:rPr>
          <w:sz w:val="24"/>
          <w:shd w:val="clear" w:color="auto" w:fill="FFFF00"/>
        </w:rPr>
        <w:t xml:space="preserve"> utilizadas 2 (duas) casas decimais</w:t>
      </w:r>
      <w:r>
        <w:rPr>
          <w:sz w:val="24"/>
        </w:rPr>
        <w:t xml:space="preserve"> e ser declarado por extenso.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widowControl/>
        <w:spacing w:line="312" w:lineRule="auto"/>
        <w:jc w:val="both"/>
        <w:rPr>
          <w:b/>
          <w:sz w:val="24"/>
        </w:rPr>
      </w:pPr>
      <w:r>
        <w:rPr>
          <w:b/>
          <w:sz w:val="24"/>
        </w:rPr>
        <w:t>5.5.3 - DAS DECLARAÇÕES QUE DEVEM ACOMPANHAR A PROPOSTA DE PREÇO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xml:space="preserve">, afirmando que sua proposta foi elaborada de maneira independente e que conduz seus negócios de forma a coibir fraudes, corrupção e a prática de quaisquer outros atos lesivos à Administração Pública, nacional ou </w:t>
      </w:r>
      <w:r>
        <w:rPr>
          <w:sz w:val="24"/>
        </w:rPr>
        <w:lastRenderedPageBreak/>
        <w:t>estrangeira, em atendimento à Lei Federal nº 12.846/ 2013 e ao Decreto Estadual nº 60.106/2014;</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w:t>
      </w:r>
      <w:proofErr w:type="spellStart"/>
      <w:r>
        <w:rPr>
          <w:sz w:val="24"/>
        </w:rPr>
        <w:t>infralegais</w:t>
      </w:r>
      <w:proofErr w:type="spellEnd"/>
      <w:r>
        <w:rPr>
          <w:sz w:val="24"/>
        </w:rPr>
        <w:t>, nas convenções coletivas de trabalho e nos termos de ajustamento de conduta vigentes na data de entrega das propostas;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c)</w:t>
      </w:r>
      <w:r>
        <w:rPr>
          <w:sz w:val="24"/>
        </w:rPr>
        <w:t xml:space="preserve"> declaração de que a empresa atende aos requisitos de habilitação.</w:t>
      </w: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widowControl/>
        <w:spacing w:line="312" w:lineRule="auto"/>
        <w:jc w:val="both"/>
        <w:rPr>
          <w:b/>
          <w:sz w:val="24"/>
        </w:rPr>
      </w:pPr>
      <w:r>
        <w:rPr>
          <w:b/>
          <w:sz w:val="24"/>
        </w:rPr>
        <w:t>5.6 – DOS REQUISITOS DE HABILITAÇÃO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5.6.1.1 – DA HABILITAÇÃO JURÍDICA</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rsidR="004B10D9" w:rsidRDefault="004B10D9">
      <w:pPr>
        <w:widowControl/>
        <w:tabs>
          <w:tab w:val="left" w:pos="713"/>
          <w:tab w:val="left" w:pos="1418"/>
        </w:tabs>
        <w:spacing w:line="312" w:lineRule="auto"/>
        <w:jc w:val="both"/>
        <w:rPr>
          <w:sz w:val="24"/>
        </w:rPr>
      </w:pPr>
    </w:p>
    <w:p w:rsidR="004B10D9" w:rsidRDefault="00C7419C">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rsidR="004B10D9" w:rsidRDefault="004B10D9">
      <w:pPr>
        <w:widowControl/>
        <w:tabs>
          <w:tab w:val="left" w:pos="682"/>
          <w:tab w:val="left" w:pos="1418"/>
        </w:tabs>
        <w:spacing w:line="312" w:lineRule="auto"/>
        <w:jc w:val="both"/>
        <w:rPr>
          <w:sz w:val="24"/>
        </w:rPr>
      </w:pPr>
    </w:p>
    <w:p w:rsidR="004B10D9" w:rsidRDefault="00C7419C">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rsidR="004B10D9" w:rsidRDefault="004B10D9">
      <w:pPr>
        <w:widowControl/>
        <w:tabs>
          <w:tab w:val="left" w:pos="662"/>
          <w:tab w:val="left" w:pos="1418"/>
        </w:tabs>
        <w:spacing w:line="312" w:lineRule="auto"/>
        <w:jc w:val="both"/>
        <w:rPr>
          <w:sz w:val="24"/>
        </w:rPr>
      </w:pPr>
    </w:p>
    <w:p w:rsidR="004B10D9" w:rsidRDefault="00C7419C">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rsidR="004B10D9" w:rsidRDefault="004B10D9">
      <w:pPr>
        <w:widowControl/>
        <w:tabs>
          <w:tab w:val="left" w:pos="665"/>
          <w:tab w:val="left" w:pos="1418"/>
        </w:tabs>
        <w:spacing w:line="312" w:lineRule="auto"/>
        <w:jc w:val="both"/>
        <w:rPr>
          <w:sz w:val="24"/>
        </w:rPr>
      </w:pPr>
    </w:p>
    <w:p w:rsidR="004B10D9" w:rsidRDefault="00C7419C">
      <w:pPr>
        <w:widowControl/>
        <w:tabs>
          <w:tab w:val="left" w:pos="672"/>
          <w:tab w:val="left" w:pos="1418"/>
        </w:tabs>
        <w:spacing w:line="312" w:lineRule="auto"/>
        <w:jc w:val="both"/>
        <w:rPr>
          <w:sz w:val="24"/>
        </w:rPr>
      </w:pPr>
      <w:r>
        <w:rPr>
          <w:b/>
          <w:sz w:val="24"/>
        </w:rPr>
        <w:lastRenderedPageBreak/>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rsidR="004B10D9" w:rsidRDefault="004B10D9">
      <w:pPr>
        <w:widowControl/>
        <w:tabs>
          <w:tab w:val="left" w:pos="672"/>
          <w:tab w:val="left" w:pos="1418"/>
        </w:tabs>
        <w:spacing w:line="312" w:lineRule="auto"/>
        <w:jc w:val="both"/>
        <w:rPr>
          <w:sz w:val="24"/>
        </w:rPr>
      </w:pPr>
    </w:p>
    <w:p w:rsidR="004B10D9" w:rsidRDefault="00C7419C">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rsidR="004B10D9" w:rsidRDefault="004B10D9">
      <w:pPr>
        <w:widowControl/>
        <w:tabs>
          <w:tab w:val="left" w:pos="660"/>
          <w:tab w:val="left" w:pos="1418"/>
        </w:tabs>
        <w:spacing w:line="312" w:lineRule="auto"/>
        <w:jc w:val="both"/>
        <w:rPr>
          <w:sz w:val="24"/>
        </w:rPr>
      </w:pPr>
    </w:p>
    <w:p w:rsidR="004B10D9" w:rsidRDefault="00C7419C">
      <w:pPr>
        <w:widowControl/>
        <w:tabs>
          <w:tab w:val="left" w:pos="660"/>
          <w:tab w:val="left" w:pos="1418"/>
        </w:tabs>
        <w:spacing w:line="312" w:lineRule="auto"/>
        <w:jc w:val="both"/>
        <w:rPr>
          <w:b/>
          <w:sz w:val="24"/>
        </w:rPr>
      </w:pPr>
      <w:r>
        <w:rPr>
          <w:b/>
          <w:sz w:val="24"/>
        </w:rPr>
        <w:t>5.6.1.2 – DAS HABILITAÇÕES FISCAL, SOCIAL E TRABALHISTA</w:t>
      </w:r>
    </w:p>
    <w:p w:rsidR="004B10D9" w:rsidRDefault="004B10D9">
      <w:pPr>
        <w:widowControl/>
        <w:tabs>
          <w:tab w:val="left" w:pos="660"/>
          <w:tab w:val="left" w:pos="1418"/>
        </w:tabs>
        <w:spacing w:line="312" w:lineRule="auto"/>
        <w:jc w:val="both"/>
        <w:rPr>
          <w:rFonts w:ascii="Times New Roman" w:eastAsia="Times New Roman" w:hAnsi="Times New Roman" w:cs="Times New Roman"/>
          <w:sz w:val="24"/>
        </w:rPr>
      </w:pPr>
    </w:p>
    <w:p w:rsidR="004B10D9" w:rsidRDefault="00C7419C">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rsidR="004B10D9" w:rsidRDefault="004B10D9">
      <w:pPr>
        <w:widowControl/>
        <w:tabs>
          <w:tab w:val="left" w:pos="660"/>
          <w:tab w:val="left" w:pos="1418"/>
        </w:tabs>
        <w:spacing w:line="312" w:lineRule="auto"/>
        <w:jc w:val="both"/>
        <w:rPr>
          <w:rFonts w:ascii="Times New Roman" w:eastAsia="Times New Roman" w:hAnsi="Times New Roman" w:cs="Times New Roman"/>
          <w:sz w:val="24"/>
        </w:rPr>
      </w:pPr>
    </w:p>
    <w:p w:rsidR="004B10D9" w:rsidRDefault="00C7419C">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rsidR="004B10D9" w:rsidRDefault="004B10D9">
      <w:pPr>
        <w:widowControl/>
        <w:tabs>
          <w:tab w:val="left" w:pos="672"/>
          <w:tab w:val="left" w:pos="1418"/>
        </w:tabs>
        <w:spacing w:line="312" w:lineRule="auto"/>
        <w:jc w:val="both"/>
        <w:rPr>
          <w:sz w:val="24"/>
        </w:rPr>
      </w:pPr>
    </w:p>
    <w:p w:rsidR="004B10D9" w:rsidRDefault="00C7419C">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rsidR="004B10D9" w:rsidRDefault="004B10D9">
      <w:pPr>
        <w:widowControl/>
        <w:tabs>
          <w:tab w:val="left" w:pos="698"/>
          <w:tab w:val="left" w:pos="1418"/>
        </w:tabs>
        <w:spacing w:line="312" w:lineRule="auto"/>
        <w:jc w:val="both"/>
        <w:rPr>
          <w:sz w:val="24"/>
        </w:rPr>
      </w:pPr>
    </w:p>
    <w:p w:rsidR="004B10D9" w:rsidRDefault="00C7419C">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rsidR="004B10D9" w:rsidRDefault="004B10D9">
      <w:pPr>
        <w:widowControl/>
        <w:tabs>
          <w:tab w:val="left" w:pos="662"/>
          <w:tab w:val="left" w:pos="1418"/>
        </w:tabs>
        <w:spacing w:line="312" w:lineRule="auto"/>
        <w:jc w:val="both"/>
        <w:rPr>
          <w:sz w:val="24"/>
        </w:rPr>
      </w:pPr>
    </w:p>
    <w:p w:rsidR="004B10D9" w:rsidRDefault="00C7419C">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rsidR="004B10D9" w:rsidRDefault="004B10D9">
      <w:pPr>
        <w:widowControl/>
        <w:tabs>
          <w:tab w:val="left" w:pos="672"/>
          <w:tab w:val="left" w:pos="1418"/>
        </w:tabs>
        <w:spacing w:line="312" w:lineRule="auto"/>
        <w:jc w:val="both"/>
        <w:rPr>
          <w:sz w:val="24"/>
        </w:rPr>
      </w:pPr>
    </w:p>
    <w:p w:rsidR="004B10D9" w:rsidRDefault="00C7419C">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rsidR="004B10D9" w:rsidRDefault="004B10D9">
      <w:pPr>
        <w:widowControl/>
        <w:tabs>
          <w:tab w:val="left" w:pos="670"/>
          <w:tab w:val="left" w:pos="1418"/>
        </w:tabs>
        <w:spacing w:line="312" w:lineRule="auto"/>
        <w:jc w:val="both"/>
        <w:rPr>
          <w:sz w:val="24"/>
        </w:rPr>
      </w:pPr>
    </w:p>
    <w:p w:rsidR="004B10D9" w:rsidRDefault="00C7419C">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rsidR="004B10D9" w:rsidRDefault="004B10D9">
      <w:pPr>
        <w:widowControl/>
        <w:tabs>
          <w:tab w:val="left" w:pos="617"/>
          <w:tab w:val="left" w:pos="1418"/>
        </w:tabs>
        <w:spacing w:line="312" w:lineRule="auto"/>
        <w:jc w:val="both"/>
        <w:rPr>
          <w:sz w:val="24"/>
        </w:rPr>
      </w:pPr>
    </w:p>
    <w:p w:rsidR="004B10D9" w:rsidRDefault="00C7419C">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rsidR="004B10D9" w:rsidRDefault="004B10D9">
      <w:pPr>
        <w:widowControl/>
        <w:tabs>
          <w:tab w:val="left" w:pos="677"/>
          <w:tab w:val="left" w:pos="1418"/>
        </w:tabs>
        <w:spacing w:line="312" w:lineRule="auto"/>
        <w:jc w:val="both"/>
        <w:rPr>
          <w:sz w:val="24"/>
        </w:rPr>
      </w:pPr>
    </w:p>
    <w:p w:rsidR="004B10D9" w:rsidRDefault="00C7419C">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rsidR="004B10D9" w:rsidRDefault="004B10D9">
      <w:pPr>
        <w:widowControl/>
        <w:tabs>
          <w:tab w:val="left" w:pos="677"/>
          <w:tab w:val="left" w:pos="1418"/>
        </w:tabs>
        <w:spacing w:line="312" w:lineRule="auto"/>
        <w:jc w:val="both"/>
        <w:rPr>
          <w:rFonts w:ascii="Times New Roman" w:eastAsia="Times New Roman" w:hAnsi="Times New Roman" w:cs="Times New Roman"/>
          <w:sz w:val="24"/>
        </w:rPr>
      </w:pPr>
    </w:p>
    <w:p w:rsidR="004B10D9" w:rsidRDefault="00C7419C">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rsidR="004B10D9" w:rsidRDefault="004B10D9">
      <w:pPr>
        <w:widowControl/>
        <w:tabs>
          <w:tab w:val="left" w:pos="677"/>
          <w:tab w:val="left" w:pos="1418"/>
        </w:tabs>
        <w:spacing w:line="312" w:lineRule="auto"/>
        <w:jc w:val="both"/>
        <w:rPr>
          <w:sz w:val="24"/>
        </w:rPr>
      </w:pPr>
    </w:p>
    <w:p w:rsidR="004B10D9" w:rsidRDefault="00C7419C">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rsidR="004B10D9" w:rsidRDefault="004B10D9">
      <w:pPr>
        <w:widowControl/>
        <w:tabs>
          <w:tab w:val="left" w:pos="689"/>
          <w:tab w:val="left" w:pos="1418"/>
        </w:tabs>
        <w:spacing w:line="312" w:lineRule="auto"/>
        <w:jc w:val="both"/>
        <w:rPr>
          <w:sz w:val="24"/>
        </w:rPr>
      </w:pPr>
    </w:p>
    <w:p w:rsidR="004B10D9" w:rsidRDefault="00C7419C">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rsidR="004B10D9" w:rsidRDefault="004B10D9">
      <w:pPr>
        <w:spacing w:line="312" w:lineRule="auto"/>
        <w:jc w:val="both"/>
        <w:rPr>
          <w:sz w:val="24"/>
        </w:rPr>
      </w:pPr>
    </w:p>
    <w:p w:rsidR="004B10D9" w:rsidRDefault="00C7419C">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rsidR="004B10D9" w:rsidRDefault="004B10D9">
      <w:pPr>
        <w:tabs>
          <w:tab w:val="left" w:pos="1418"/>
        </w:tabs>
        <w:spacing w:line="312" w:lineRule="auto"/>
        <w:jc w:val="both"/>
        <w:rPr>
          <w:sz w:val="24"/>
        </w:rPr>
      </w:pPr>
    </w:p>
    <w:p w:rsidR="004B10D9" w:rsidRDefault="00C7419C">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rsidR="004B10D9" w:rsidRDefault="004B10D9">
      <w:pPr>
        <w:tabs>
          <w:tab w:val="left" w:pos="1418"/>
        </w:tabs>
        <w:spacing w:line="312" w:lineRule="auto"/>
        <w:jc w:val="both"/>
        <w:rPr>
          <w:sz w:val="24"/>
        </w:rPr>
      </w:pPr>
    </w:p>
    <w:p w:rsidR="004B10D9" w:rsidRDefault="00C7419C">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rsidR="004B10D9" w:rsidRDefault="004B10D9">
      <w:pPr>
        <w:tabs>
          <w:tab w:val="left" w:pos="1418"/>
        </w:tabs>
        <w:spacing w:line="312" w:lineRule="auto"/>
        <w:jc w:val="both"/>
        <w:rPr>
          <w:sz w:val="24"/>
        </w:rPr>
      </w:pPr>
    </w:p>
    <w:p w:rsidR="004B10D9" w:rsidRDefault="00C7419C">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rsidR="004B10D9" w:rsidRDefault="004B10D9">
      <w:pPr>
        <w:widowControl/>
        <w:tabs>
          <w:tab w:val="left" w:pos="1380"/>
          <w:tab w:val="left" w:pos="1418"/>
        </w:tabs>
        <w:spacing w:line="312" w:lineRule="auto"/>
        <w:jc w:val="both"/>
        <w:rPr>
          <w:sz w:val="24"/>
        </w:rPr>
      </w:pPr>
    </w:p>
    <w:p w:rsidR="004B10D9" w:rsidRDefault="00C7419C">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4B10D9" w:rsidRDefault="004B10D9">
      <w:pPr>
        <w:widowControl/>
        <w:tabs>
          <w:tab w:val="left" w:pos="1377"/>
          <w:tab w:val="left" w:pos="1418"/>
        </w:tabs>
        <w:spacing w:line="312" w:lineRule="auto"/>
        <w:jc w:val="both"/>
        <w:rPr>
          <w:sz w:val="24"/>
        </w:rPr>
      </w:pPr>
    </w:p>
    <w:p w:rsidR="004B10D9" w:rsidRDefault="00C7419C">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rsidR="004B10D9" w:rsidRDefault="004B10D9">
      <w:pPr>
        <w:widowControl/>
        <w:numPr>
          <w:ilvl w:val="0"/>
          <w:numId w:val="1"/>
        </w:numPr>
        <w:spacing w:line="312" w:lineRule="auto"/>
        <w:jc w:val="both"/>
        <w:rPr>
          <w:rFonts w:ascii="Times New Roman" w:eastAsia="Times New Roman" w:hAnsi="Times New Roman" w:cs="Times New Roman"/>
          <w:sz w:val="24"/>
        </w:rPr>
      </w:pPr>
    </w:p>
    <w:p w:rsidR="004B10D9" w:rsidRDefault="00C7419C">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rsidR="004B10D9" w:rsidRDefault="004B10D9">
      <w:pPr>
        <w:widowControl/>
        <w:tabs>
          <w:tab w:val="left" w:pos="1377"/>
          <w:tab w:val="left" w:pos="1418"/>
        </w:tabs>
        <w:spacing w:line="312" w:lineRule="auto"/>
        <w:jc w:val="both"/>
        <w:rPr>
          <w:rFonts w:ascii="Times New Roman" w:eastAsia="Times New Roman" w:hAnsi="Times New Roman" w:cs="Times New Roman"/>
          <w:sz w:val="24"/>
        </w:rPr>
      </w:pPr>
    </w:p>
    <w:p w:rsidR="004B10D9" w:rsidRDefault="00C7419C">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rsidR="004B10D9" w:rsidRDefault="004B10D9">
      <w:pPr>
        <w:widowControl/>
        <w:tabs>
          <w:tab w:val="left" w:pos="1377"/>
          <w:tab w:val="left" w:pos="1418"/>
        </w:tabs>
        <w:spacing w:line="312" w:lineRule="auto"/>
        <w:jc w:val="both"/>
        <w:rPr>
          <w:rFonts w:ascii="Times New Roman" w:eastAsia="Times New Roman" w:hAnsi="Times New Roman" w:cs="Times New Roman"/>
          <w:sz w:val="24"/>
        </w:rPr>
      </w:pPr>
    </w:p>
    <w:p w:rsidR="004B10D9" w:rsidRDefault="00C7419C">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rsidR="004B10D9" w:rsidRDefault="004B10D9">
      <w:pPr>
        <w:widowControl/>
        <w:tabs>
          <w:tab w:val="left" w:pos="1030"/>
          <w:tab w:val="left" w:pos="1418"/>
        </w:tabs>
        <w:spacing w:line="312" w:lineRule="auto"/>
        <w:jc w:val="both"/>
        <w:rPr>
          <w:sz w:val="24"/>
        </w:rPr>
      </w:pPr>
    </w:p>
    <w:p w:rsidR="004B10D9" w:rsidRDefault="00C7419C">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5.6.2.2 - </w:t>
      </w:r>
      <w:r>
        <w:rPr>
          <w:sz w:val="24"/>
        </w:rPr>
        <w:t xml:space="preserve">Da assinatura dos documentos: </w:t>
      </w:r>
    </w:p>
    <w:p w:rsidR="004B10D9" w:rsidRDefault="00C7419C">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rsidR="004B10D9" w:rsidRDefault="004B10D9">
      <w:pPr>
        <w:widowControl/>
        <w:spacing w:line="312" w:lineRule="auto"/>
        <w:jc w:val="both"/>
        <w:rPr>
          <w:sz w:val="24"/>
        </w:rPr>
      </w:pPr>
    </w:p>
    <w:p w:rsidR="004B10D9" w:rsidRDefault="00C7419C">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rsidR="004B10D9" w:rsidRDefault="004B10D9">
      <w:pPr>
        <w:widowControl/>
        <w:tabs>
          <w:tab w:val="left" w:pos="1003"/>
          <w:tab w:val="left" w:pos="1418"/>
        </w:tabs>
        <w:spacing w:line="312" w:lineRule="auto"/>
        <w:jc w:val="both"/>
        <w:rPr>
          <w:sz w:val="24"/>
        </w:rPr>
      </w:pPr>
    </w:p>
    <w:p w:rsidR="004B10D9" w:rsidRDefault="00C7419C">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 xml:space="preserve">executará o objeto do contrato ou documento equivalente, exceto aqueles documentos </w:t>
      </w:r>
      <w:r>
        <w:rPr>
          <w:w w:val="95"/>
          <w:sz w:val="24"/>
        </w:rPr>
        <w:lastRenderedPageBreak/>
        <w:t>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rsidR="004B10D9" w:rsidRDefault="004B10D9">
      <w:pPr>
        <w:widowControl/>
        <w:tabs>
          <w:tab w:val="left" w:pos="994"/>
          <w:tab w:val="left" w:pos="1418"/>
        </w:tabs>
        <w:spacing w:line="312" w:lineRule="auto"/>
        <w:jc w:val="both"/>
        <w:rPr>
          <w:sz w:val="24"/>
        </w:rPr>
      </w:pPr>
    </w:p>
    <w:p w:rsidR="004B10D9" w:rsidRDefault="00C7419C">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rsidR="004B10D9" w:rsidRDefault="004B10D9">
      <w:pPr>
        <w:tabs>
          <w:tab w:val="left" w:pos="1418"/>
        </w:tabs>
        <w:spacing w:line="312" w:lineRule="auto"/>
        <w:jc w:val="both"/>
        <w:rPr>
          <w:rFonts w:ascii="Times New Roman" w:eastAsia="Times New Roman" w:hAnsi="Times New Roman" w:cs="Times New Roman"/>
          <w:sz w:val="24"/>
        </w:rPr>
      </w:pPr>
    </w:p>
    <w:p w:rsidR="004B10D9" w:rsidRDefault="00C7419C">
      <w:pPr>
        <w:tabs>
          <w:tab w:val="left" w:pos="1418"/>
        </w:tabs>
        <w:spacing w:line="312" w:lineRule="auto"/>
        <w:jc w:val="both"/>
        <w:rPr>
          <w:b/>
          <w:sz w:val="24"/>
        </w:rPr>
      </w:pPr>
      <w:r>
        <w:rPr>
          <w:b/>
          <w:sz w:val="24"/>
        </w:rPr>
        <w:t>5.6.3 – DAS CERTIDÕES POSITIVAS COM EFEITO DE NEGATIVAS</w:t>
      </w:r>
    </w:p>
    <w:p w:rsidR="004B10D9" w:rsidRDefault="004B10D9">
      <w:pPr>
        <w:tabs>
          <w:tab w:val="left" w:pos="1418"/>
        </w:tabs>
        <w:spacing w:line="312" w:lineRule="auto"/>
        <w:jc w:val="both"/>
        <w:rPr>
          <w:rFonts w:ascii="Times New Roman" w:eastAsia="Times New Roman" w:hAnsi="Times New Roman" w:cs="Times New Roman"/>
          <w:sz w:val="24"/>
        </w:rPr>
      </w:pPr>
    </w:p>
    <w:p w:rsidR="004B10D9" w:rsidRDefault="00C7419C">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4B10D9" w:rsidRDefault="004B10D9">
      <w:pPr>
        <w:tabs>
          <w:tab w:val="left" w:pos="1418"/>
        </w:tabs>
        <w:spacing w:line="312" w:lineRule="auto"/>
        <w:jc w:val="both"/>
        <w:rPr>
          <w:sz w:val="24"/>
        </w:rPr>
      </w:pPr>
    </w:p>
    <w:p w:rsidR="004B10D9" w:rsidRDefault="00C7419C">
      <w:pPr>
        <w:tabs>
          <w:tab w:val="left" w:pos="1418"/>
        </w:tabs>
        <w:spacing w:line="312" w:lineRule="auto"/>
        <w:jc w:val="both"/>
        <w:rPr>
          <w:b/>
          <w:sz w:val="24"/>
        </w:rPr>
      </w:pPr>
      <w:r>
        <w:rPr>
          <w:b/>
          <w:sz w:val="24"/>
        </w:rPr>
        <w:t>5.6.4 – DO TRATAMENTO DIFERENCIADO ÀS ME E EPP QUANTO À COMPROVAÇÃO DE REGULARIDADE FISCAL E TRABALHISTA</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4B10D9" w:rsidRDefault="004B10D9">
      <w:pPr>
        <w:widowControl/>
        <w:spacing w:line="312" w:lineRule="auto"/>
        <w:jc w:val="both"/>
        <w:rPr>
          <w:sz w:val="24"/>
        </w:rPr>
      </w:pPr>
    </w:p>
    <w:p w:rsidR="004B10D9" w:rsidRDefault="00C7419C">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w:t>
      </w:r>
      <w:r>
        <w:rPr>
          <w:sz w:val="24"/>
        </w:rPr>
        <w:lastRenderedPageBreak/>
        <w:t>sucessivamente, na ordem de classificação, até a seleção da proposta que melhor atenda a este edital.</w:t>
      </w:r>
    </w:p>
    <w:p w:rsidR="004B10D9" w:rsidRDefault="004B10D9">
      <w:pPr>
        <w:tabs>
          <w:tab w:val="left" w:pos="1418"/>
        </w:tabs>
        <w:spacing w:line="312" w:lineRule="auto"/>
        <w:jc w:val="both"/>
        <w:rPr>
          <w:sz w:val="24"/>
        </w:rPr>
      </w:pPr>
    </w:p>
    <w:p w:rsidR="004B10D9" w:rsidRDefault="00C7419C">
      <w:pPr>
        <w:tabs>
          <w:tab w:val="left" w:pos="1418"/>
        </w:tabs>
        <w:spacing w:line="312" w:lineRule="auto"/>
        <w:jc w:val="both"/>
        <w:rPr>
          <w:sz w:val="24"/>
        </w:rPr>
      </w:pPr>
      <w:r>
        <w:rPr>
          <w:b/>
          <w:sz w:val="24"/>
        </w:rPr>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rsidR="004B10D9" w:rsidRDefault="004B10D9">
      <w:pPr>
        <w:tabs>
          <w:tab w:val="left" w:pos="1418"/>
        </w:tabs>
        <w:spacing w:line="312" w:lineRule="auto"/>
        <w:jc w:val="both"/>
        <w:rPr>
          <w:sz w:val="24"/>
        </w:rPr>
      </w:pPr>
    </w:p>
    <w:p w:rsidR="004B10D9" w:rsidRDefault="00C7419C">
      <w:pPr>
        <w:widowControl/>
        <w:spacing w:line="312" w:lineRule="auto"/>
        <w:jc w:val="both"/>
        <w:rPr>
          <w:b/>
          <w:sz w:val="24"/>
        </w:rPr>
      </w:pPr>
      <w:r>
        <w:rPr>
          <w:b/>
          <w:sz w:val="24"/>
        </w:rPr>
        <w:t>6 - DA SESSÃO PÚBLICA EM FORMATO ELETRÔNICO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tabs>
          <w:tab w:val="left" w:pos="284"/>
        </w:tabs>
        <w:spacing w:line="312" w:lineRule="auto"/>
        <w:jc w:val="both"/>
        <w:rPr>
          <w:b/>
          <w:sz w:val="24"/>
        </w:rPr>
      </w:pPr>
      <w:r>
        <w:rPr>
          <w:b/>
          <w:sz w:val="24"/>
        </w:rPr>
        <w:t>6.1 - DA ABERTURA DA SESSÃO, CLASSIFICAÇÃO DAS PROPOSTAS E FORMULAÇÃO DE LANCES.</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rsidR="004B10D9" w:rsidRDefault="004B10D9">
      <w:pPr>
        <w:shd w:val="clear" w:color="auto" w:fill="FFFFFF"/>
        <w:tabs>
          <w:tab w:val="left" w:pos="426"/>
        </w:tabs>
        <w:spacing w:line="312" w:lineRule="auto"/>
        <w:jc w:val="both"/>
        <w:rPr>
          <w:rFonts w:ascii="Times New Roman" w:eastAsia="Times New Roman" w:hAnsi="Times New Roman" w:cs="Times New Roman"/>
          <w:b/>
          <w:sz w:val="24"/>
        </w:rPr>
      </w:pPr>
    </w:p>
    <w:p w:rsidR="004B10D9" w:rsidRDefault="00C7419C">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rsidR="004B10D9" w:rsidRDefault="004B10D9">
      <w:pPr>
        <w:shd w:val="clear" w:color="auto" w:fill="FFFFFF"/>
        <w:tabs>
          <w:tab w:val="left" w:pos="910"/>
          <w:tab w:val="left" w:pos="993"/>
        </w:tabs>
        <w:spacing w:line="312" w:lineRule="auto"/>
        <w:jc w:val="both"/>
        <w:rPr>
          <w:rFonts w:ascii="Times New Roman" w:eastAsia="Times New Roman" w:hAnsi="Times New Roman" w:cs="Times New Roman"/>
          <w:b/>
          <w:sz w:val="24"/>
        </w:rPr>
      </w:pPr>
    </w:p>
    <w:p w:rsidR="004B10D9" w:rsidRDefault="00C7419C">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rsidR="004B10D9" w:rsidRDefault="004B10D9">
      <w:pPr>
        <w:shd w:val="clear" w:color="auto" w:fill="FFFFFF"/>
        <w:tabs>
          <w:tab w:val="left" w:pos="910"/>
          <w:tab w:val="left" w:pos="993"/>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rsidR="004B10D9" w:rsidRDefault="004B10D9">
      <w:pPr>
        <w:shd w:val="clear" w:color="auto" w:fill="FFFFFF"/>
        <w:tabs>
          <w:tab w:val="left" w:pos="1440"/>
          <w:tab w:val="left" w:pos="1701"/>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lastRenderedPageBreak/>
        <w:t>6.1.8</w:t>
      </w:r>
      <w:r>
        <w:rPr>
          <w:sz w:val="24"/>
        </w:rPr>
        <w:t xml:space="preserve"> - Iniciada a etapa competitiva, os licitantes deverão encaminhar lances exclusivamente por meio do sistema eletrônico, sendo imediatamente informados do seu recebimento e do valor consignado no registro.</w:t>
      </w:r>
    </w:p>
    <w:p w:rsidR="004B10D9" w:rsidRDefault="004B10D9">
      <w:pPr>
        <w:widowControl/>
        <w:shd w:val="clear" w:color="auto" w:fill="FFFFFF"/>
        <w:tabs>
          <w:tab w:val="left" w:pos="426"/>
        </w:tabs>
        <w:spacing w:line="312" w:lineRule="auto"/>
        <w:jc w:val="both"/>
        <w:rPr>
          <w:sz w:val="24"/>
        </w:rPr>
      </w:pPr>
    </w:p>
    <w:p w:rsidR="004B10D9" w:rsidRDefault="00C7419C">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rsidR="004B10D9" w:rsidRDefault="004B10D9">
      <w:pPr>
        <w:shd w:val="clear" w:color="auto" w:fill="FFFFFF"/>
        <w:tabs>
          <w:tab w:val="left" w:pos="993"/>
          <w:tab w:val="left" w:pos="1701"/>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rsidR="004B10D9" w:rsidRDefault="004B10D9">
      <w:pPr>
        <w:shd w:val="clear" w:color="auto" w:fill="FFFFFF"/>
        <w:spacing w:line="312" w:lineRule="auto"/>
        <w:jc w:val="both"/>
        <w:rPr>
          <w:rFonts w:ascii="Times New Roman" w:eastAsia="Times New Roman" w:hAnsi="Times New Roman" w:cs="Times New Roman"/>
          <w:sz w:val="24"/>
          <w:shd w:val="clear" w:color="auto" w:fill="FFFF00"/>
        </w:rPr>
      </w:pPr>
    </w:p>
    <w:p w:rsidR="004B10D9" w:rsidRDefault="00C7419C">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rsidR="004B10D9" w:rsidRDefault="00C7419C">
      <w:pPr>
        <w:widowControl/>
        <w:shd w:val="clear" w:color="auto" w:fill="FFFFFF"/>
        <w:tabs>
          <w:tab w:val="left" w:pos="567"/>
        </w:tabs>
        <w:spacing w:line="312" w:lineRule="auto"/>
        <w:jc w:val="both"/>
        <w:rPr>
          <w:sz w:val="24"/>
        </w:rPr>
      </w:pPr>
      <w:r>
        <w:rPr>
          <w:b/>
          <w:sz w:val="24"/>
        </w:rPr>
        <w:t xml:space="preserve">6.1.14.1 - </w:t>
      </w:r>
      <w:r>
        <w:rPr>
          <w:sz w:val="24"/>
        </w:rPr>
        <w:t>Fase aberta:</w:t>
      </w:r>
    </w:p>
    <w:p w:rsidR="004B10D9" w:rsidRDefault="00C7419C">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rsidR="004B10D9" w:rsidRDefault="00C7419C">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4B10D9" w:rsidRDefault="00C7419C">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rsidR="004B10D9" w:rsidRDefault="00C7419C">
      <w:pPr>
        <w:widowControl/>
        <w:shd w:val="clear" w:color="auto" w:fill="FFFFFF"/>
        <w:tabs>
          <w:tab w:val="left" w:pos="567"/>
        </w:tabs>
        <w:spacing w:line="312" w:lineRule="auto"/>
        <w:jc w:val="both"/>
        <w:rPr>
          <w:sz w:val="24"/>
        </w:rPr>
      </w:pPr>
      <w:r>
        <w:rPr>
          <w:b/>
          <w:sz w:val="24"/>
        </w:rPr>
        <w:t xml:space="preserve">6.1.14.2 - </w:t>
      </w:r>
      <w:r>
        <w:rPr>
          <w:sz w:val="24"/>
        </w:rPr>
        <w:t>Fase fechada:</w:t>
      </w:r>
    </w:p>
    <w:p w:rsidR="004B10D9" w:rsidRDefault="00C7419C">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rsidR="004B10D9" w:rsidRDefault="00C7419C">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rsidR="004B10D9" w:rsidRDefault="00C7419C">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rsidR="004B10D9" w:rsidRDefault="00C7419C">
      <w:pPr>
        <w:widowControl/>
        <w:shd w:val="clear" w:color="auto" w:fill="FFFFFF"/>
        <w:tabs>
          <w:tab w:val="left" w:pos="567"/>
        </w:tabs>
        <w:spacing w:line="312" w:lineRule="auto"/>
        <w:jc w:val="both"/>
        <w:rPr>
          <w:sz w:val="24"/>
        </w:rPr>
      </w:pPr>
      <w:r>
        <w:rPr>
          <w:sz w:val="24"/>
        </w:rPr>
        <w:t>d) os lances serão sigilosos durante a fase fechada;</w:t>
      </w:r>
    </w:p>
    <w:p w:rsidR="004B10D9" w:rsidRDefault="00C7419C">
      <w:pPr>
        <w:widowControl/>
        <w:shd w:val="clear" w:color="auto" w:fill="FFFFFF"/>
        <w:tabs>
          <w:tab w:val="left" w:pos="567"/>
        </w:tabs>
        <w:spacing w:line="312" w:lineRule="auto"/>
        <w:jc w:val="both"/>
        <w:rPr>
          <w:sz w:val="24"/>
        </w:rPr>
      </w:pPr>
      <w:r>
        <w:rPr>
          <w:sz w:val="24"/>
        </w:rPr>
        <w:t>e) a duração da fase fechada será de 5 (cinco) minutos.</w:t>
      </w:r>
    </w:p>
    <w:p w:rsidR="004B10D9" w:rsidRDefault="004B10D9">
      <w:pPr>
        <w:widowControl/>
        <w:shd w:val="clear" w:color="auto" w:fill="FFFFFF"/>
        <w:tabs>
          <w:tab w:val="left" w:pos="567"/>
        </w:tabs>
        <w:spacing w:line="312" w:lineRule="auto"/>
        <w:jc w:val="both"/>
        <w:rPr>
          <w:sz w:val="24"/>
        </w:rPr>
      </w:pPr>
    </w:p>
    <w:p w:rsidR="004B10D9" w:rsidRDefault="00C7419C">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rsidR="004B10D9" w:rsidRDefault="004B10D9">
      <w:pPr>
        <w:widowControl/>
        <w:shd w:val="clear" w:color="auto" w:fill="FFFFFF"/>
        <w:tabs>
          <w:tab w:val="left" w:pos="567"/>
        </w:tabs>
        <w:spacing w:line="312" w:lineRule="auto"/>
        <w:jc w:val="both"/>
        <w:rPr>
          <w:sz w:val="24"/>
        </w:rPr>
      </w:pPr>
    </w:p>
    <w:p w:rsidR="004B10D9" w:rsidRDefault="00C7419C">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rsidR="004B10D9" w:rsidRDefault="004B10D9">
      <w:pPr>
        <w:widowControl/>
        <w:shd w:val="clear" w:color="auto" w:fill="FFFFFF"/>
        <w:tabs>
          <w:tab w:val="left" w:pos="567"/>
        </w:tabs>
        <w:spacing w:line="312" w:lineRule="auto"/>
        <w:jc w:val="both"/>
        <w:rPr>
          <w:sz w:val="24"/>
        </w:rPr>
      </w:pPr>
    </w:p>
    <w:p w:rsidR="004B10D9" w:rsidRDefault="00C7419C">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rsidR="004B10D9" w:rsidRDefault="004B10D9">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rsidR="004B10D9" w:rsidRDefault="004B10D9">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rsidR="004B10D9" w:rsidRDefault="004B10D9">
      <w:pPr>
        <w:widowControl/>
        <w:shd w:val="clear" w:color="auto" w:fill="FFFFFF"/>
        <w:tabs>
          <w:tab w:val="left" w:pos="284"/>
          <w:tab w:val="left" w:pos="567"/>
        </w:tabs>
        <w:spacing w:line="312" w:lineRule="auto"/>
        <w:jc w:val="both"/>
        <w:rPr>
          <w:sz w:val="24"/>
          <w:shd w:val="clear" w:color="auto" w:fill="FFFF00"/>
        </w:rPr>
      </w:pPr>
    </w:p>
    <w:p w:rsidR="004B10D9" w:rsidRDefault="00C7419C">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rsidR="004B10D9" w:rsidRDefault="00C7419C">
      <w:pPr>
        <w:shd w:val="clear" w:color="auto" w:fill="FFFFFF"/>
        <w:tabs>
          <w:tab w:val="left" w:pos="284"/>
          <w:tab w:val="left" w:pos="567"/>
        </w:tabs>
        <w:spacing w:line="312" w:lineRule="auto"/>
        <w:jc w:val="both"/>
        <w:rPr>
          <w:sz w:val="24"/>
        </w:rPr>
      </w:pPr>
      <w:r>
        <w:rPr>
          <w:sz w:val="24"/>
        </w:rPr>
        <w:t xml:space="preserve"> </w:t>
      </w:r>
    </w:p>
    <w:p w:rsidR="004B10D9" w:rsidRDefault="00C7419C">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w:t>
      </w:r>
      <w:r>
        <w:rPr>
          <w:sz w:val="24"/>
        </w:rPr>
        <w:lastRenderedPageBreak/>
        <w:t xml:space="preserve">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4B10D9" w:rsidRDefault="004B10D9">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rsidR="004B10D9" w:rsidRDefault="004B10D9">
      <w:pPr>
        <w:widowControl/>
        <w:shd w:val="clear" w:color="auto" w:fill="FFFFFF"/>
        <w:tabs>
          <w:tab w:val="left" w:pos="284"/>
          <w:tab w:val="left" w:pos="567"/>
        </w:tabs>
        <w:spacing w:line="312" w:lineRule="auto"/>
        <w:jc w:val="both"/>
        <w:rPr>
          <w:sz w:val="24"/>
          <w:shd w:val="clear" w:color="auto" w:fill="FFFF00"/>
        </w:rPr>
      </w:pPr>
    </w:p>
    <w:p w:rsidR="004B10D9" w:rsidRDefault="00C7419C">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4B10D9" w:rsidRDefault="004B10D9">
      <w:pPr>
        <w:widowControl/>
        <w:shd w:val="clear" w:color="auto" w:fill="FFFFFF"/>
        <w:tabs>
          <w:tab w:val="left" w:pos="567"/>
        </w:tabs>
        <w:spacing w:line="312" w:lineRule="auto"/>
        <w:jc w:val="both"/>
        <w:rPr>
          <w:sz w:val="24"/>
        </w:rPr>
      </w:pPr>
    </w:p>
    <w:p w:rsidR="004B10D9" w:rsidRDefault="00C7419C">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4B10D9" w:rsidRDefault="004B10D9">
      <w:pPr>
        <w:widowControl/>
        <w:shd w:val="clear" w:color="auto" w:fill="FFFFFF"/>
        <w:tabs>
          <w:tab w:val="left" w:pos="567"/>
        </w:tabs>
        <w:spacing w:line="312" w:lineRule="auto"/>
        <w:jc w:val="both"/>
        <w:rPr>
          <w:caps/>
          <w:sz w:val="24"/>
        </w:rPr>
      </w:pPr>
    </w:p>
    <w:p w:rsidR="004B10D9" w:rsidRDefault="00C7419C">
      <w:pPr>
        <w:widowControl/>
        <w:shd w:val="clear" w:color="auto" w:fill="FFFFFF"/>
        <w:tabs>
          <w:tab w:val="left" w:pos="567"/>
        </w:tabs>
        <w:spacing w:line="312" w:lineRule="auto"/>
        <w:jc w:val="both"/>
        <w:rPr>
          <w:color w:val="000000"/>
        </w:rPr>
      </w:pPr>
      <w:r>
        <w:rPr>
          <w:b/>
          <w:sz w:val="24"/>
        </w:rPr>
        <w:lastRenderedPageBreak/>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rsidR="004B10D9" w:rsidRDefault="004B10D9">
      <w:pPr>
        <w:widowControl/>
        <w:shd w:val="clear" w:color="auto" w:fill="FFFFFF"/>
        <w:tabs>
          <w:tab w:val="left" w:pos="567"/>
        </w:tabs>
        <w:spacing w:line="312" w:lineRule="auto"/>
        <w:jc w:val="both"/>
        <w:rPr>
          <w:color w:val="000000"/>
          <w:sz w:val="24"/>
        </w:rPr>
      </w:pPr>
    </w:p>
    <w:p w:rsidR="004B10D9" w:rsidRDefault="00C7419C">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rsidR="004B10D9" w:rsidRDefault="004B10D9">
      <w:pPr>
        <w:widowControl/>
        <w:shd w:val="clear" w:color="auto" w:fill="FFFFFF"/>
        <w:tabs>
          <w:tab w:val="left" w:pos="567"/>
        </w:tabs>
        <w:spacing w:line="312" w:lineRule="auto"/>
        <w:jc w:val="both"/>
        <w:rPr>
          <w:color w:val="000000"/>
        </w:rPr>
      </w:pPr>
    </w:p>
    <w:p w:rsidR="004B10D9" w:rsidRDefault="00C7419C">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rsidR="004B10D9" w:rsidRDefault="004B10D9">
      <w:pPr>
        <w:shd w:val="clear" w:color="auto" w:fill="FFFFFF"/>
        <w:tabs>
          <w:tab w:val="left" w:pos="142"/>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rsidR="004B10D9" w:rsidRDefault="004B10D9">
      <w:pPr>
        <w:shd w:val="clear" w:color="auto" w:fill="FFFFFF"/>
        <w:tabs>
          <w:tab w:val="left" w:pos="1134"/>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b)</w:t>
      </w:r>
      <w:r>
        <w:rPr>
          <w:sz w:val="24"/>
        </w:rPr>
        <w:t xml:space="preserve"> empresas brasileiras;</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567"/>
        </w:tabs>
        <w:spacing w:line="312" w:lineRule="auto"/>
        <w:jc w:val="both"/>
        <w:rPr>
          <w:sz w:val="24"/>
        </w:rPr>
      </w:pPr>
      <w:bookmarkStart w:id="0" w:name="_gjdgxs"/>
      <w:bookmarkEnd w:id="0"/>
      <w:r>
        <w:rPr>
          <w:b/>
          <w:sz w:val="24"/>
        </w:rPr>
        <w:lastRenderedPageBreak/>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4B10D9" w:rsidRDefault="004B10D9">
      <w:pPr>
        <w:shd w:val="clear" w:color="auto" w:fill="FFFFFF"/>
        <w:tabs>
          <w:tab w:val="left" w:pos="1134"/>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rsidR="004B10D9" w:rsidRDefault="00C7419C">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rsidR="004B10D9" w:rsidRDefault="00C7419C">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rsidR="004B10D9" w:rsidRDefault="004B10D9">
      <w:pPr>
        <w:shd w:val="clear" w:color="auto" w:fill="FFFFFF"/>
        <w:tabs>
          <w:tab w:val="left" w:pos="426"/>
        </w:tabs>
        <w:spacing w:line="312" w:lineRule="auto"/>
        <w:jc w:val="both"/>
        <w:rPr>
          <w:rFonts w:ascii="Times New Roman" w:eastAsia="Times New Roman" w:hAnsi="Times New Roman" w:cs="Times New Roman"/>
          <w:b/>
          <w:sz w:val="24"/>
        </w:rPr>
      </w:pPr>
    </w:p>
    <w:p w:rsidR="004B10D9" w:rsidRDefault="00C7419C">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rsidR="004B10D9" w:rsidRDefault="004B10D9">
      <w:pPr>
        <w:widowControl/>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w:t>
      </w:r>
      <w:r>
        <w:rPr>
          <w:sz w:val="24"/>
        </w:rPr>
        <w:lastRenderedPageBreak/>
        <w:t>convocatório da licitação não tenha estabelecido limites mínimos, exceto quando se referirem a materiais e instalações de propriedade do próprio licitante, para os quais ele renuncie a parcela ou à totalidade da remuneração. </w:t>
      </w:r>
    </w:p>
    <w:p w:rsidR="004B10D9" w:rsidRDefault="004B10D9">
      <w:pPr>
        <w:shd w:val="clear" w:color="auto" w:fill="FFFFFF"/>
        <w:tabs>
          <w:tab w:val="left" w:pos="426"/>
          <w:tab w:val="left" w:pos="993"/>
        </w:tabs>
        <w:spacing w:line="312" w:lineRule="auto"/>
        <w:jc w:val="both"/>
        <w:rPr>
          <w:rFonts w:ascii="Times New Roman" w:eastAsia="Times New Roman" w:hAnsi="Times New Roman" w:cs="Times New Roman"/>
          <w:b/>
          <w:sz w:val="24"/>
        </w:rPr>
      </w:pPr>
    </w:p>
    <w:p w:rsidR="004B10D9" w:rsidRDefault="00C7419C">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por solicitação escrita e justificada do licitante, formulada antes de findo o prazo, e formalmente aceita pelo Pregoeiro. </w:t>
      </w:r>
    </w:p>
    <w:p w:rsidR="004B10D9" w:rsidRDefault="004B10D9">
      <w:pPr>
        <w:shd w:val="clear" w:color="auto" w:fill="FFFFFF"/>
        <w:tabs>
          <w:tab w:val="left" w:pos="851"/>
          <w:tab w:val="left" w:pos="993"/>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rsidR="004B10D9" w:rsidRDefault="004B10D9">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rsidR="004B10D9" w:rsidRDefault="00C7419C">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rsidR="004B10D9" w:rsidRDefault="004B10D9">
      <w:pPr>
        <w:shd w:val="clear" w:color="auto" w:fill="FFFFFF"/>
        <w:tabs>
          <w:tab w:val="left" w:pos="1344"/>
          <w:tab w:val="left" w:pos="1985"/>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rsidR="004B10D9" w:rsidRDefault="004B10D9">
      <w:pPr>
        <w:shd w:val="clear" w:color="auto" w:fill="FFFFFF"/>
        <w:tabs>
          <w:tab w:val="left" w:pos="1344"/>
          <w:tab w:val="left" w:pos="1985"/>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4B10D9" w:rsidRDefault="004B10D9">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rsidR="004B10D9" w:rsidRDefault="004B10D9">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s>
        <w:spacing w:line="312" w:lineRule="auto"/>
        <w:jc w:val="both"/>
        <w:rPr>
          <w:sz w:val="24"/>
        </w:rPr>
      </w:pPr>
      <w:r>
        <w:rPr>
          <w:b/>
          <w:sz w:val="24"/>
        </w:rPr>
        <w:lastRenderedPageBreak/>
        <w:t>6.2.20</w:t>
      </w:r>
      <w:r>
        <w:rPr>
          <w:sz w:val="24"/>
        </w:rPr>
        <w:t xml:space="preserve"> - Se a proposta ou lance vencedor for desclassificado, o Pregoeiro examinará a proposta ou lance subsequente, e, assim sucessivamente, na ordem de classificação.</w:t>
      </w:r>
    </w:p>
    <w:p w:rsidR="004B10D9" w:rsidRDefault="004B10D9">
      <w:pPr>
        <w:shd w:val="clear" w:color="auto" w:fill="FFFFFF"/>
        <w:tabs>
          <w:tab w:val="left" w:pos="426"/>
        </w:tabs>
        <w:spacing w:line="312" w:lineRule="auto"/>
        <w:jc w:val="both"/>
        <w:rPr>
          <w:rFonts w:ascii="Times New Roman" w:eastAsia="Times New Roman" w:hAnsi="Times New Roman" w:cs="Times New Roman"/>
          <w:sz w:val="24"/>
        </w:rPr>
      </w:pPr>
    </w:p>
    <w:p w:rsidR="004B10D9" w:rsidRDefault="00C7419C">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4B10D9" w:rsidRDefault="004B10D9">
      <w:pPr>
        <w:widowControl/>
        <w:spacing w:line="312" w:lineRule="auto"/>
        <w:jc w:val="both"/>
        <w:rPr>
          <w:sz w:val="24"/>
          <w:shd w:val="clear" w:color="auto" w:fill="FFFF00"/>
        </w:rPr>
      </w:pPr>
    </w:p>
    <w:p w:rsidR="004B10D9" w:rsidRDefault="00C7419C">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6.3 - DA HABILITAÇÃO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6.3.1 - DA CONDIÇÃO PRÉVIA PARA EXAME DA DOCUMENTAÇÃO DE HABILITAÇÃO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rsidR="004B10D9" w:rsidRDefault="004B10D9">
      <w:pPr>
        <w:widowControl/>
        <w:tabs>
          <w:tab w:val="left" w:pos="828"/>
          <w:tab w:val="left" w:pos="1418"/>
        </w:tabs>
        <w:spacing w:line="312" w:lineRule="auto"/>
        <w:jc w:val="both"/>
        <w:rPr>
          <w:sz w:val="24"/>
        </w:rPr>
      </w:pPr>
    </w:p>
    <w:p w:rsidR="004B10D9" w:rsidRDefault="00C7419C">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lastRenderedPageBreak/>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rsidR="008532AF">
        <w:fldChar w:fldCharType="begin"/>
      </w:r>
      <w:r w:rsidR="008532AF">
        <w:instrText xml:space="preserve"> HYPERLINK "https://www.tce.sp.gov.br/pesquisa-relacao-apenados" \h </w:instrText>
      </w:r>
      <w:r w:rsidR="008532AF">
        <w:fldChar w:fldCharType="separate"/>
      </w:r>
      <w:r>
        <w:rPr>
          <w:sz w:val="24"/>
          <w:u w:val="single"/>
        </w:rPr>
        <w:t>https://www.tce.sp.gov.br/pesquisa-relacao-apenados</w:t>
      </w:r>
      <w:r w:rsidR="008532AF">
        <w:rPr>
          <w:sz w:val="24"/>
          <w:u w:val="single"/>
        </w:rPr>
        <w:fldChar w:fldCharType="end"/>
      </w:r>
      <w:r>
        <w:rPr>
          <w:sz w:val="24"/>
        </w:rPr>
        <w:t>);</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4B10D9" w:rsidRDefault="004B10D9">
      <w:pPr>
        <w:widowControl/>
        <w:spacing w:line="312" w:lineRule="auto"/>
        <w:jc w:val="both"/>
        <w:rPr>
          <w:sz w:val="24"/>
        </w:rPr>
      </w:pPr>
    </w:p>
    <w:p w:rsidR="004B10D9" w:rsidRDefault="00C7419C">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rsidR="004B10D9" w:rsidRDefault="004B10D9">
      <w:pPr>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6.3.2 - DOS DOCUMENTOS DE HABILITAÇÃO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1" w:name="art64_1"/>
      <w:bookmarkEnd w:id="1"/>
      <w:r>
        <w:rPr>
          <w:b/>
          <w:sz w:val="24"/>
        </w:rPr>
        <w:t xml:space="preserve">6.3.2.2 </w:t>
      </w:r>
      <w:r>
        <w:rPr>
          <w:sz w:val="24"/>
        </w:rPr>
        <w:t xml:space="preserve">- Na análise dos documentos de habilitação, a comissão de contratação poderá sanar erros ou falhas que não alterem a substância dos documentos e sua </w:t>
      </w:r>
      <w:r>
        <w:rPr>
          <w:sz w:val="24"/>
        </w:rPr>
        <w:lastRenderedPageBreak/>
        <w:t>validade jurídica, mediante despacho fundamentado registrado e acessível a todos, atribuindo-lhes eficácia para fins de habilitação e classificação.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6.3.2.3 - </w:t>
      </w:r>
      <w:r>
        <w:rPr>
          <w:sz w:val="24"/>
        </w:rPr>
        <w:t>Após o envio dos documentos para habilitação, dentro do prazo regimental, não será permitida a substituição ou a apresentação de novos documentos, salvo em sede de diligência, para:</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2" w:name="art64i"/>
      <w:bookmarkEnd w:id="2"/>
      <w:r>
        <w:rPr>
          <w:b/>
          <w:sz w:val="24"/>
        </w:rPr>
        <w:t>I</w:t>
      </w:r>
      <w:r>
        <w:rPr>
          <w:sz w:val="24"/>
        </w:rPr>
        <w:t xml:space="preserve"> - complementação de informações acerca dos documentos já apresentados pelos licitantes e desde que necessária para apurar fatos existentes à época da abertura do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3" w:name="art64ii"/>
      <w:bookmarkEnd w:id="3"/>
      <w:r>
        <w:rPr>
          <w:b/>
          <w:sz w:val="24"/>
        </w:rPr>
        <w:t xml:space="preserve">II </w:t>
      </w:r>
      <w:r>
        <w:rPr>
          <w:sz w:val="24"/>
        </w:rPr>
        <w:t>- atualização de documentos cuja validade tenha expirado após a data de recebimento das propostas.</w:t>
      </w:r>
    </w:p>
    <w:p w:rsidR="004B10D9" w:rsidRDefault="004B10D9">
      <w:pPr>
        <w:widowControl/>
        <w:spacing w:line="312" w:lineRule="auto"/>
        <w:jc w:val="both"/>
        <w:rPr>
          <w:sz w:val="24"/>
        </w:rPr>
      </w:pPr>
    </w:p>
    <w:p w:rsidR="004B10D9" w:rsidRDefault="00C7419C">
      <w:pPr>
        <w:widowControl/>
        <w:spacing w:after="160" w:line="276" w:lineRule="auto"/>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rsidR="004B10D9" w:rsidRDefault="00C7419C">
      <w:pPr>
        <w:widowControl/>
        <w:spacing w:after="160" w:line="276" w:lineRule="auto"/>
        <w:ind w:left="2771"/>
        <w:jc w:val="both"/>
        <w:rPr>
          <w:rFonts w:ascii="Aptos" w:eastAsia="Aptos" w:hAnsi="Aptos" w:cs="Aptos"/>
          <w:b/>
          <w:i/>
          <w:sz w:val="24"/>
        </w:rPr>
      </w:pPr>
      <w:r>
        <w:rPr>
          <w:rFonts w:ascii="Aptos" w:eastAsia="Aptos" w:hAnsi="Aptos" w:cs="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r>
        <w:rPr>
          <w:rFonts w:ascii="Aptos" w:eastAsia="Aptos" w:hAnsi="Aptos" w:cs="Aptos"/>
          <w:b/>
          <w:i/>
          <w:sz w:val="24"/>
        </w:rPr>
        <w:t>.”</w:t>
      </w:r>
    </w:p>
    <w:p w:rsidR="004B10D9" w:rsidRDefault="00C7419C">
      <w:pPr>
        <w:widowControl/>
        <w:spacing w:after="160" w:line="276" w:lineRule="auto"/>
        <w:jc w:val="both"/>
        <w:rPr>
          <w:rFonts w:ascii="Aptos" w:eastAsia="Aptos" w:hAnsi="Aptos" w:cs="Aptos"/>
          <w:sz w:val="24"/>
        </w:rPr>
      </w:pPr>
      <w:r>
        <w:rPr>
          <w:rFonts w:ascii="Aptos" w:eastAsia="Aptos" w:hAnsi="Aptos" w:cs="Aptos"/>
          <w:b/>
          <w:sz w:val="24"/>
        </w:rPr>
        <w:t xml:space="preserve">6.3.2.3.2 - </w:t>
      </w:r>
      <w:r>
        <w:rPr>
          <w:rFonts w:ascii="Aptos" w:eastAsia="Aptos" w:hAnsi="Aptos" w:cs="Aptos"/>
          <w:sz w:val="24"/>
        </w:rPr>
        <w:t xml:space="preserve"> Quando a diligência consistir na inclusão imediata de documentos </w:t>
      </w:r>
      <w:proofErr w:type="spellStart"/>
      <w:r>
        <w:rPr>
          <w:rFonts w:ascii="Aptos" w:eastAsia="Aptos" w:hAnsi="Aptos" w:cs="Aptos"/>
          <w:sz w:val="24"/>
        </w:rPr>
        <w:t>habilitatórios</w:t>
      </w:r>
      <w:proofErr w:type="spellEnd"/>
      <w:r>
        <w:rPr>
          <w:rFonts w:ascii="Aptos" w:eastAsia="Aptos" w:hAnsi="Aptos" w:cs="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rsidR="004B10D9" w:rsidRDefault="00C7419C">
      <w:pPr>
        <w:widowControl/>
        <w:spacing w:after="160" w:line="276" w:lineRule="auto"/>
        <w:jc w:val="both"/>
        <w:rPr>
          <w:rFonts w:ascii="Aptos" w:eastAsia="Aptos" w:hAnsi="Aptos" w:cs="Aptos"/>
          <w:sz w:val="24"/>
        </w:rPr>
      </w:pPr>
      <w:r>
        <w:rPr>
          <w:rFonts w:ascii="Aptos" w:eastAsia="Aptos" w:hAnsi="Aptos" w:cs="Aptos"/>
          <w:b/>
          <w:sz w:val="24"/>
        </w:rPr>
        <w:t xml:space="preserve">6.3.2.3.3 - </w:t>
      </w:r>
      <w:r>
        <w:rPr>
          <w:rFonts w:ascii="Aptos" w:eastAsia="Aptos" w:hAnsi="Aptos" w:cs="Aptos"/>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rsidR="004B10D9" w:rsidRDefault="00C7419C">
      <w:pPr>
        <w:widowControl/>
        <w:spacing w:after="160" w:line="276" w:lineRule="auto"/>
        <w:jc w:val="both"/>
        <w:rPr>
          <w:rFonts w:ascii="Aptos" w:eastAsia="Aptos" w:hAnsi="Aptos" w:cs="Aptos"/>
          <w:sz w:val="24"/>
        </w:rPr>
      </w:pPr>
      <w:r>
        <w:rPr>
          <w:rFonts w:ascii="Aptos" w:eastAsia="Aptos" w:hAnsi="Aptos" w:cs="Aptos"/>
          <w:b/>
          <w:sz w:val="24"/>
        </w:rPr>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6.3.3 - DA DECLARAÇÃO DE VENCEDOR</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lastRenderedPageBreak/>
        <w:t>6.3.3.1</w:t>
      </w:r>
      <w:r>
        <w:rPr>
          <w:sz w:val="24"/>
        </w:rPr>
        <w:t xml:space="preserve"> – Constando-se cumpridas as exigências de HABILITAÇÃO conforme cláusula 6.3.2 pelas empresas classificadas provisoriamente em primeiro lugar, as mesmas serão declaradas vencedoras.</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6.3.4 - DA SITUAÇÃO DE INABILITAÇÃO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7 - DOS RECURSOS</w:t>
      </w:r>
    </w:p>
    <w:p w:rsidR="004B10D9" w:rsidRDefault="004B10D9">
      <w:pPr>
        <w:widowControl/>
        <w:spacing w:line="312" w:lineRule="auto"/>
        <w:jc w:val="both"/>
        <w:rPr>
          <w:b/>
          <w:sz w:val="24"/>
        </w:rPr>
      </w:pPr>
    </w:p>
    <w:p w:rsidR="004B10D9" w:rsidRDefault="00C7419C">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rsidR="004B10D9" w:rsidRDefault="004B10D9">
      <w:pPr>
        <w:shd w:val="clear" w:color="auto" w:fill="FFFFFF"/>
        <w:tabs>
          <w:tab w:val="left" w:pos="567"/>
        </w:tabs>
        <w:spacing w:line="312" w:lineRule="auto"/>
        <w:jc w:val="both"/>
        <w:rPr>
          <w:sz w:val="24"/>
        </w:rPr>
      </w:pPr>
    </w:p>
    <w:p w:rsidR="004B10D9" w:rsidRDefault="00C7419C">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4B10D9" w:rsidRDefault="004B10D9">
      <w:pPr>
        <w:shd w:val="clear" w:color="auto" w:fill="FFFFFF"/>
        <w:tabs>
          <w:tab w:val="left" w:pos="993"/>
        </w:tabs>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s>
        <w:spacing w:line="312" w:lineRule="auto"/>
        <w:jc w:val="both"/>
        <w:rPr>
          <w:sz w:val="24"/>
        </w:rPr>
      </w:pPr>
      <w:r>
        <w:rPr>
          <w:b/>
          <w:sz w:val="24"/>
        </w:rPr>
        <w:lastRenderedPageBreak/>
        <w:t>7.4</w:t>
      </w:r>
      <w:r>
        <w:rPr>
          <w:sz w:val="24"/>
        </w:rPr>
        <w:t xml:space="preserve"> – O acolhimento do recurso invalida tão somente os atos insuscetíveis de aproveitamento. </w:t>
      </w:r>
    </w:p>
    <w:p w:rsidR="004B10D9" w:rsidRDefault="004B10D9">
      <w:pPr>
        <w:shd w:val="clear" w:color="auto" w:fill="FFFFFF"/>
        <w:tabs>
          <w:tab w:val="left" w:pos="567"/>
        </w:tabs>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keepNext/>
        <w:keepLines/>
        <w:shd w:val="clear" w:color="auto" w:fill="FFFFFF"/>
        <w:tabs>
          <w:tab w:val="left" w:pos="426"/>
          <w:tab w:val="left" w:pos="567"/>
        </w:tabs>
        <w:spacing w:line="312" w:lineRule="auto"/>
        <w:jc w:val="both"/>
        <w:rPr>
          <w:b/>
          <w:sz w:val="24"/>
        </w:rPr>
      </w:pPr>
      <w:r>
        <w:rPr>
          <w:b/>
          <w:sz w:val="24"/>
        </w:rPr>
        <w:t>7.7 - DA REABERTURA DA SESSÃO PÚBLICA.</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rsidR="004B10D9" w:rsidRDefault="004B10D9">
      <w:pPr>
        <w:shd w:val="clear" w:color="auto" w:fill="FFFFFF"/>
        <w:tabs>
          <w:tab w:val="left" w:pos="567"/>
          <w:tab w:val="left" w:pos="993"/>
          <w:tab w:val="left" w:pos="1843"/>
        </w:tabs>
        <w:spacing w:line="312" w:lineRule="auto"/>
        <w:jc w:val="both"/>
        <w:rPr>
          <w:sz w:val="24"/>
        </w:rPr>
      </w:pPr>
    </w:p>
    <w:p w:rsidR="004B10D9" w:rsidRDefault="00C7419C">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rsidR="004B10D9" w:rsidRDefault="004B10D9">
      <w:pPr>
        <w:shd w:val="clear" w:color="auto" w:fill="FFFFFF"/>
        <w:spacing w:line="312" w:lineRule="auto"/>
        <w:jc w:val="both"/>
        <w:rPr>
          <w:rFonts w:ascii="Times New Roman" w:eastAsia="Times New Roman" w:hAnsi="Times New Roman" w:cs="Times New Roman"/>
          <w:sz w:val="24"/>
        </w:rPr>
      </w:pPr>
    </w:p>
    <w:p w:rsidR="004B10D9" w:rsidRDefault="00C7419C">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widowControl/>
        <w:spacing w:line="312" w:lineRule="auto"/>
        <w:jc w:val="both"/>
        <w:rPr>
          <w:b/>
          <w:sz w:val="24"/>
        </w:rPr>
      </w:pPr>
      <w:r>
        <w:rPr>
          <w:b/>
          <w:sz w:val="24"/>
        </w:rPr>
        <w:t>8 - DA ADJUDICAÇÃO E DA HOMOLOGAÇÃO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4" w:name="art71i"/>
      <w:bookmarkEnd w:id="4"/>
      <w:r>
        <w:rPr>
          <w:b/>
          <w:sz w:val="24"/>
        </w:rPr>
        <w:t xml:space="preserve">I </w:t>
      </w:r>
      <w:r>
        <w:rPr>
          <w:sz w:val="24"/>
        </w:rPr>
        <w:t>- determinar o retorno dos autos para saneamento de irregularidades;</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5" w:name="art71ii"/>
      <w:bookmarkEnd w:id="5"/>
      <w:r>
        <w:rPr>
          <w:b/>
          <w:sz w:val="24"/>
        </w:rPr>
        <w:t xml:space="preserve">II </w:t>
      </w:r>
      <w:r>
        <w:rPr>
          <w:sz w:val="24"/>
        </w:rPr>
        <w:t>- revogar a licitação por motivo de conveniência e oportunidade;</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7" w:name="art71iv"/>
      <w:bookmarkEnd w:id="7"/>
      <w:r>
        <w:rPr>
          <w:b/>
          <w:sz w:val="24"/>
        </w:rPr>
        <w:t>IV</w:t>
      </w:r>
      <w:r>
        <w:rPr>
          <w:sz w:val="24"/>
        </w:rPr>
        <w:t xml:space="preserve"> - adjudicar o objeto e homologar a licitação.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rsidR="004B10D9" w:rsidRDefault="004B10D9">
      <w:pPr>
        <w:widowControl/>
        <w:spacing w:line="312" w:lineRule="auto"/>
        <w:jc w:val="both"/>
        <w:rPr>
          <w:sz w:val="24"/>
        </w:rPr>
      </w:pPr>
    </w:p>
    <w:p w:rsidR="004B10D9" w:rsidRDefault="00C7419C">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rsidR="004B10D9" w:rsidRDefault="004B10D9">
      <w:pPr>
        <w:widowControl/>
        <w:spacing w:line="312" w:lineRule="auto"/>
        <w:jc w:val="both"/>
        <w:rPr>
          <w:color w:val="FF6600"/>
          <w:sz w:val="24"/>
        </w:rPr>
      </w:pPr>
    </w:p>
    <w:p w:rsidR="004B10D9" w:rsidRDefault="00C7419C">
      <w:pPr>
        <w:widowControl/>
        <w:spacing w:line="26" w:lineRule="atLeast"/>
        <w:jc w:val="both"/>
        <w:rPr>
          <w:b/>
          <w:color w:val="000000"/>
          <w:sz w:val="24"/>
          <w:u w:val="single"/>
        </w:rPr>
      </w:pPr>
      <w:r>
        <w:rPr>
          <w:b/>
          <w:color w:val="000000"/>
          <w:sz w:val="24"/>
          <w:u w:val="single"/>
        </w:rPr>
        <w:t>9 - DA ASSUNÇÃO DE COMPROMISSO PELA VENCEDORA</w:t>
      </w:r>
    </w:p>
    <w:p w:rsidR="004B10D9" w:rsidRDefault="004B10D9">
      <w:pPr>
        <w:widowControl/>
        <w:spacing w:line="26" w:lineRule="atLeast"/>
        <w:jc w:val="both"/>
        <w:rPr>
          <w:sz w:val="24"/>
        </w:rPr>
      </w:pPr>
    </w:p>
    <w:p w:rsidR="004B10D9" w:rsidRDefault="00C7419C">
      <w:pPr>
        <w:widowControl/>
        <w:spacing w:line="26" w:lineRule="atLeast"/>
        <w:jc w:val="both"/>
        <w:rPr>
          <w:b/>
          <w:color w:val="000000"/>
          <w:sz w:val="24"/>
          <w:u w:val="single"/>
        </w:rPr>
      </w:pPr>
      <w:r>
        <w:rPr>
          <w:b/>
          <w:color w:val="000000"/>
          <w:sz w:val="24"/>
          <w:u w:val="single"/>
        </w:rPr>
        <w:t>9.1 – DA ATA DE REGISTRO DE PREÇO</w:t>
      </w:r>
    </w:p>
    <w:p w:rsidR="004B10D9" w:rsidRDefault="004B10D9">
      <w:pPr>
        <w:widowControl/>
        <w:spacing w:line="26" w:lineRule="atLeast"/>
        <w:jc w:val="both"/>
        <w:rPr>
          <w:sz w:val="24"/>
        </w:rPr>
      </w:pPr>
    </w:p>
    <w:p w:rsidR="004B10D9" w:rsidRDefault="00C7419C">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rsidR="004B10D9" w:rsidRDefault="004B10D9">
      <w:pPr>
        <w:widowControl/>
        <w:spacing w:line="26" w:lineRule="atLeast"/>
        <w:jc w:val="both"/>
        <w:rPr>
          <w:sz w:val="24"/>
        </w:rPr>
      </w:pPr>
    </w:p>
    <w:p w:rsidR="004B10D9" w:rsidRDefault="00C7419C">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r>
        <w:rPr>
          <w:b/>
          <w:color w:val="000000"/>
          <w:sz w:val="24"/>
        </w:rPr>
        <w:t>9.1.3</w:t>
      </w:r>
      <w:r>
        <w:rPr>
          <w:color w:val="000000"/>
          <w:sz w:val="24"/>
        </w:rPr>
        <w:t xml:space="preserve"> – </w:t>
      </w:r>
      <w:r>
        <w:rPr>
          <w:sz w:val="24"/>
        </w:rPr>
        <w:t xml:space="preserve">O prazo de vigência da ata de registro de preços será de </w:t>
      </w:r>
      <w:r>
        <w:rPr>
          <w:sz w:val="24"/>
          <w:shd w:val="clear" w:color="auto" w:fill="FFFF99"/>
        </w:rPr>
        <w:t>01 (um) ano</w:t>
      </w:r>
      <w:r>
        <w:rPr>
          <w:sz w:val="24"/>
        </w:rPr>
        <w:t xml:space="preserve"> e poderá ser prorrogado, por igual período, desde que comprovado o preço vantajoso.</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rsidR="004B10D9" w:rsidRDefault="004B10D9">
      <w:pPr>
        <w:widowControl/>
        <w:spacing w:line="26" w:lineRule="atLeast"/>
        <w:jc w:val="both"/>
        <w:rPr>
          <w:sz w:val="24"/>
          <w:shd w:val="clear" w:color="auto" w:fill="00FFFF"/>
        </w:rPr>
      </w:pPr>
    </w:p>
    <w:p w:rsidR="004B10D9" w:rsidRDefault="00C7419C">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3" w:name="art137i"/>
      <w:bookmarkEnd w:id="13"/>
      <w:r>
        <w:rPr>
          <w:b/>
          <w:sz w:val="24"/>
        </w:rPr>
        <w:t xml:space="preserve">I </w:t>
      </w:r>
      <w:r>
        <w:rPr>
          <w:sz w:val="24"/>
        </w:rPr>
        <w:t xml:space="preserve">- não cumprimento ou cumprimento irregular de normas </w:t>
      </w:r>
      <w:proofErr w:type="spellStart"/>
      <w:r>
        <w:rPr>
          <w:sz w:val="24"/>
        </w:rPr>
        <w:t>editalícias</w:t>
      </w:r>
      <w:proofErr w:type="spellEnd"/>
      <w:r>
        <w:rPr>
          <w:sz w:val="24"/>
        </w:rPr>
        <w:t xml:space="preserve"> ou de cláusulas do ajuste firmado, de especificações, de projetos ou de prazos;</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6" w:name="art137iv"/>
      <w:bookmarkEnd w:id="16"/>
      <w:r>
        <w:rPr>
          <w:b/>
          <w:sz w:val="24"/>
        </w:rPr>
        <w:t>IV</w:t>
      </w:r>
      <w:r>
        <w:rPr>
          <w:sz w:val="24"/>
        </w:rPr>
        <w:t xml:space="preserve"> - decretação de falência ou de insolvência civil, dissolução da sociedade ou falecimento do contratado;</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7" w:name="art137v"/>
      <w:bookmarkEnd w:id="17"/>
      <w:r>
        <w:rPr>
          <w:b/>
          <w:sz w:val="24"/>
        </w:rPr>
        <w:t>V</w:t>
      </w:r>
      <w:r>
        <w:rPr>
          <w:sz w:val="24"/>
        </w:rPr>
        <w:t xml:space="preserve"> - caso fortuito ou força maior, regularmente comprovados, impeditivos da execução do ajuste firmado;</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18" w:name="art137viii"/>
      <w:bookmarkEnd w:id="18"/>
      <w:r>
        <w:rPr>
          <w:b/>
          <w:sz w:val="24"/>
        </w:rPr>
        <w:t>VI</w:t>
      </w:r>
      <w:r>
        <w:rPr>
          <w:sz w:val="24"/>
        </w:rPr>
        <w:t xml:space="preserve"> - razões de interesse público, justificadas pela autoridade máxima do órgão ou da entidade contratante;</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r>
        <w:rPr>
          <w:b/>
          <w:sz w:val="24"/>
        </w:rPr>
        <w:t>VII</w:t>
      </w:r>
      <w:r>
        <w:rPr>
          <w:sz w:val="24"/>
        </w:rPr>
        <w:t xml:space="preserve"> - não cumprimento das obrigações relativas à reserva de cargos prevista em lei, bem como em outras normas específicas, para pessoa com deficiência, para reabilitado da Previdência Social ou para aprendiz.</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color w:val="0563C1"/>
            <w:sz w:val="24"/>
            <w:u w:val="single"/>
          </w:rPr>
          <w:t>art. 125 da Lei 14.133/2021</w:t>
        </w:r>
      </w:hyperlink>
      <w:r>
        <w:rPr>
          <w:sz w:val="24"/>
        </w:rPr>
        <w:t>;</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22" w:name="art137_2ii"/>
      <w:bookmarkEnd w:id="22"/>
      <w:r>
        <w:rPr>
          <w:sz w:val="24"/>
        </w:rPr>
        <w:t xml:space="preserve">II - </w:t>
      </w:r>
      <w:r>
        <w:rPr>
          <w:b/>
          <w:sz w:val="24"/>
        </w:rPr>
        <w:t>suspensão de execução</w:t>
      </w:r>
      <w:r>
        <w:rPr>
          <w:sz w:val="24"/>
        </w:rPr>
        <w:t xml:space="preserve"> do compromisso assumido através da ata de registro de preço, por ordem escrita da Administração, por prazo superior a 3 (três) meses;</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3" w:name="art137_2iii"/>
      <w:bookmarkEnd w:id="23"/>
      <w:r>
        <w:rPr>
          <w:sz w:val="24"/>
        </w:rPr>
        <w:lastRenderedPageBreak/>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4" w:name="art137_2iv"/>
      <w:bookmarkEnd w:id="24"/>
      <w:r>
        <w:rPr>
          <w:sz w:val="24"/>
        </w:rPr>
        <w:t xml:space="preserve">IV - </w:t>
      </w:r>
      <w:r>
        <w:rPr>
          <w:b/>
          <w:sz w:val="24"/>
        </w:rPr>
        <w:t>atraso superior a 2 (dois) meses</w:t>
      </w:r>
      <w:r>
        <w:rPr>
          <w:sz w:val="24"/>
        </w:rPr>
        <w:t>, contado da emissão da nota fiscal, dos pagamentos ou de parcelas de pagamentos devidos pela Administração por despesas de obras, serviços ou fornecimentos;</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25" w:name="art137_2v"/>
      <w:bookmarkEnd w:id="25"/>
      <w:r>
        <w:rPr>
          <w:sz w:val="24"/>
        </w:rPr>
        <w:t xml:space="preserve">V -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7" w:name="art137_3i"/>
      <w:bookmarkEnd w:id="27"/>
      <w:r>
        <w:rPr>
          <w:b/>
          <w:sz w:val="24"/>
        </w:rPr>
        <w:t>I</w:t>
      </w:r>
      <w:r>
        <w:rPr>
          <w:sz w:val="24"/>
        </w:rPr>
        <w:t xml:space="preserve"> - não serão admitidas em caso de calamidade pública, de grave perturbação da ordem interna ou de guerra, bem como quando decorrerem de ato ou fato que o detentor da ata de registro de preço tenha praticado, do qual tenha participado ou para o qual tenha contribuído;</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9" w:anchor="art124iid">
        <w:r>
          <w:rPr>
            <w:color w:val="0563C1"/>
            <w:sz w:val="24"/>
            <w:u w:val="single"/>
          </w:rPr>
          <w:t xml:space="preserve">alínea “d” do inciso II do </w:t>
        </w:r>
        <w:r>
          <w:rPr>
            <w:b/>
            <w:color w:val="0563C1"/>
            <w:sz w:val="24"/>
            <w:u w:val="single"/>
          </w:rPr>
          <w:t>caput</w:t>
        </w:r>
        <w:r>
          <w:rPr>
            <w:color w:val="0563C1"/>
            <w:sz w:val="24"/>
            <w:u w:val="single"/>
          </w:rPr>
          <w:t xml:space="preserve"> do art. 124 </w:t>
        </w:r>
        <w:proofErr w:type="gramStart"/>
        <w:r>
          <w:rPr>
            <w:color w:val="0563C1"/>
            <w:sz w:val="24"/>
            <w:u w:val="single"/>
          </w:rPr>
          <w:t>da  Lei</w:t>
        </w:r>
        <w:proofErr w:type="gramEnd"/>
      </w:hyperlink>
      <w:r>
        <w:rPr>
          <w:sz w:val="24"/>
        </w:rPr>
        <w:t xml:space="preserve"> 14.133/2021.</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29" w:name="art137_4"/>
      <w:bookmarkEnd w:id="29"/>
      <w:r>
        <w:rPr>
          <w:b/>
          <w:sz w:val="24"/>
        </w:rPr>
        <w:t>9.2.1.4</w:t>
      </w:r>
      <w:r>
        <w:rPr>
          <w:sz w:val="24"/>
        </w:rPr>
        <w:t xml:space="preserve"> -  quando for o caso, os emitentes das garantias previstas no </w:t>
      </w:r>
      <w:hyperlink r:id="rId20" w:anchor="art96">
        <w:r>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31" w:name="art138i"/>
      <w:bookmarkEnd w:id="31"/>
      <w:r>
        <w:rPr>
          <w:b/>
          <w:sz w:val="24"/>
        </w:rPr>
        <w:t xml:space="preserve">I </w:t>
      </w:r>
      <w:r>
        <w:rPr>
          <w:sz w:val="24"/>
        </w:rPr>
        <w:t>- determinada por ato unilateral e escrito da Administração, exceto no caso de descumprimento decorrente de sua própria conduta;</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32" w:name="art138ii"/>
      <w:bookmarkEnd w:id="32"/>
      <w:r>
        <w:rPr>
          <w:b/>
          <w:sz w:val="24"/>
        </w:rPr>
        <w:t>II</w:t>
      </w:r>
      <w:r>
        <w:rPr>
          <w:sz w:val="24"/>
        </w:rPr>
        <w:t xml:space="preserve"> - consensual, por acordo entre as partes, por conciliação, por mediação ou por comitê de resolução de disputas, desde que haja interesse da Administração;</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34" w:name="art138_1"/>
      <w:bookmarkEnd w:id="34"/>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4B10D9" w:rsidRDefault="004B10D9">
      <w:pPr>
        <w:widowControl/>
        <w:spacing w:line="26" w:lineRule="atLeast"/>
        <w:jc w:val="both"/>
        <w:rPr>
          <w:sz w:val="24"/>
          <w:shd w:val="clear" w:color="auto" w:fill="FFFF00"/>
        </w:rPr>
      </w:pPr>
    </w:p>
    <w:p w:rsidR="004B10D9" w:rsidRDefault="00C7419C">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36" w:name="art138_2i"/>
      <w:bookmarkEnd w:id="36"/>
      <w:r>
        <w:rPr>
          <w:b/>
          <w:sz w:val="24"/>
        </w:rPr>
        <w:t xml:space="preserve">I </w:t>
      </w:r>
      <w:r>
        <w:rPr>
          <w:sz w:val="24"/>
        </w:rPr>
        <w:t>- devolução da garantia;</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37" w:name="art138_2ii"/>
      <w:bookmarkEnd w:id="37"/>
      <w:r>
        <w:rPr>
          <w:b/>
          <w:sz w:val="24"/>
        </w:rPr>
        <w:t>II</w:t>
      </w:r>
      <w:r>
        <w:rPr>
          <w:sz w:val="24"/>
        </w:rPr>
        <w:t xml:space="preserve"> - pagamentos devidos pela execução da ata de registro de preço até a data de extinção;</w:t>
      </w:r>
    </w:p>
    <w:p w:rsidR="004B10D9" w:rsidRDefault="004B10D9">
      <w:pPr>
        <w:widowControl/>
        <w:spacing w:line="26" w:lineRule="atLeast"/>
        <w:jc w:val="both"/>
        <w:rPr>
          <w:sz w:val="24"/>
        </w:rPr>
      </w:pPr>
    </w:p>
    <w:p w:rsidR="004B10D9" w:rsidRDefault="00C7419C">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rsidR="004B10D9" w:rsidRDefault="00C7419C">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rsidR="004B10D9" w:rsidRDefault="00C7419C">
      <w:pPr>
        <w:widowControl/>
        <w:spacing w:before="225" w:after="225"/>
        <w:jc w:val="both"/>
        <w:rPr>
          <w:sz w:val="24"/>
        </w:rPr>
      </w:pPr>
      <w:bookmarkStart w:id="40" w:name="art139i"/>
      <w:bookmarkEnd w:id="40"/>
      <w:r>
        <w:rPr>
          <w:b/>
          <w:sz w:val="24"/>
        </w:rPr>
        <w:t xml:space="preserve">I </w:t>
      </w:r>
      <w:r>
        <w:rPr>
          <w:sz w:val="24"/>
        </w:rPr>
        <w:t>- assunção imediata do objeto da ata de registro de preço, no estado e local em que se encontrar, por ato próprio da Administração;</w:t>
      </w:r>
    </w:p>
    <w:p w:rsidR="004B10D9" w:rsidRDefault="00C7419C">
      <w:pPr>
        <w:widowControl/>
        <w:spacing w:before="225" w:after="225"/>
        <w:jc w:val="both"/>
        <w:rPr>
          <w:sz w:val="24"/>
        </w:rPr>
      </w:pPr>
      <w:bookmarkStart w:id="41" w:name="art139ii"/>
      <w:bookmarkEnd w:id="41"/>
      <w:r>
        <w:rPr>
          <w:b/>
          <w:sz w:val="24"/>
        </w:rPr>
        <w:t>II</w:t>
      </w:r>
      <w:r>
        <w:rPr>
          <w:sz w:val="24"/>
        </w:rPr>
        <w:t xml:space="preserve"> - ocupação e utilização do local, das instalações, dos equipamentos, do material e do pessoal empregados na execução da ata de registro de preço e necessários à sua continuidade;</w:t>
      </w:r>
    </w:p>
    <w:p w:rsidR="004B10D9" w:rsidRDefault="00C7419C">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rsidR="004B10D9" w:rsidRDefault="00C7419C">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rsidR="004B10D9" w:rsidRDefault="00C7419C">
      <w:pPr>
        <w:widowControl/>
        <w:spacing w:before="225" w:after="225"/>
        <w:jc w:val="both"/>
        <w:rPr>
          <w:sz w:val="24"/>
        </w:rPr>
      </w:pPr>
      <w:bookmarkStart w:id="44" w:name="art139iiib"/>
      <w:bookmarkEnd w:id="44"/>
      <w:r>
        <w:rPr>
          <w:b/>
          <w:sz w:val="24"/>
        </w:rPr>
        <w:t>b)</w:t>
      </w:r>
      <w:r>
        <w:rPr>
          <w:sz w:val="24"/>
        </w:rPr>
        <w:t xml:space="preserve"> pagamento de verbas trabalhistas, fundiárias e previdenciárias, quando cabível;</w:t>
      </w:r>
    </w:p>
    <w:p w:rsidR="004B10D9" w:rsidRDefault="00C7419C">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rsidR="004B10D9" w:rsidRDefault="00C7419C">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rsidR="004B10D9" w:rsidRDefault="00C7419C">
      <w:pPr>
        <w:widowControl/>
        <w:spacing w:before="225" w:after="225"/>
        <w:jc w:val="both"/>
        <w:rPr>
          <w:sz w:val="24"/>
        </w:rPr>
      </w:pPr>
      <w:bookmarkStart w:id="47" w:name="art139iv"/>
      <w:bookmarkEnd w:id="47"/>
      <w:r>
        <w:rPr>
          <w:b/>
          <w:sz w:val="24"/>
        </w:rPr>
        <w:t xml:space="preserve">IV </w:t>
      </w:r>
      <w:r>
        <w:rPr>
          <w:sz w:val="24"/>
        </w:rPr>
        <w:t xml:space="preserve">- retenção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rsidR="004B10D9" w:rsidRDefault="00C7419C">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rsidR="004B10D9" w:rsidRDefault="00C7419C">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rsidR="004B10D9" w:rsidRDefault="00C7419C">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4B10D9" w:rsidRDefault="004B10D9">
      <w:pPr>
        <w:widowControl/>
        <w:spacing w:line="312" w:lineRule="auto"/>
        <w:jc w:val="both"/>
        <w:rPr>
          <w:color w:val="FF6600"/>
          <w:sz w:val="24"/>
        </w:rPr>
      </w:pPr>
    </w:p>
    <w:p w:rsidR="004B10D9" w:rsidRDefault="00C7419C">
      <w:pPr>
        <w:widowControl/>
        <w:spacing w:line="312" w:lineRule="auto"/>
        <w:jc w:val="both"/>
        <w:rPr>
          <w:b/>
          <w:sz w:val="24"/>
        </w:rPr>
      </w:pPr>
      <w:r>
        <w:rPr>
          <w:b/>
          <w:sz w:val="24"/>
        </w:rPr>
        <w:t>9.3 – DA ENTREGA DO OBJETO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9.4 – DA FISCALIZAÇÃO DO CONTRATO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shd w:val="clear" w:color="auto" w:fill="CC99FF"/>
        </w:rPr>
      </w:pPr>
      <w:r>
        <w:rPr>
          <w:b/>
          <w:sz w:val="24"/>
          <w:shd w:val="clear" w:color="auto" w:fill="CC99FF"/>
        </w:rPr>
        <w:t>9.4.1</w:t>
      </w:r>
      <w:r>
        <w:rPr>
          <w:sz w:val="24"/>
          <w:shd w:val="clear" w:color="auto" w:fill="CC99FF"/>
        </w:rPr>
        <w:t xml:space="preserve"> – A fiscalização do contrato ficará a cargo da funcionária: Lenita de Fátima Romano </w:t>
      </w:r>
      <w:proofErr w:type="spellStart"/>
      <w:r>
        <w:rPr>
          <w:sz w:val="24"/>
          <w:shd w:val="clear" w:color="auto" w:fill="CC99FF"/>
        </w:rPr>
        <w:t>Bérgamo</w:t>
      </w:r>
      <w:proofErr w:type="spellEnd"/>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9.5 – DA GESTÃO DO CONTRATO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shd w:val="clear" w:color="auto" w:fill="CC99FF"/>
        </w:rPr>
      </w:pPr>
      <w:r>
        <w:rPr>
          <w:b/>
          <w:sz w:val="24"/>
          <w:shd w:val="clear" w:color="auto" w:fill="CC99FF"/>
        </w:rPr>
        <w:t>9.5.1</w:t>
      </w:r>
      <w:r>
        <w:rPr>
          <w:sz w:val="24"/>
          <w:shd w:val="clear" w:color="auto" w:fill="CC99FF"/>
        </w:rPr>
        <w:t xml:space="preserve"> – A gestão do contrato ficará a cargo da funcionária: Renata </w:t>
      </w:r>
      <w:proofErr w:type="spellStart"/>
      <w:r>
        <w:rPr>
          <w:sz w:val="24"/>
          <w:shd w:val="clear" w:color="auto" w:fill="CC99FF"/>
        </w:rPr>
        <w:t>Bérgamo</w:t>
      </w:r>
      <w:proofErr w:type="spellEnd"/>
      <w:r>
        <w:rPr>
          <w:sz w:val="24"/>
          <w:shd w:val="clear" w:color="auto" w:fill="CC99FF"/>
        </w:rPr>
        <w:t xml:space="preserve"> Pires. </w:t>
      </w:r>
    </w:p>
    <w:p w:rsidR="004B10D9" w:rsidRDefault="004B10D9">
      <w:pPr>
        <w:widowControl/>
        <w:spacing w:line="312" w:lineRule="auto"/>
        <w:jc w:val="both"/>
        <w:rPr>
          <w:rFonts w:ascii="Times New Roman" w:eastAsia="Times New Roman" w:hAnsi="Times New Roman" w:cs="Times New Roman"/>
          <w:b/>
          <w:sz w:val="24"/>
          <w:shd w:val="clear" w:color="auto" w:fill="CC99FF"/>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10 – DO REEQUILÍBRIO ECONÔMICO-FINANCEIRO</w:t>
      </w:r>
    </w:p>
    <w:p w:rsidR="004B10D9" w:rsidRDefault="004B10D9">
      <w:pPr>
        <w:widowControl/>
        <w:spacing w:line="312" w:lineRule="auto"/>
        <w:jc w:val="both"/>
        <w:rPr>
          <w:sz w:val="24"/>
          <w:shd w:val="clear" w:color="auto" w:fill="FFFF00"/>
        </w:rPr>
      </w:pPr>
    </w:p>
    <w:p w:rsidR="004B10D9" w:rsidRDefault="00C7419C">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roofErr w:type="gramStart"/>
      <w:r>
        <w:rPr>
          <w:color w:val="000000"/>
          <w:sz w:val="24"/>
        </w:rPr>
        <w:t>art.</w:t>
      </w:r>
      <w:proofErr w:type="gramEnd"/>
      <w:r>
        <w:rPr>
          <w:color w:val="000000"/>
          <w:sz w:val="24"/>
        </w:rPr>
        <w:t xml:space="preserve"> 82 VI)</w:t>
      </w:r>
    </w:p>
    <w:p w:rsidR="004B10D9" w:rsidRDefault="004B10D9">
      <w:pPr>
        <w:widowControl/>
        <w:spacing w:line="26" w:lineRule="atLeast"/>
        <w:jc w:val="both"/>
        <w:rPr>
          <w:sz w:val="24"/>
        </w:rPr>
      </w:pPr>
    </w:p>
    <w:p w:rsidR="004B10D9" w:rsidRDefault="00C7419C">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rsidR="004B10D9" w:rsidRDefault="004B10D9">
      <w:pPr>
        <w:widowControl/>
        <w:spacing w:line="26" w:lineRule="atLeast"/>
        <w:jc w:val="both"/>
        <w:rPr>
          <w:sz w:val="24"/>
        </w:rPr>
      </w:pPr>
    </w:p>
    <w:p w:rsidR="004B10D9" w:rsidRDefault="00C7419C">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rsidR="004B10D9" w:rsidRDefault="004B10D9">
      <w:pPr>
        <w:widowControl/>
        <w:spacing w:line="26" w:lineRule="atLeast"/>
        <w:jc w:val="both"/>
        <w:rPr>
          <w:sz w:val="24"/>
        </w:rPr>
      </w:pPr>
    </w:p>
    <w:p w:rsidR="004B10D9" w:rsidRDefault="00C7419C">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rsidR="004B10D9" w:rsidRDefault="004B10D9">
      <w:pPr>
        <w:widowControl/>
        <w:jc w:val="both"/>
        <w:rPr>
          <w:color w:val="000000"/>
          <w:sz w:val="24"/>
        </w:rPr>
      </w:pPr>
    </w:p>
    <w:p w:rsidR="004B10D9" w:rsidRDefault="00C7419C">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lastRenderedPageBreak/>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 xml:space="preserve">a) </w:t>
      </w:r>
      <w:r>
        <w:rPr>
          <w:sz w:val="24"/>
        </w:rPr>
        <w:t xml:space="preserve">protocolados no Paço Municipal, a Praça Expedicionário </w:t>
      </w:r>
      <w:proofErr w:type="spellStart"/>
      <w:r>
        <w:rPr>
          <w:sz w:val="24"/>
        </w:rPr>
        <w:t>Antonio</w:t>
      </w:r>
      <w:proofErr w:type="spellEnd"/>
      <w:r>
        <w:rPr>
          <w:sz w:val="24"/>
        </w:rPr>
        <w:t xml:space="preserve"> Romano de Oliveira, nº 44, Centro, </w:t>
      </w:r>
      <w:proofErr w:type="spellStart"/>
      <w:r>
        <w:rPr>
          <w:sz w:val="24"/>
        </w:rPr>
        <w:t>Taguaí</w:t>
      </w:r>
      <w:proofErr w:type="spellEnd"/>
      <w:r>
        <w:rPr>
          <w:sz w:val="24"/>
        </w:rPr>
        <w:t>-SP, CEP 18.890-091 no departamento de protocolos;</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 xml:space="preserve">c) </w:t>
      </w:r>
      <w:r>
        <w:rPr>
          <w:sz w:val="24"/>
        </w:rPr>
        <w:t xml:space="preserve">ou através do endereço eletrônico institucional: </w:t>
      </w:r>
      <w:hyperlink r:id="rId21">
        <w:r>
          <w:rPr>
            <w:sz w:val="24"/>
            <w:u w:val="single"/>
          </w:rPr>
          <w:t>contratos@taguai.sp.gov.br</w:t>
        </w:r>
      </w:hyperlink>
      <w:r>
        <w:rPr>
          <w:sz w:val="24"/>
        </w:rPr>
        <w:t xml:space="preserve">. </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 1º</w:t>
      </w:r>
      <w:r>
        <w:rPr>
          <w:sz w:val="24"/>
        </w:rPr>
        <w:t xml:space="preserve"> Para encaminhar os documentos de que trata o caput do inciso III, o contratado deverá fazê-lo utilizando-se do e-mail informado nos dados cadastrais da empresa neste instrumento.</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no indeferimento do pedido.</w:t>
      </w:r>
    </w:p>
    <w:p w:rsidR="004B10D9" w:rsidRDefault="004B10D9">
      <w:pPr>
        <w:widowControl/>
        <w:tabs>
          <w:tab w:val="left" w:pos="993"/>
        </w:tabs>
        <w:jc w:val="both"/>
        <w:rPr>
          <w:sz w:val="24"/>
        </w:rPr>
      </w:pPr>
    </w:p>
    <w:p w:rsidR="004B10D9" w:rsidRDefault="00C7419C">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rsidR="004B10D9" w:rsidRDefault="004B10D9">
      <w:pPr>
        <w:widowControl/>
        <w:tabs>
          <w:tab w:val="left" w:pos="993"/>
        </w:tabs>
        <w:jc w:val="both"/>
        <w:rPr>
          <w:sz w:val="24"/>
        </w:rPr>
      </w:pPr>
    </w:p>
    <w:p w:rsidR="004B10D9" w:rsidRDefault="004B10D9">
      <w:pPr>
        <w:widowControl/>
        <w:spacing w:line="26" w:lineRule="atLeast"/>
        <w:jc w:val="both"/>
      </w:pP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11 - DAS SANÇÕES</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11.1</w:t>
      </w:r>
      <w:r>
        <w:rPr>
          <w:sz w:val="24"/>
        </w:rPr>
        <w:t xml:space="preserve"> - Comete infração administrativa, nos termos da lei, o licitante que, com dolo ou culpa: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I </w:t>
      </w:r>
      <w:r>
        <w:rPr>
          <w:sz w:val="24"/>
        </w:rPr>
        <w:t xml:space="preserve">- deixar de entregar a documentação exigida para o certame: </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II </w:t>
      </w:r>
      <w:r>
        <w:rPr>
          <w:sz w:val="24"/>
        </w:rPr>
        <w:t>- fizer declaração falsa ou apresentar documento falso para 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60 (sessenta) meses e multa correspondente a até 10% (dez por cento) do valor do item de contratação;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III </w:t>
      </w:r>
      <w:r>
        <w:rPr>
          <w:sz w:val="24"/>
        </w:rPr>
        <w:t>- ensejar o retardamento da execução do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IV</w:t>
      </w:r>
      <w:r>
        <w:rPr>
          <w:sz w:val="24"/>
        </w:rPr>
        <w:t xml:space="preserve"> - não mantiver a proposta: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VI</w:t>
      </w:r>
      <w:r>
        <w:rPr>
          <w:sz w:val="24"/>
        </w:rPr>
        <w:t xml:space="preserve"> - cometer fraude de qualquer natureza: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11.6</w:t>
      </w:r>
      <w:r>
        <w:rPr>
          <w:sz w:val="24"/>
        </w:rPr>
        <w:t xml:space="preserve"> - Para os fins deste edital, para aplicação de qualquer das penalidades previstas, considera-se:</w:t>
      </w:r>
    </w:p>
    <w:p w:rsidR="004B10D9" w:rsidRDefault="004B10D9">
      <w:pPr>
        <w:widowControl/>
        <w:numPr>
          <w:ilvl w:val="0"/>
          <w:numId w:val="2"/>
        </w:numPr>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 xml:space="preserve">I </w:t>
      </w:r>
      <w:r>
        <w:rPr>
          <w:sz w:val="24"/>
        </w:rPr>
        <w:t>- deixar de entregar a documentação exigida para 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II</w:t>
      </w:r>
      <w:r>
        <w:rPr>
          <w:sz w:val="24"/>
        </w:rPr>
        <w:t xml:space="preserve"> - fazer declaração falsa ou apresentar documento falso para 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prestar informações falsas; ou</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w:t>
      </w:r>
      <w:r>
        <w:rPr>
          <w:sz w:val="24"/>
        </w:rPr>
        <w:t xml:space="preserve"> apresentar documentação com informações inverídicas;</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III </w:t>
      </w:r>
      <w:r>
        <w:rPr>
          <w:sz w:val="24"/>
        </w:rPr>
        <w:t>- retardar a execução do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apresentar proposta ou amostra em desacordo com as especificações do edital;</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w:t>
      </w:r>
      <w:r>
        <w:rPr>
          <w:sz w:val="24"/>
        </w:rPr>
        <w:t xml:space="preserve"> não comprovar os requisitos de habilitação; ou</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lastRenderedPageBreak/>
        <w:t>c)</w:t>
      </w:r>
      <w:r>
        <w:rPr>
          <w:sz w:val="24"/>
        </w:rPr>
        <w:t xml:space="preserve"> praticar qualquer ação, ou se omitir, de modo que prejudique o bom andamento do certame;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IV</w:t>
      </w:r>
      <w:r>
        <w:rPr>
          <w:sz w:val="24"/>
        </w:rPr>
        <w:t xml:space="preserve"> - não mantiver a proposta: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não enviar a proposta;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w:t>
      </w:r>
      <w:r>
        <w:rPr>
          <w:sz w:val="24"/>
        </w:rPr>
        <w:t xml:space="preserve"> recusar-se a enviar o detalhamento da proposta quando exigível;</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c)</w:t>
      </w:r>
      <w:r>
        <w:rPr>
          <w:sz w:val="24"/>
        </w:rPr>
        <w:t xml:space="preserve"> pedir para ser desclassificado quando encerrada a etapa competitiva; ou</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d)</w:t>
      </w:r>
      <w:r>
        <w:rPr>
          <w:sz w:val="24"/>
        </w:rPr>
        <w:t xml:space="preserve"> deixar de apresentar amostra quando solicitada; 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a)</w:t>
      </w:r>
      <w:r>
        <w:rPr>
          <w:sz w:val="24"/>
        </w:rPr>
        <w:t xml:space="preserve"> frustrar ou fraudar o caráter competitivo do procedimento licitatório;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b)</w:t>
      </w:r>
      <w:r>
        <w:rPr>
          <w:sz w:val="24"/>
        </w:rPr>
        <w:t xml:space="preserve"> agir em conluio ou em desconformidade com a lei;</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c)</w:t>
      </w:r>
      <w:r>
        <w:rPr>
          <w:sz w:val="24"/>
        </w:rPr>
        <w:t xml:space="preserve"> induzir deliberadamente a erro no julgamento;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d)</w:t>
      </w:r>
      <w:r>
        <w:rPr>
          <w:sz w:val="24"/>
        </w:rPr>
        <w:t xml:space="preserve"> apresentar amostra falsificada ou deteriorada; ou</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e)</w:t>
      </w:r>
      <w:r>
        <w:rPr>
          <w:sz w:val="24"/>
        </w:rPr>
        <w:t xml:space="preserve"> realizar atos como os descritos no art. 156, IV, § 5º da Lei n. 14.133/2021.</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11.16 -</w:t>
      </w:r>
      <w:r>
        <w:rPr>
          <w:sz w:val="24"/>
        </w:rPr>
        <w:t xml:space="preserve"> Considera-se que a decisão teve o trânsito em julgado administrativo: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II.</w:t>
      </w:r>
      <w:r>
        <w:rPr>
          <w:sz w:val="24"/>
        </w:rPr>
        <w:t xml:space="preserve"> no dia útil subsequente à ciência da decisão em sede de recurso.</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12 - DO FORO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13 - DOS ANEXOS</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13.1</w:t>
      </w:r>
      <w:r>
        <w:rPr>
          <w:sz w:val="24"/>
        </w:rPr>
        <w:t xml:space="preserve"> – Fazem parte integrante deste edital os anexos abaixo:</w:t>
      </w:r>
    </w:p>
    <w:p w:rsidR="004B10D9" w:rsidRDefault="004B10D9">
      <w:pPr>
        <w:widowControl/>
        <w:spacing w:line="312" w:lineRule="auto"/>
        <w:jc w:val="both"/>
        <w:rPr>
          <w:sz w:val="24"/>
        </w:rPr>
      </w:pPr>
    </w:p>
    <w:p w:rsidR="004B10D9" w:rsidRDefault="00C7419C">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b)</w:t>
      </w:r>
      <w:r>
        <w:rPr>
          <w:sz w:val="24"/>
        </w:rPr>
        <w:t xml:space="preserve"> Anexo II – 5.7 - Dos Representantes e via de comunicação;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rsidR="004B10D9" w:rsidRDefault="00C7419C">
      <w:pPr>
        <w:widowControl/>
        <w:spacing w:line="312" w:lineRule="auto"/>
        <w:jc w:val="both"/>
        <w:rPr>
          <w:sz w:val="24"/>
        </w:rPr>
      </w:pPr>
      <w:r>
        <w:rPr>
          <w:sz w:val="24"/>
        </w:rPr>
        <w:t>c.1) Anexo III.1 – 5.4.1.1;</w:t>
      </w:r>
    </w:p>
    <w:p w:rsidR="004B10D9" w:rsidRDefault="00C7419C">
      <w:pPr>
        <w:widowControl/>
        <w:spacing w:line="312" w:lineRule="auto"/>
        <w:jc w:val="both"/>
        <w:rPr>
          <w:sz w:val="24"/>
        </w:rPr>
      </w:pPr>
      <w:r>
        <w:rPr>
          <w:sz w:val="24"/>
        </w:rPr>
        <w:t>c.2) Anexo III.2 – 5.4.1.2;</w:t>
      </w:r>
    </w:p>
    <w:p w:rsidR="004B10D9" w:rsidRDefault="00C7419C">
      <w:pPr>
        <w:widowControl/>
        <w:spacing w:line="312" w:lineRule="auto"/>
        <w:jc w:val="both"/>
        <w:rPr>
          <w:sz w:val="24"/>
        </w:rPr>
      </w:pPr>
      <w:r>
        <w:rPr>
          <w:sz w:val="24"/>
        </w:rPr>
        <w:t>c.3) Anexo III.3 – 5.4.2.4.</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d)</w:t>
      </w:r>
      <w:r>
        <w:rPr>
          <w:sz w:val="24"/>
        </w:rPr>
        <w:t xml:space="preserve"> Anexo IV – 5.5.2 – Da Proposta de Preço;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e)</w:t>
      </w:r>
      <w:r>
        <w:rPr>
          <w:sz w:val="24"/>
        </w:rPr>
        <w:t xml:space="preserve"> Anexo V – 5.5.3.1 – Das declarações que devem acompanhar a Proposta de Preço;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f)</w:t>
      </w:r>
      <w:r>
        <w:rPr>
          <w:sz w:val="24"/>
        </w:rPr>
        <w:t xml:space="preserve"> Anexo VI – 5.6.1.4 – Das declarações que devem acompanhar os documentos de Habilitação;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g)</w:t>
      </w:r>
      <w:r>
        <w:rPr>
          <w:sz w:val="24"/>
        </w:rPr>
        <w:t xml:space="preserve"> Anexo VII – 9.1.1 – Da minuta da Ata de Registro de Preço;</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rsidR="004B10D9" w:rsidRDefault="004B10D9">
      <w:pPr>
        <w:widowControl/>
        <w:spacing w:line="312" w:lineRule="auto"/>
        <w:jc w:val="both"/>
        <w:rPr>
          <w:sz w:val="24"/>
        </w:rPr>
      </w:pPr>
    </w:p>
    <w:p w:rsidR="004B10D9" w:rsidRDefault="00C7419C">
      <w:pPr>
        <w:spacing w:line="312" w:lineRule="auto"/>
        <w:ind w:right="57"/>
        <w:jc w:val="both"/>
        <w:outlineLvl w:val="0"/>
        <w:rPr>
          <w:sz w:val="24"/>
        </w:rPr>
      </w:pPr>
      <w:r>
        <w:rPr>
          <w:b/>
          <w:sz w:val="24"/>
        </w:rPr>
        <w:t>i)</w:t>
      </w:r>
      <w:r>
        <w:rPr>
          <w:sz w:val="24"/>
        </w:rPr>
        <w:t xml:space="preserve"> Anexo IX - ANEXO LC-02 - Declaração de Documentos à disposição do TCE-SP;</w:t>
      </w:r>
    </w:p>
    <w:p w:rsidR="004B10D9" w:rsidRDefault="004B10D9">
      <w:pPr>
        <w:spacing w:line="312" w:lineRule="auto"/>
        <w:ind w:right="57"/>
        <w:jc w:val="both"/>
        <w:outlineLvl w:val="0"/>
        <w:rPr>
          <w:sz w:val="24"/>
        </w:rPr>
      </w:pPr>
    </w:p>
    <w:p w:rsidR="004B10D9" w:rsidRDefault="004B10D9">
      <w:pPr>
        <w:widowControl/>
        <w:spacing w:line="312" w:lineRule="auto"/>
        <w:jc w:val="both"/>
        <w:rPr>
          <w:sz w:val="24"/>
        </w:rPr>
      </w:pPr>
    </w:p>
    <w:p w:rsidR="004B10D9" w:rsidRDefault="004B10D9">
      <w:pPr>
        <w:widowControl/>
        <w:spacing w:line="312" w:lineRule="auto"/>
        <w:jc w:val="both"/>
        <w:rPr>
          <w:sz w:val="24"/>
        </w:rPr>
      </w:pPr>
    </w:p>
    <w:p w:rsidR="004B10D9" w:rsidRDefault="00C7419C">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sz w:val="24"/>
        </w:rPr>
        <w:t>Taguaí</w:t>
      </w:r>
      <w:proofErr w:type="spellEnd"/>
      <w:r>
        <w:rPr>
          <w:sz w:val="24"/>
        </w:rPr>
        <w:t xml:space="preserve">-SP, </w:t>
      </w:r>
      <w:r w:rsidR="008532AF">
        <w:rPr>
          <w:rFonts w:ascii="Times New Roman" w:eastAsia="Times New Roman" w:hAnsi="Times New Roman" w:cs="Times New Roman"/>
          <w:sz w:val="24"/>
        </w:rPr>
        <w:t>11 de julho de 2025.</w:t>
      </w: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center"/>
        <w:rPr>
          <w:rFonts w:ascii="Times New Roman" w:eastAsia="Times New Roman" w:hAnsi="Times New Roman" w:cs="Times New Roman"/>
          <w:sz w:val="24"/>
        </w:rPr>
      </w:pPr>
    </w:p>
    <w:p w:rsidR="004B10D9" w:rsidRDefault="00C7419C">
      <w:pPr>
        <w:widowControl/>
        <w:spacing w:line="312" w:lineRule="auto"/>
        <w:jc w:val="center"/>
        <w:rPr>
          <w:sz w:val="24"/>
        </w:rPr>
      </w:pPr>
      <w:r>
        <w:rPr>
          <w:sz w:val="24"/>
        </w:rPr>
        <w:t>EDER CARLOS FOGAÇA DA CRUZ</w:t>
      </w:r>
    </w:p>
    <w:p w:rsidR="004B10D9" w:rsidRDefault="00C7419C">
      <w:pPr>
        <w:widowControl/>
        <w:spacing w:line="312" w:lineRule="auto"/>
        <w:jc w:val="center"/>
        <w:rPr>
          <w:sz w:val="24"/>
        </w:rPr>
      </w:pPr>
      <w:r>
        <w:rPr>
          <w:sz w:val="24"/>
        </w:rPr>
        <w:t>PREFEITO MUNICIPAL</w:t>
      </w:r>
    </w:p>
    <w:p w:rsidR="004B10D9" w:rsidRDefault="004B10D9">
      <w:pPr>
        <w:widowControl/>
        <w:spacing w:line="312" w:lineRule="auto"/>
        <w:jc w:val="center"/>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spacing w:line="312" w:lineRule="auto"/>
        <w:jc w:val="center"/>
        <w:rPr>
          <w:b/>
          <w:sz w:val="24"/>
        </w:rPr>
      </w:pPr>
      <w:r>
        <w:rPr>
          <w:b/>
          <w:sz w:val="24"/>
        </w:rPr>
        <w:t>ANEXO I</w:t>
      </w:r>
    </w:p>
    <w:p w:rsidR="004B10D9" w:rsidRDefault="004B10D9">
      <w:pPr>
        <w:spacing w:line="312" w:lineRule="auto"/>
        <w:jc w:val="center"/>
        <w:rPr>
          <w:rFonts w:ascii="Times New Roman" w:eastAsia="Times New Roman" w:hAnsi="Times New Roman" w:cs="Times New Roman"/>
          <w:sz w:val="24"/>
        </w:rPr>
      </w:pPr>
    </w:p>
    <w:p w:rsidR="004B10D9" w:rsidRDefault="00C7419C">
      <w:pPr>
        <w:spacing w:line="312" w:lineRule="auto"/>
        <w:jc w:val="center"/>
        <w:rPr>
          <w:b/>
          <w:sz w:val="24"/>
        </w:rPr>
      </w:pPr>
      <w:r>
        <w:rPr>
          <w:b/>
          <w:sz w:val="24"/>
        </w:rPr>
        <w:t>Termo de Referência</w:t>
      </w:r>
    </w:p>
    <w:p w:rsidR="004B10D9" w:rsidRDefault="004B10D9">
      <w:pPr>
        <w:spacing w:line="312" w:lineRule="auto"/>
        <w:jc w:val="center"/>
        <w:rPr>
          <w:rFonts w:ascii="Times New Roman" w:eastAsia="Times New Roman" w:hAnsi="Times New Roman" w:cs="Times New Roman"/>
          <w:sz w:val="24"/>
        </w:rPr>
      </w:pPr>
    </w:p>
    <w:p w:rsidR="004B10D9" w:rsidRDefault="004B10D9">
      <w:pPr>
        <w:spacing w:line="312" w:lineRule="auto"/>
        <w:jc w:val="center"/>
        <w:rPr>
          <w:rFonts w:ascii="Times New Roman" w:eastAsia="Times New Roman" w:hAnsi="Times New Roman" w:cs="Times New Roman"/>
          <w:sz w:val="24"/>
        </w:rPr>
      </w:pPr>
    </w:p>
    <w:p w:rsidR="004B10D9" w:rsidRDefault="00C7419C">
      <w:pPr>
        <w:spacing w:line="360" w:lineRule="auto"/>
        <w:jc w:val="center"/>
        <w:rPr>
          <w:b/>
          <w:spacing w:val="-2"/>
          <w:sz w:val="22"/>
        </w:rPr>
      </w:pPr>
      <w:r>
        <w:rPr>
          <w:b/>
          <w:sz w:val="22"/>
        </w:rPr>
        <w:t>TERMO</w:t>
      </w:r>
      <w:r>
        <w:rPr>
          <w:b/>
          <w:spacing w:val="-3"/>
          <w:sz w:val="22"/>
        </w:rPr>
        <w:t xml:space="preserve"> </w:t>
      </w:r>
      <w:r>
        <w:rPr>
          <w:b/>
          <w:sz w:val="22"/>
        </w:rPr>
        <w:t>DE</w:t>
      </w:r>
      <w:r>
        <w:rPr>
          <w:b/>
          <w:spacing w:val="-1"/>
          <w:sz w:val="22"/>
        </w:rPr>
        <w:t xml:space="preserve"> </w:t>
      </w:r>
      <w:r>
        <w:rPr>
          <w:b/>
          <w:spacing w:val="-2"/>
          <w:sz w:val="22"/>
        </w:rPr>
        <w:t>REFERÊNCIA</w:t>
      </w:r>
    </w:p>
    <w:p w:rsidR="004B10D9" w:rsidRDefault="004B10D9">
      <w:pPr>
        <w:spacing w:line="360" w:lineRule="auto"/>
        <w:jc w:val="both"/>
        <w:rPr>
          <w:rFonts w:ascii="Calibri" w:eastAsia="Calibri" w:hAnsi="Calibri" w:cs="Calibri"/>
          <w:b/>
          <w:sz w:val="22"/>
        </w:rPr>
      </w:pPr>
    </w:p>
    <w:p w:rsidR="004B10D9" w:rsidRDefault="004B10D9">
      <w:pPr>
        <w:spacing w:line="360" w:lineRule="auto"/>
        <w:jc w:val="both"/>
        <w:rPr>
          <w:rFonts w:ascii="Calibri" w:eastAsia="Calibri" w:hAnsi="Calibri" w:cs="Calibri"/>
          <w:b/>
          <w:sz w:val="22"/>
        </w:rPr>
      </w:pPr>
    </w:p>
    <w:p w:rsidR="004B10D9" w:rsidRDefault="004B10D9">
      <w:pPr>
        <w:spacing w:line="360" w:lineRule="auto"/>
        <w:jc w:val="both"/>
        <w:rPr>
          <w:rFonts w:ascii="Calibri" w:eastAsia="Calibri" w:hAnsi="Calibri" w:cs="Calibri"/>
          <w:b/>
          <w:sz w:val="22"/>
        </w:rPr>
      </w:pPr>
    </w:p>
    <w:p w:rsidR="004B10D9" w:rsidRDefault="00C7419C">
      <w:pPr>
        <w:spacing w:line="360" w:lineRule="auto"/>
        <w:jc w:val="both"/>
        <w:rPr>
          <w:b/>
          <w:color w:val="0C0C0C"/>
          <w:sz w:val="22"/>
        </w:rPr>
      </w:pPr>
      <w:r>
        <w:rPr>
          <w:b/>
          <w:sz w:val="22"/>
          <w:u w:val="single"/>
        </w:rPr>
        <w:t>OBJETO</w:t>
      </w:r>
      <w:r>
        <w:rPr>
          <w:b/>
          <w:sz w:val="22"/>
        </w:rPr>
        <w:t>:</w:t>
      </w:r>
      <w:r>
        <w:rPr>
          <w:b/>
          <w:spacing w:val="-4"/>
          <w:sz w:val="22"/>
        </w:rPr>
        <w:t xml:space="preserve"> </w:t>
      </w:r>
      <w:r>
        <w:rPr>
          <w:b/>
          <w:color w:val="0C0C0C"/>
          <w:sz w:val="22"/>
        </w:rPr>
        <w:t>AQUISIÇÃO DE MATERIAL DE CONSUMO DE COPA E COZINHA PARA ATENDER ÀS DEMANDAS DAS SECRETARIAS MUNICIPAIS.</w:t>
      </w:r>
    </w:p>
    <w:p w:rsidR="004B10D9" w:rsidRDefault="004B10D9">
      <w:pPr>
        <w:spacing w:line="360" w:lineRule="auto"/>
        <w:jc w:val="both"/>
        <w:rPr>
          <w:rFonts w:ascii="Calibri" w:eastAsia="Calibri" w:hAnsi="Calibri" w:cs="Calibri"/>
          <w:b/>
          <w:sz w:val="22"/>
        </w:rPr>
      </w:pPr>
    </w:p>
    <w:p w:rsidR="004B10D9" w:rsidRDefault="004B10D9">
      <w:pPr>
        <w:spacing w:line="360" w:lineRule="auto"/>
        <w:jc w:val="both"/>
        <w:rPr>
          <w:rFonts w:ascii="Calibri" w:eastAsia="Calibri" w:hAnsi="Calibri" w:cs="Calibri"/>
          <w:b/>
          <w:sz w:val="22"/>
        </w:rPr>
      </w:pPr>
    </w:p>
    <w:p w:rsidR="004B10D9" w:rsidRDefault="00C7419C">
      <w:pPr>
        <w:spacing w:line="360" w:lineRule="auto"/>
        <w:jc w:val="both"/>
        <w:rPr>
          <w:b/>
          <w:sz w:val="22"/>
        </w:rPr>
      </w:pPr>
      <w:r>
        <w:rPr>
          <w:b/>
          <w:sz w:val="22"/>
        </w:rPr>
        <w:t>INTRODUÇÃO</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sz w:val="22"/>
        </w:rPr>
        <w:t xml:space="preserve">O presente Termo de Referência exarado pelas Secretarias: Secretaria de Agricultura e Meio Ambiente, Secretaria Municipal de Educação, Secretaria Municipal de Saúde, Coordenadoria de Obras e Serviços Municipais, Secretaria Municipal de Esportes, Secretaria Municipal de Assistência Social, Paço Municipal e Serviços Auxiliares, pertencentes a Prefeitura Municipal de </w:t>
      </w:r>
      <w:proofErr w:type="spellStart"/>
      <w:r>
        <w:rPr>
          <w:sz w:val="22"/>
        </w:rPr>
        <w:t>Taguaí</w:t>
      </w:r>
      <w:proofErr w:type="spellEnd"/>
      <w:r>
        <w:rPr>
          <w:sz w:val="22"/>
        </w:rPr>
        <w:t>, com base nas disposições contidas no art. 6º e art. 40 da Lei Federal nº 14.133 de 1º de abril de 2021, tem</w:t>
      </w:r>
      <w:r>
        <w:rPr>
          <w:spacing w:val="-2"/>
          <w:sz w:val="22"/>
        </w:rPr>
        <w:t xml:space="preserve"> </w:t>
      </w:r>
      <w:r>
        <w:rPr>
          <w:sz w:val="22"/>
        </w:rPr>
        <w:t>como finalidade</w:t>
      </w:r>
      <w:r>
        <w:rPr>
          <w:spacing w:val="-1"/>
          <w:sz w:val="22"/>
        </w:rPr>
        <w:t xml:space="preserve"> realizar uma análise criteriosa e detalhada a fim de fornecer informações sólidas e fundamentadas para embasar a tomada de decisão em relação à formalização do procedimento licitatório para </w:t>
      </w:r>
      <w:r>
        <w:rPr>
          <w:sz w:val="22"/>
        </w:rPr>
        <w:t>aquisição de material de consumo de copa e cozinha para uso contínuo das diversas secretarias municipais, conforme condições e especificações descritas no Estudo Técnico Preliminar (ETP)- localizado no anexo I, deste termo de Referência.</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b/>
          <w:sz w:val="22"/>
        </w:rPr>
      </w:pPr>
      <w:r>
        <w:rPr>
          <w:b/>
          <w:sz w:val="22"/>
        </w:rPr>
        <w:t xml:space="preserve">1. Definição </w:t>
      </w:r>
      <w:proofErr w:type="gramStart"/>
      <w:r>
        <w:rPr>
          <w:b/>
          <w:sz w:val="22"/>
        </w:rPr>
        <w:t>do  objeto</w:t>
      </w:r>
      <w:proofErr w:type="gramEnd"/>
    </w:p>
    <w:p w:rsidR="004B10D9" w:rsidRDefault="004B10D9">
      <w:pPr>
        <w:tabs>
          <w:tab w:val="left" w:pos="2688"/>
        </w:tabs>
        <w:spacing w:line="360" w:lineRule="auto"/>
        <w:jc w:val="both"/>
        <w:rPr>
          <w:rFonts w:ascii="Calibri" w:eastAsia="Calibri" w:hAnsi="Calibri" w:cs="Calibri"/>
          <w:sz w:val="22"/>
        </w:rPr>
      </w:pPr>
    </w:p>
    <w:p w:rsidR="004B10D9" w:rsidRDefault="00C7419C">
      <w:pPr>
        <w:numPr>
          <w:ilvl w:val="1"/>
          <w:numId w:val="6"/>
        </w:numPr>
        <w:tabs>
          <w:tab w:val="left" w:pos="2688"/>
        </w:tabs>
        <w:spacing w:before="1" w:line="360" w:lineRule="auto"/>
        <w:jc w:val="both"/>
      </w:pPr>
      <w:r>
        <w:rPr>
          <w:sz w:val="22"/>
        </w:rPr>
        <w:t>O objeto da presente contratação é a aquisição de materiais de consumo de copa e cozinha, conforme detalhado no Estudo Técnico Preliminar (tópico IV do ETP).</w:t>
      </w:r>
    </w:p>
    <w:p w:rsidR="004B10D9" w:rsidRDefault="004B10D9">
      <w:pPr>
        <w:tabs>
          <w:tab w:val="left" w:pos="2688"/>
        </w:tabs>
        <w:spacing w:before="1" w:line="360" w:lineRule="auto"/>
        <w:ind w:left="720"/>
        <w:jc w:val="both"/>
        <w:rPr>
          <w:sz w:val="22"/>
        </w:rPr>
      </w:pPr>
    </w:p>
    <w:p w:rsidR="004B10D9" w:rsidRDefault="00C7419C">
      <w:pPr>
        <w:tabs>
          <w:tab w:val="left" w:pos="2688"/>
        </w:tabs>
        <w:spacing w:line="360" w:lineRule="auto"/>
        <w:jc w:val="both"/>
        <w:rPr>
          <w:spacing w:val="-8"/>
          <w:sz w:val="22"/>
        </w:rPr>
      </w:pPr>
      <w:r>
        <w:rPr>
          <w:b/>
          <w:sz w:val="22"/>
        </w:rPr>
        <w:t>1.2.</w:t>
      </w:r>
      <w:r>
        <w:rPr>
          <w:sz w:val="22"/>
        </w:rPr>
        <w:t xml:space="preserve"> A listagem</w:t>
      </w:r>
      <w:r>
        <w:rPr>
          <w:spacing w:val="-4"/>
          <w:sz w:val="22"/>
        </w:rPr>
        <w:t xml:space="preserve"> bem </w:t>
      </w:r>
      <w:r>
        <w:rPr>
          <w:sz w:val="22"/>
        </w:rPr>
        <w:t>como</w:t>
      </w:r>
      <w:r>
        <w:rPr>
          <w:spacing w:val="-3"/>
          <w:sz w:val="22"/>
        </w:rPr>
        <w:t xml:space="preserve"> </w:t>
      </w:r>
      <w:r>
        <w:rPr>
          <w:sz w:val="22"/>
        </w:rPr>
        <w:t>as</w:t>
      </w:r>
      <w:r>
        <w:rPr>
          <w:spacing w:val="-4"/>
          <w:sz w:val="22"/>
        </w:rPr>
        <w:t xml:space="preserve"> </w:t>
      </w:r>
      <w:r>
        <w:rPr>
          <w:sz w:val="22"/>
        </w:rPr>
        <w:t>características e especificações</w:t>
      </w:r>
      <w:r>
        <w:rPr>
          <w:spacing w:val="-8"/>
          <w:sz w:val="22"/>
        </w:rPr>
        <w:t xml:space="preserve"> dos </w:t>
      </w:r>
      <w:r>
        <w:rPr>
          <w:sz w:val="22"/>
        </w:rPr>
        <w:t>materiais de consumo de copa e cozinha,</w:t>
      </w:r>
      <w:r>
        <w:rPr>
          <w:spacing w:val="-8"/>
          <w:sz w:val="22"/>
        </w:rPr>
        <w:t xml:space="preserve"> estão detalhadas a seguir:</w:t>
      </w:r>
    </w:p>
    <w:p w:rsidR="004B10D9" w:rsidRDefault="004B10D9">
      <w:pPr>
        <w:tabs>
          <w:tab w:val="left" w:pos="2688"/>
        </w:tabs>
        <w:spacing w:line="360" w:lineRule="auto"/>
        <w:jc w:val="both"/>
        <w:rPr>
          <w:spacing w:val="-8"/>
          <w:sz w:val="22"/>
        </w:rPr>
      </w:pPr>
    </w:p>
    <w:p w:rsidR="004B10D9" w:rsidRDefault="004B10D9">
      <w:pPr>
        <w:tabs>
          <w:tab w:val="left" w:pos="2688"/>
        </w:tabs>
        <w:spacing w:line="360" w:lineRule="auto"/>
        <w:jc w:val="both"/>
        <w:rPr>
          <w:spacing w:val="-8"/>
          <w:sz w:val="22"/>
        </w:rPr>
      </w:pPr>
    </w:p>
    <w:tbl>
      <w:tblPr>
        <w:tblW w:w="5000" w:type="pct"/>
        <w:tblInd w:w="10" w:type="dxa"/>
        <w:tblLayout w:type="fixed"/>
        <w:tblCellMar>
          <w:left w:w="70" w:type="dxa"/>
          <w:right w:w="70" w:type="dxa"/>
        </w:tblCellMar>
        <w:tblLook w:val="0000" w:firstRow="0" w:lastRow="0" w:firstColumn="0" w:lastColumn="0" w:noHBand="0" w:noVBand="0"/>
      </w:tblPr>
      <w:tblGrid>
        <w:gridCol w:w="842"/>
        <w:gridCol w:w="2242"/>
        <w:gridCol w:w="2429"/>
        <w:gridCol w:w="1401"/>
        <w:gridCol w:w="1961"/>
        <w:gridCol w:w="187"/>
      </w:tblGrid>
      <w:tr w:rsidR="004B10D9">
        <w:trPr>
          <w:trHeight w:val="645"/>
        </w:trPr>
        <w:tc>
          <w:tcPr>
            <w:tcW w:w="450" w:type="pct"/>
            <w:tcBorders>
              <w:top w:val="single" w:sz="8" w:space="0" w:color="auto"/>
              <w:left w:val="single" w:sz="8" w:space="0" w:color="auto"/>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Item</w:t>
            </w:r>
          </w:p>
        </w:tc>
        <w:tc>
          <w:tcPr>
            <w:tcW w:w="1200" w:type="pct"/>
            <w:tcBorders>
              <w:top w:val="single" w:sz="8" w:space="0" w:color="auto"/>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Denominação do item</w:t>
            </w:r>
          </w:p>
        </w:tc>
        <w:tc>
          <w:tcPr>
            <w:tcW w:w="1300" w:type="pct"/>
            <w:tcBorders>
              <w:top w:val="single" w:sz="8" w:space="0" w:color="auto"/>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Descrição pormenorizada</w:t>
            </w:r>
          </w:p>
        </w:tc>
        <w:tc>
          <w:tcPr>
            <w:tcW w:w="750" w:type="pct"/>
            <w:tcBorders>
              <w:top w:val="single" w:sz="8" w:space="0" w:color="auto"/>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Unidade</w:t>
            </w:r>
          </w:p>
        </w:tc>
        <w:tc>
          <w:tcPr>
            <w:tcW w:w="1050" w:type="pct"/>
            <w:tcBorders>
              <w:top w:val="single" w:sz="8" w:space="0" w:color="auto"/>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b/>
                <w:color w:val="000000"/>
                <w:sz w:val="24"/>
              </w:rPr>
            </w:pPr>
            <w:r>
              <w:rPr>
                <w:rFonts w:ascii="Calibri" w:eastAsia="Calibri" w:hAnsi="Calibri" w:cs="Calibri"/>
                <w:b/>
                <w:color w:val="000000"/>
                <w:sz w:val="24"/>
              </w:rPr>
              <w:t>Quantidade Total</w:t>
            </w:r>
          </w:p>
        </w:tc>
        <w:tc>
          <w:tcPr>
            <w:tcW w:w="200" w:type="dxa"/>
            <w:vMerge w:val="restart"/>
            <w:tcBorders>
              <w:top w:val="nil"/>
              <w:left w:val="nil"/>
              <w:bottom w:val="nil"/>
              <w:right w:val="nil"/>
            </w:tcBorders>
          </w:tcPr>
          <w:p w:rsidR="004B10D9" w:rsidRDefault="004B10D9"/>
        </w:tc>
      </w:tr>
      <w:tr w:rsidR="004B10D9">
        <w:trPr>
          <w:trHeight w:val="3165"/>
        </w:trPr>
        <w:tc>
          <w:tcPr>
            <w:tcW w:w="450" w:type="pc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1</w:t>
            </w:r>
          </w:p>
        </w:tc>
        <w:tc>
          <w:tcPr>
            <w:tcW w:w="12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AÇUCAR CRISTAL 5 KG</w:t>
            </w:r>
          </w:p>
        </w:tc>
        <w:tc>
          <w:tcPr>
            <w:tcW w:w="13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Açúcar tipo cristal, refinamento médio, granulação uniforme, cor branca, isento de impurezas, umidade e odores estranhos. Produto embalado em saco plástico transparente ou leitoso, resistente, devidamente lacrado, pacote com 5 kg</w:t>
            </w:r>
          </w:p>
        </w:tc>
        <w:tc>
          <w:tcPr>
            <w:tcW w:w="7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PACOTE</w:t>
            </w:r>
          </w:p>
        </w:tc>
        <w:tc>
          <w:tcPr>
            <w:tcW w:w="10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2526</w:t>
            </w:r>
          </w:p>
        </w:tc>
        <w:tc>
          <w:tcPr>
            <w:tcW w:w="200" w:type="dxa"/>
            <w:vMerge/>
            <w:tcBorders>
              <w:top w:val="nil"/>
              <w:left w:val="nil"/>
              <w:bottom w:val="nil"/>
              <w:right w:val="nil"/>
            </w:tcBorders>
          </w:tcPr>
          <w:p w:rsidR="004B10D9" w:rsidRDefault="004B10D9"/>
        </w:tc>
      </w:tr>
      <w:tr w:rsidR="004B10D9">
        <w:trPr>
          <w:trHeight w:val="1275"/>
        </w:trPr>
        <w:tc>
          <w:tcPr>
            <w:tcW w:w="450" w:type="pc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2</w:t>
            </w:r>
          </w:p>
        </w:tc>
        <w:tc>
          <w:tcPr>
            <w:tcW w:w="12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CHÁ; ERVA MATE QUEIMADO; EMBALAGEM COM 250 GRAMAS</w:t>
            </w:r>
          </w:p>
        </w:tc>
        <w:tc>
          <w:tcPr>
            <w:tcW w:w="13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Erva mate tipo queimada, seca, própria para preparo de chá. Produto embalado em caixa com 250 gramas.</w:t>
            </w:r>
          </w:p>
        </w:tc>
        <w:tc>
          <w:tcPr>
            <w:tcW w:w="7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CAIXA</w:t>
            </w:r>
          </w:p>
        </w:tc>
        <w:tc>
          <w:tcPr>
            <w:tcW w:w="10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2360</w:t>
            </w:r>
          </w:p>
        </w:tc>
        <w:tc>
          <w:tcPr>
            <w:tcW w:w="200" w:type="dxa"/>
            <w:vMerge/>
            <w:tcBorders>
              <w:top w:val="nil"/>
              <w:left w:val="nil"/>
              <w:bottom w:val="nil"/>
              <w:right w:val="nil"/>
            </w:tcBorders>
          </w:tcPr>
          <w:p w:rsidR="004B10D9" w:rsidRDefault="004B10D9"/>
        </w:tc>
      </w:tr>
      <w:tr w:rsidR="004B10D9">
        <w:trPr>
          <w:trHeight w:val="599"/>
        </w:trPr>
        <w:tc>
          <w:tcPr>
            <w:tcW w:w="450" w:type="pct"/>
            <w:vMerge w:val="restar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3</w:t>
            </w:r>
          </w:p>
        </w:tc>
        <w:tc>
          <w:tcPr>
            <w:tcW w:w="1200" w:type="pct"/>
            <w:vMerge w:val="restar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CAFÉ TORRADO E MOÍDO, EM EMBALAGEM DE 500G</w:t>
            </w:r>
          </w:p>
        </w:tc>
        <w:tc>
          <w:tcPr>
            <w:tcW w:w="1300" w:type="pct"/>
            <w:vMerge w:val="restar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 xml:space="preserve">Café - tipo extraforte, torrado, moído e embalado a vácuo, moagem média, 1ª </w:t>
            </w:r>
            <w:r>
              <w:rPr>
                <w:rFonts w:ascii="Calibri" w:eastAsia="Calibri" w:hAnsi="Calibri" w:cs="Calibri"/>
                <w:color w:val="000000"/>
                <w:sz w:val="24"/>
              </w:rPr>
              <w:lastRenderedPageBreak/>
              <w:t>qualidade com selo de pureza ABIC (Associação Brasileira da Indústria de Café). Embalagem de 500 g.</w:t>
            </w:r>
          </w:p>
        </w:tc>
        <w:tc>
          <w:tcPr>
            <w:tcW w:w="750" w:type="pct"/>
            <w:vMerge w:val="restar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lastRenderedPageBreak/>
              <w:t>PACOTE</w:t>
            </w:r>
          </w:p>
        </w:tc>
        <w:tc>
          <w:tcPr>
            <w:tcW w:w="1050" w:type="pct"/>
            <w:vMerge w:val="restar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6056</w:t>
            </w:r>
          </w:p>
        </w:tc>
        <w:tc>
          <w:tcPr>
            <w:tcW w:w="200" w:type="dxa"/>
            <w:vMerge/>
            <w:tcBorders>
              <w:top w:val="nil"/>
              <w:left w:val="nil"/>
              <w:bottom w:val="nil"/>
              <w:right w:val="nil"/>
            </w:tcBorders>
          </w:tcPr>
          <w:p w:rsidR="004B10D9" w:rsidRDefault="004B10D9"/>
        </w:tc>
      </w:tr>
      <w:tr w:rsidR="004B10D9">
        <w:trPr>
          <w:trHeight w:val="315"/>
        </w:trPr>
        <w:tc>
          <w:tcPr>
            <w:tcW w:w="450" w:type="pct"/>
            <w:vMerge/>
            <w:tcBorders>
              <w:top w:val="nil"/>
              <w:left w:val="single" w:sz="8" w:space="0" w:color="auto"/>
              <w:bottom w:val="single" w:sz="8" w:space="0" w:color="auto"/>
              <w:right w:val="single" w:sz="8" w:space="0" w:color="auto"/>
            </w:tcBorders>
          </w:tcPr>
          <w:p w:rsidR="004B10D9" w:rsidRDefault="004B10D9"/>
        </w:tc>
        <w:tc>
          <w:tcPr>
            <w:tcW w:w="1200" w:type="pct"/>
            <w:vMerge/>
            <w:tcBorders>
              <w:top w:val="nil"/>
              <w:left w:val="single" w:sz="8" w:space="0" w:color="auto"/>
              <w:bottom w:val="single" w:sz="8" w:space="0" w:color="auto"/>
              <w:right w:val="single" w:sz="8" w:space="0" w:color="auto"/>
            </w:tcBorders>
          </w:tcPr>
          <w:p w:rsidR="004B10D9" w:rsidRDefault="004B10D9"/>
        </w:tc>
        <w:tc>
          <w:tcPr>
            <w:tcW w:w="1300" w:type="pct"/>
            <w:vMerge/>
            <w:tcBorders>
              <w:top w:val="nil"/>
              <w:left w:val="single" w:sz="8" w:space="0" w:color="auto"/>
              <w:bottom w:val="single" w:sz="8" w:space="0" w:color="auto"/>
              <w:right w:val="single" w:sz="8" w:space="0" w:color="auto"/>
            </w:tcBorders>
          </w:tcPr>
          <w:p w:rsidR="004B10D9" w:rsidRDefault="004B10D9"/>
        </w:tc>
        <w:tc>
          <w:tcPr>
            <w:tcW w:w="750" w:type="pct"/>
            <w:vMerge/>
            <w:tcBorders>
              <w:top w:val="nil"/>
              <w:left w:val="single" w:sz="8" w:space="0" w:color="auto"/>
              <w:bottom w:val="single" w:sz="8" w:space="0" w:color="auto"/>
              <w:right w:val="single" w:sz="8" w:space="0" w:color="auto"/>
            </w:tcBorders>
          </w:tcPr>
          <w:p w:rsidR="004B10D9" w:rsidRDefault="004B10D9"/>
        </w:tc>
        <w:tc>
          <w:tcPr>
            <w:tcW w:w="1050" w:type="pct"/>
            <w:vMerge/>
            <w:tcBorders>
              <w:top w:val="nil"/>
              <w:left w:val="single" w:sz="8" w:space="0" w:color="auto"/>
              <w:bottom w:val="single" w:sz="8" w:space="0" w:color="auto"/>
              <w:right w:val="single" w:sz="8" w:space="0" w:color="auto"/>
            </w:tcBorders>
          </w:tcPr>
          <w:p w:rsidR="004B10D9" w:rsidRDefault="004B10D9"/>
        </w:tc>
        <w:tc>
          <w:tcPr>
            <w:tcW w:w="100" w:type="pct"/>
            <w:tcBorders>
              <w:top w:val="nil"/>
              <w:left w:val="nil"/>
              <w:bottom w:val="nil"/>
              <w:right w:val="nil"/>
            </w:tcBorders>
            <w:vAlign w:val="bottom"/>
          </w:tcPr>
          <w:p w:rsidR="004B10D9" w:rsidRDefault="004B10D9">
            <w:pPr>
              <w:widowControl/>
              <w:spacing w:after="160" w:line="360" w:lineRule="auto"/>
              <w:jc w:val="center"/>
              <w:rPr>
                <w:rFonts w:ascii="Calibri" w:eastAsia="Calibri" w:hAnsi="Calibri" w:cs="Calibri"/>
                <w:color w:val="000000"/>
                <w:sz w:val="24"/>
              </w:rPr>
            </w:pPr>
          </w:p>
        </w:tc>
      </w:tr>
      <w:tr w:rsidR="004B10D9">
        <w:trPr>
          <w:trHeight w:val="3165"/>
        </w:trPr>
        <w:tc>
          <w:tcPr>
            <w:tcW w:w="450" w:type="pc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lastRenderedPageBreak/>
              <w:t>4</w:t>
            </w:r>
          </w:p>
        </w:tc>
        <w:tc>
          <w:tcPr>
            <w:tcW w:w="12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BISCOITO DOCE, SABOR MAISENA OU LEITE</w:t>
            </w:r>
          </w:p>
        </w:tc>
        <w:tc>
          <w:tcPr>
            <w:tcW w:w="13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 xml:space="preserve">Biscoito doce, crocante, sabor maisena ou leite. Embalado em pacote resistente e lacrado, com peso mínimo de 300 gramas. A embalagem deve conter as informações do fabricante, data de fabricação, validade, lote, composição e informações nutricionais. </w:t>
            </w:r>
          </w:p>
        </w:tc>
        <w:tc>
          <w:tcPr>
            <w:tcW w:w="7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PACOTE</w:t>
            </w:r>
          </w:p>
        </w:tc>
        <w:tc>
          <w:tcPr>
            <w:tcW w:w="10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2960</w:t>
            </w:r>
          </w:p>
        </w:tc>
        <w:tc>
          <w:tcPr>
            <w:tcW w:w="100" w:type="pct"/>
            <w:tcBorders>
              <w:top w:val="nil"/>
              <w:left w:val="nil"/>
              <w:bottom w:val="nil"/>
              <w:right w:val="nil"/>
            </w:tcBorders>
            <w:vAlign w:val="center"/>
          </w:tcPr>
          <w:p w:rsidR="004B10D9" w:rsidRDefault="004B10D9">
            <w:pPr>
              <w:widowControl/>
              <w:spacing w:after="160" w:line="360" w:lineRule="auto"/>
              <w:rPr>
                <w:rFonts w:ascii="Times New Roman" w:eastAsia="Times New Roman" w:hAnsi="Times New Roman" w:cs="Times New Roman"/>
              </w:rPr>
            </w:pPr>
          </w:p>
        </w:tc>
      </w:tr>
      <w:tr w:rsidR="004B10D9">
        <w:trPr>
          <w:trHeight w:val="3480"/>
        </w:trPr>
        <w:tc>
          <w:tcPr>
            <w:tcW w:w="450" w:type="pc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5</w:t>
            </w:r>
          </w:p>
        </w:tc>
        <w:tc>
          <w:tcPr>
            <w:tcW w:w="12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BISCOITO SALGADO ÁGUA E SAL E OU CREAM CRACKER</w:t>
            </w:r>
          </w:p>
        </w:tc>
        <w:tc>
          <w:tcPr>
            <w:tcW w:w="13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 xml:space="preserve">Biscoito salgado, crocante, sabor tipo água e sal ou cream cracker. Embalado em pacote resistente e lacrado, com peso mínimo de 300 gramas. A embalagem deve conter as informações do fabricante, data de </w:t>
            </w:r>
            <w:r>
              <w:rPr>
                <w:rFonts w:ascii="Calibri" w:eastAsia="Calibri" w:hAnsi="Calibri" w:cs="Calibri"/>
                <w:color w:val="000000"/>
                <w:sz w:val="24"/>
              </w:rPr>
              <w:lastRenderedPageBreak/>
              <w:t>fabricação, validade, lote, composição e informações nutricionais.</w:t>
            </w:r>
          </w:p>
        </w:tc>
        <w:tc>
          <w:tcPr>
            <w:tcW w:w="7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lastRenderedPageBreak/>
              <w:t>PACOTE</w:t>
            </w:r>
          </w:p>
        </w:tc>
        <w:tc>
          <w:tcPr>
            <w:tcW w:w="10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2932</w:t>
            </w:r>
          </w:p>
        </w:tc>
        <w:tc>
          <w:tcPr>
            <w:tcW w:w="100" w:type="pct"/>
            <w:tcBorders>
              <w:top w:val="nil"/>
              <w:left w:val="nil"/>
              <w:bottom w:val="nil"/>
              <w:right w:val="nil"/>
            </w:tcBorders>
            <w:vAlign w:val="center"/>
          </w:tcPr>
          <w:p w:rsidR="004B10D9" w:rsidRDefault="004B10D9">
            <w:pPr>
              <w:widowControl/>
              <w:spacing w:after="160" w:line="360" w:lineRule="auto"/>
              <w:rPr>
                <w:rFonts w:ascii="Times New Roman" w:eastAsia="Times New Roman" w:hAnsi="Times New Roman" w:cs="Times New Roman"/>
              </w:rPr>
            </w:pPr>
          </w:p>
        </w:tc>
      </w:tr>
      <w:tr w:rsidR="004B10D9">
        <w:trPr>
          <w:trHeight w:val="1905"/>
        </w:trPr>
        <w:tc>
          <w:tcPr>
            <w:tcW w:w="450" w:type="pc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lastRenderedPageBreak/>
              <w:t>6</w:t>
            </w:r>
          </w:p>
        </w:tc>
        <w:tc>
          <w:tcPr>
            <w:tcW w:w="12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ÁGUA MINERAL 20LT</w:t>
            </w:r>
          </w:p>
        </w:tc>
        <w:tc>
          <w:tcPr>
            <w:tcW w:w="13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Água mineral natural potável, sem gás, acondicionada em garrafão retornável de 20 litros, fabricado em material resistente e atóxico, com lacre de segurança.</w:t>
            </w:r>
          </w:p>
        </w:tc>
        <w:tc>
          <w:tcPr>
            <w:tcW w:w="7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GALÃO</w:t>
            </w:r>
          </w:p>
        </w:tc>
        <w:tc>
          <w:tcPr>
            <w:tcW w:w="10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48</w:t>
            </w:r>
          </w:p>
        </w:tc>
        <w:tc>
          <w:tcPr>
            <w:tcW w:w="100" w:type="pct"/>
            <w:tcBorders>
              <w:top w:val="nil"/>
              <w:left w:val="nil"/>
              <w:bottom w:val="nil"/>
              <w:right w:val="nil"/>
            </w:tcBorders>
            <w:vAlign w:val="center"/>
          </w:tcPr>
          <w:p w:rsidR="004B10D9" w:rsidRDefault="004B10D9">
            <w:pPr>
              <w:widowControl/>
              <w:spacing w:after="160" w:line="360" w:lineRule="auto"/>
              <w:rPr>
                <w:rFonts w:ascii="Times New Roman" w:eastAsia="Times New Roman" w:hAnsi="Times New Roman" w:cs="Times New Roman"/>
              </w:rPr>
            </w:pPr>
          </w:p>
        </w:tc>
      </w:tr>
      <w:tr w:rsidR="004B10D9">
        <w:trPr>
          <w:trHeight w:val="2535"/>
        </w:trPr>
        <w:tc>
          <w:tcPr>
            <w:tcW w:w="450" w:type="pct"/>
            <w:tcBorders>
              <w:top w:val="nil"/>
              <w:left w:val="single" w:sz="8" w:space="0" w:color="auto"/>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7</w:t>
            </w:r>
          </w:p>
        </w:tc>
        <w:tc>
          <w:tcPr>
            <w:tcW w:w="12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COADOR DE PAPEL PARA CAFÉ – TAMANHO 103 (MÉDIO)</w:t>
            </w:r>
          </w:p>
        </w:tc>
        <w:tc>
          <w:tcPr>
            <w:tcW w:w="1300" w:type="pct"/>
            <w:tcBorders>
              <w:top w:val="nil"/>
              <w:left w:val="nil"/>
              <w:bottom w:val="single" w:sz="8" w:space="0" w:color="auto"/>
              <w:right w:val="single" w:sz="8" w:space="0" w:color="auto"/>
            </w:tcBorders>
            <w:vAlign w:val="center"/>
          </w:tcPr>
          <w:p w:rsidR="004B10D9" w:rsidRDefault="00C7419C">
            <w:pPr>
              <w:widowControl/>
              <w:spacing w:after="160" w:line="360" w:lineRule="auto"/>
              <w:jc w:val="both"/>
              <w:rPr>
                <w:rFonts w:ascii="Calibri" w:eastAsia="Calibri" w:hAnsi="Calibri" w:cs="Calibri"/>
                <w:color w:val="000000"/>
                <w:sz w:val="24"/>
              </w:rPr>
            </w:pPr>
            <w:r>
              <w:rPr>
                <w:rFonts w:ascii="Calibri" w:eastAsia="Calibri" w:hAnsi="Calibri" w:cs="Calibri"/>
                <w:color w:val="000000"/>
                <w:sz w:val="24"/>
              </w:rPr>
              <w:t>Coador de papel tipo filtro, tamanho 103, compatível com porta-filtros de mesmo padrão. Produto descartável, atóxico, próprio para o preparo de café, com boa resistência à umidade e ao calor, caixa com 30 unidades.</w:t>
            </w:r>
          </w:p>
        </w:tc>
        <w:tc>
          <w:tcPr>
            <w:tcW w:w="7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CAIXA</w:t>
            </w:r>
          </w:p>
        </w:tc>
        <w:tc>
          <w:tcPr>
            <w:tcW w:w="1050" w:type="pct"/>
            <w:tcBorders>
              <w:top w:val="nil"/>
              <w:left w:val="nil"/>
              <w:bottom w:val="single" w:sz="8" w:space="0" w:color="auto"/>
              <w:right w:val="single" w:sz="8" w:space="0" w:color="auto"/>
            </w:tcBorders>
            <w:vAlign w:val="center"/>
          </w:tcPr>
          <w:p w:rsidR="004B10D9" w:rsidRDefault="00C7419C">
            <w:pPr>
              <w:widowControl/>
              <w:spacing w:after="160" w:line="360" w:lineRule="auto"/>
              <w:jc w:val="center"/>
              <w:rPr>
                <w:rFonts w:ascii="Calibri" w:eastAsia="Calibri" w:hAnsi="Calibri" w:cs="Calibri"/>
                <w:color w:val="000000"/>
                <w:sz w:val="24"/>
              </w:rPr>
            </w:pPr>
            <w:r>
              <w:rPr>
                <w:rFonts w:ascii="Calibri" w:eastAsia="Calibri" w:hAnsi="Calibri" w:cs="Calibri"/>
                <w:color w:val="000000"/>
                <w:sz w:val="24"/>
              </w:rPr>
              <w:t>1400</w:t>
            </w:r>
          </w:p>
        </w:tc>
        <w:tc>
          <w:tcPr>
            <w:tcW w:w="100" w:type="pct"/>
            <w:tcBorders>
              <w:top w:val="nil"/>
              <w:left w:val="nil"/>
              <w:bottom w:val="nil"/>
              <w:right w:val="nil"/>
            </w:tcBorders>
            <w:vAlign w:val="center"/>
          </w:tcPr>
          <w:p w:rsidR="004B10D9" w:rsidRDefault="004B10D9">
            <w:pPr>
              <w:widowControl/>
              <w:spacing w:after="160" w:line="360" w:lineRule="auto"/>
              <w:rPr>
                <w:rFonts w:ascii="Times New Roman" w:eastAsia="Times New Roman" w:hAnsi="Times New Roman" w:cs="Times New Roman"/>
              </w:rPr>
            </w:pPr>
          </w:p>
        </w:tc>
      </w:tr>
    </w:tbl>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color w:val="0C0C0C"/>
          <w:sz w:val="22"/>
        </w:rPr>
      </w:pPr>
      <w:r>
        <w:rPr>
          <w:b/>
          <w:color w:val="0C0C0C"/>
          <w:sz w:val="22"/>
        </w:rPr>
        <w:t>1.3.</w:t>
      </w:r>
      <w:r>
        <w:rPr>
          <w:color w:val="0C0C0C"/>
          <w:sz w:val="22"/>
        </w:rPr>
        <w:t xml:space="preserve"> O fornecimento dos produtos, objeto desta licitação, deve ser executado de acordo com </w:t>
      </w:r>
      <w:r>
        <w:rPr>
          <w:color w:val="0C0C0C"/>
          <w:sz w:val="22"/>
        </w:rPr>
        <w:lastRenderedPageBreak/>
        <w:t>os parâmetros especificados no Estudo Técnico Preliminar, Termo de Referência, Edital e Instrumento da Contratação.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b/>
          <w:color w:val="00B050"/>
          <w:spacing w:val="-2"/>
          <w:sz w:val="22"/>
        </w:rPr>
      </w:pPr>
      <w:r>
        <w:rPr>
          <w:b/>
          <w:sz w:val="22"/>
        </w:rPr>
        <w:t>1.4.</w:t>
      </w:r>
      <w:r>
        <w:rPr>
          <w:sz w:val="22"/>
        </w:rPr>
        <w:t xml:space="preserve"> Os</w:t>
      </w:r>
      <w:r>
        <w:rPr>
          <w:spacing w:val="-11"/>
          <w:sz w:val="22"/>
        </w:rPr>
        <w:t xml:space="preserve"> </w:t>
      </w:r>
      <w:r>
        <w:rPr>
          <w:sz w:val="22"/>
        </w:rPr>
        <w:t>itens</w:t>
      </w:r>
      <w:r>
        <w:rPr>
          <w:spacing w:val="-9"/>
          <w:sz w:val="22"/>
        </w:rPr>
        <w:t xml:space="preserve"> </w:t>
      </w:r>
      <w:r>
        <w:rPr>
          <w:sz w:val="22"/>
        </w:rPr>
        <w:t>de</w:t>
      </w:r>
      <w:r>
        <w:rPr>
          <w:spacing w:val="-13"/>
          <w:sz w:val="22"/>
        </w:rPr>
        <w:t xml:space="preserve"> </w:t>
      </w:r>
      <w:r>
        <w:rPr>
          <w:sz w:val="22"/>
        </w:rPr>
        <w:t>consumo</w:t>
      </w:r>
      <w:r>
        <w:rPr>
          <w:spacing w:val="-12"/>
          <w:sz w:val="22"/>
        </w:rPr>
        <w:t xml:space="preserve"> </w:t>
      </w:r>
      <w:r>
        <w:rPr>
          <w:sz w:val="22"/>
        </w:rPr>
        <w:t>a</w:t>
      </w:r>
      <w:r>
        <w:rPr>
          <w:spacing w:val="-9"/>
          <w:sz w:val="22"/>
        </w:rPr>
        <w:t xml:space="preserve"> </w:t>
      </w:r>
      <w:r>
        <w:rPr>
          <w:sz w:val="22"/>
        </w:rPr>
        <w:t>serem</w:t>
      </w:r>
      <w:r>
        <w:rPr>
          <w:spacing w:val="-9"/>
          <w:sz w:val="22"/>
        </w:rPr>
        <w:t xml:space="preserve"> </w:t>
      </w:r>
      <w:r>
        <w:rPr>
          <w:sz w:val="22"/>
        </w:rPr>
        <w:t>adquiridos</w:t>
      </w:r>
      <w:r>
        <w:rPr>
          <w:spacing w:val="-12"/>
          <w:sz w:val="22"/>
        </w:rPr>
        <w:t xml:space="preserve"> </w:t>
      </w:r>
      <w:r>
        <w:rPr>
          <w:sz w:val="22"/>
        </w:rPr>
        <w:t>são</w:t>
      </w:r>
      <w:r>
        <w:rPr>
          <w:spacing w:val="-9"/>
          <w:sz w:val="22"/>
        </w:rPr>
        <w:t xml:space="preserve"> </w:t>
      </w:r>
      <w:r>
        <w:rPr>
          <w:sz w:val="22"/>
        </w:rPr>
        <w:t>de</w:t>
      </w:r>
      <w:r>
        <w:rPr>
          <w:spacing w:val="-9"/>
          <w:sz w:val="22"/>
        </w:rPr>
        <w:t xml:space="preserve"> q</w:t>
      </w:r>
      <w:r>
        <w:rPr>
          <w:sz w:val="22"/>
        </w:rPr>
        <w:t>ualidade</w:t>
      </w:r>
      <w:r>
        <w:rPr>
          <w:spacing w:val="-9"/>
          <w:sz w:val="22"/>
        </w:rPr>
        <w:t xml:space="preserve"> </w:t>
      </w:r>
      <w:r>
        <w:rPr>
          <w:sz w:val="22"/>
        </w:rPr>
        <w:t>comum,</w:t>
      </w:r>
      <w:r>
        <w:rPr>
          <w:spacing w:val="-13"/>
          <w:sz w:val="22"/>
        </w:rPr>
        <w:t xml:space="preserve"> </w:t>
      </w:r>
      <w:r>
        <w:rPr>
          <w:sz w:val="22"/>
        </w:rPr>
        <w:t>uma</w:t>
      </w:r>
      <w:r>
        <w:rPr>
          <w:spacing w:val="-12"/>
          <w:sz w:val="22"/>
        </w:rPr>
        <w:t xml:space="preserve"> </w:t>
      </w:r>
      <w:r>
        <w:rPr>
          <w:sz w:val="22"/>
        </w:rPr>
        <w:t xml:space="preserve">vez que apresentam padrões de desempenho e qualidade claramente definidos por meio de especificações usuais no mercado, conforme estabelecido no inciso XIII do art. 6º da Lei </w:t>
      </w:r>
      <w:r>
        <w:rPr>
          <w:spacing w:val="-2"/>
          <w:sz w:val="22"/>
        </w:rPr>
        <w:t>14.133/2021</w:t>
      </w:r>
      <w:r>
        <w:rPr>
          <w:rFonts w:ascii="Calibri" w:eastAsia="Calibri" w:hAnsi="Calibri" w:cs="Calibri"/>
          <w:b/>
          <w:spacing w:val="-2"/>
          <w:sz w:val="22"/>
        </w:rPr>
        <w:t>.</w:t>
      </w:r>
      <w:r>
        <w:rPr>
          <w:b/>
          <w:color w:val="00B050"/>
          <w:spacing w:val="-2"/>
          <w:sz w:val="22"/>
        </w:rPr>
        <w:t xml:space="preserve"> </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color w:val="0C0C0C"/>
          <w:sz w:val="22"/>
        </w:rPr>
      </w:pPr>
      <w:r>
        <w:rPr>
          <w:b/>
          <w:color w:val="0C0C0C"/>
          <w:sz w:val="22"/>
        </w:rPr>
        <w:t>1.5.</w:t>
      </w:r>
      <w:r>
        <w:rPr>
          <w:color w:val="0C0C0C"/>
          <w:sz w:val="22"/>
        </w:rPr>
        <w:t xml:space="preserve"> A vigência contratual é de 01 (um) ano, na </w:t>
      </w:r>
      <w:r>
        <w:rPr>
          <w:sz w:val="22"/>
        </w:rPr>
        <w:t xml:space="preserve">forma do artigo 105 da Lei n° 14.133, de 2021, </w:t>
      </w:r>
      <w:r>
        <w:rPr>
          <w:color w:val="0C0C0C"/>
          <w:sz w:val="22"/>
        </w:rPr>
        <w:t>a contar da data de sua assinatura,</w:t>
      </w:r>
      <w:r>
        <w:rPr>
          <w:color w:val="0C0C0C"/>
          <w:spacing w:val="-8"/>
          <w:sz w:val="22"/>
        </w:rPr>
        <w:t xml:space="preserve"> </w:t>
      </w:r>
      <w:r>
        <w:rPr>
          <w:color w:val="0C0C0C"/>
          <w:sz w:val="22"/>
        </w:rPr>
        <w:t>sendo</w:t>
      </w:r>
      <w:r>
        <w:rPr>
          <w:color w:val="0C0C0C"/>
          <w:spacing w:val="-6"/>
          <w:sz w:val="22"/>
        </w:rPr>
        <w:t xml:space="preserve"> </w:t>
      </w:r>
      <w:r>
        <w:rPr>
          <w:color w:val="0C0C0C"/>
          <w:sz w:val="22"/>
        </w:rPr>
        <w:t>permitida</w:t>
      </w:r>
      <w:r>
        <w:rPr>
          <w:color w:val="0C0C0C"/>
          <w:spacing w:val="-8"/>
          <w:sz w:val="22"/>
        </w:rPr>
        <w:t xml:space="preserve"> </w:t>
      </w:r>
      <w:r>
        <w:rPr>
          <w:color w:val="0C0C0C"/>
          <w:sz w:val="22"/>
        </w:rPr>
        <w:t>a</w:t>
      </w:r>
      <w:r>
        <w:rPr>
          <w:color w:val="0C0C0C"/>
          <w:spacing w:val="-7"/>
          <w:sz w:val="22"/>
        </w:rPr>
        <w:t xml:space="preserve"> </w:t>
      </w:r>
      <w:r>
        <w:rPr>
          <w:color w:val="0C0C0C"/>
          <w:sz w:val="22"/>
        </w:rPr>
        <w:t>prorrogação</w:t>
      </w:r>
      <w:r>
        <w:rPr>
          <w:color w:val="0C0C0C"/>
          <w:spacing w:val="-6"/>
          <w:sz w:val="22"/>
        </w:rPr>
        <w:t xml:space="preserve"> </w:t>
      </w:r>
      <w:r>
        <w:rPr>
          <w:color w:val="0C0C0C"/>
          <w:sz w:val="22"/>
        </w:rPr>
        <w:t>por</w:t>
      </w:r>
      <w:r>
        <w:rPr>
          <w:color w:val="0C0C0C"/>
          <w:spacing w:val="-7"/>
          <w:sz w:val="22"/>
        </w:rPr>
        <w:t xml:space="preserve"> </w:t>
      </w:r>
      <w:r>
        <w:rPr>
          <w:color w:val="0C0C0C"/>
          <w:sz w:val="22"/>
        </w:rPr>
        <w:t>igual</w:t>
      </w:r>
      <w:r>
        <w:rPr>
          <w:color w:val="0C0C0C"/>
          <w:spacing w:val="-8"/>
          <w:sz w:val="22"/>
        </w:rPr>
        <w:t xml:space="preserve"> </w:t>
      </w:r>
      <w:r>
        <w:rPr>
          <w:color w:val="0C0C0C"/>
          <w:sz w:val="22"/>
        </w:rPr>
        <w:t>período</w:t>
      </w:r>
      <w:r>
        <w:rPr>
          <w:color w:val="0C0C0C"/>
          <w:spacing w:val="-7"/>
          <w:sz w:val="22"/>
        </w:rPr>
        <w:t xml:space="preserve"> </w:t>
      </w:r>
      <w:r>
        <w:rPr>
          <w:color w:val="0C0C0C"/>
          <w:sz w:val="22"/>
        </w:rPr>
        <w:t>desde</w:t>
      </w:r>
      <w:r>
        <w:rPr>
          <w:color w:val="0C0C0C"/>
          <w:spacing w:val="-7"/>
          <w:sz w:val="22"/>
        </w:rPr>
        <w:t xml:space="preserve"> </w:t>
      </w:r>
      <w:r>
        <w:rPr>
          <w:color w:val="0C0C0C"/>
          <w:sz w:val="22"/>
        </w:rPr>
        <w:t>que</w:t>
      </w:r>
      <w:r>
        <w:rPr>
          <w:color w:val="0C0C0C"/>
          <w:spacing w:val="-7"/>
          <w:sz w:val="22"/>
        </w:rPr>
        <w:t xml:space="preserve"> </w:t>
      </w:r>
      <w:r>
        <w:rPr>
          <w:color w:val="0C0C0C"/>
          <w:sz w:val="22"/>
        </w:rPr>
        <w:t>tenha</w:t>
      </w:r>
      <w:r>
        <w:rPr>
          <w:color w:val="0C0C0C"/>
          <w:spacing w:val="-7"/>
          <w:sz w:val="22"/>
        </w:rPr>
        <w:t xml:space="preserve"> </w:t>
      </w:r>
      <w:r>
        <w:rPr>
          <w:color w:val="0C0C0C"/>
          <w:sz w:val="22"/>
        </w:rPr>
        <w:t>saldo</w:t>
      </w:r>
      <w:r>
        <w:rPr>
          <w:color w:val="0C0C0C"/>
          <w:spacing w:val="-7"/>
          <w:sz w:val="22"/>
        </w:rPr>
        <w:t xml:space="preserve"> </w:t>
      </w:r>
      <w:r>
        <w:rPr>
          <w:color w:val="0C0C0C"/>
          <w:sz w:val="22"/>
        </w:rPr>
        <w:t xml:space="preserve">remanescente. </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3399"/>
        </w:tabs>
        <w:spacing w:line="360" w:lineRule="auto"/>
        <w:jc w:val="both"/>
        <w:rPr>
          <w:color w:val="0C0C0C"/>
          <w:sz w:val="22"/>
        </w:rPr>
      </w:pPr>
      <w:r>
        <w:rPr>
          <w:b/>
          <w:color w:val="0C0C0C"/>
          <w:sz w:val="22"/>
        </w:rPr>
        <w:t>1.6.</w:t>
      </w:r>
      <w:r>
        <w:rPr>
          <w:color w:val="0C0C0C"/>
          <w:sz w:val="22"/>
        </w:rPr>
        <w:t xml:space="preserve"> Em caso de prorrogação, é permitida a negociação com o contratado</w:t>
      </w:r>
      <w:r>
        <w:rPr>
          <w:color w:val="0C0C0C"/>
          <w:spacing w:val="-4"/>
          <w:sz w:val="22"/>
        </w:rPr>
        <w:t xml:space="preserve"> </w:t>
      </w:r>
      <w:r>
        <w:rPr>
          <w:color w:val="0C0C0C"/>
          <w:sz w:val="22"/>
        </w:rPr>
        <w:t>ou</w:t>
      </w:r>
      <w:r>
        <w:rPr>
          <w:color w:val="0C0C0C"/>
          <w:spacing w:val="-2"/>
          <w:sz w:val="22"/>
        </w:rPr>
        <w:t xml:space="preserve"> </w:t>
      </w:r>
      <w:r>
        <w:rPr>
          <w:color w:val="0C0C0C"/>
          <w:sz w:val="22"/>
        </w:rPr>
        <w:t>a</w:t>
      </w:r>
      <w:r>
        <w:rPr>
          <w:color w:val="0C0C0C"/>
          <w:spacing w:val="-4"/>
          <w:sz w:val="22"/>
        </w:rPr>
        <w:t xml:space="preserve"> </w:t>
      </w:r>
      <w:r>
        <w:rPr>
          <w:color w:val="0C0C0C"/>
          <w:sz w:val="22"/>
        </w:rPr>
        <w:t>extinção</w:t>
      </w:r>
      <w:r>
        <w:rPr>
          <w:color w:val="0C0C0C"/>
          <w:spacing w:val="-2"/>
          <w:sz w:val="22"/>
        </w:rPr>
        <w:t xml:space="preserve"> </w:t>
      </w:r>
      <w:r>
        <w:rPr>
          <w:color w:val="0C0C0C"/>
          <w:sz w:val="22"/>
        </w:rPr>
        <w:t>contratual</w:t>
      </w:r>
      <w:r>
        <w:rPr>
          <w:color w:val="0C0C0C"/>
          <w:spacing w:val="-4"/>
          <w:sz w:val="22"/>
        </w:rPr>
        <w:t xml:space="preserve"> </w:t>
      </w:r>
      <w:r>
        <w:rPr>
          <w:color w:val="0C0C0C"/>
          <w:sz w:val="22"/>
        </w:rPr>
        <w:t>sem</w:t>
      </w:r>
      <w:r>
        <w:rPr>
          <w:color w:val="0C0C0C"/>
          <w:spacing w:val="-4"/>
          <w:sz w:val="22"/>
        </w:rPr>
        <w:t xml:space="preserve"> </w:t>
      </w:r>
      <w:r>
        <w:rPr>
          <w:color w:val="0C0C0C"/>
          <w:sz w:val="22"/>
        </w:rPr>
        <w:t>ônus</w:t>
      </w:r>
      <w:r>
        <w:rPr>
          <w:color w:val="0C0C0C"/>
          <w:spacing w:val="-2"/>
          <w:sz w:val="22"/>
        </w:rPr>
        <w:t xml:space="preserve"> </w:t>
      </w:r>
      <w:r>
        <w:rPr>
          <w:color w:val="0C0C0C"/>
          <w:sz w:val="22"/>
        </w:rPr>
        <w:t>para</w:t>
      </w:r>
      <w:r>
        <w:rPr>
          <w:color w:val="0C0C0C"/>
          <w:spacing w:val="-2"/>
          <w:sz w:val="22"/>
        </w:rPr>
        <w:t xml:space="preserve"> </w:t>
      </w:r>
      <w:r>
        <w:rPr>
          <w:color w:val="0C0C0C"/>
          <w:sz w:val="22"/>
        </w:rPr>
        <w:t>qualquer</w:t>
      </w:r>
      <w:r>
        <w:rPr>
          <w:color w:val="0C0C0C"/>
          <w:spacing w:val="-1"/>
          <w:sz w:val="22"/>
        </w:rPr>
        <w:t xml:space="preserve"> </w:t>
      </w:r>
      <w:r>
        <w:rPr>
          <w:color w:val="0C0C0C"/>
          <w:sz w:val="22"/>
        </w:rPr>
        <w:t>das</w:t>
      </w:r>
      <w:r>
        <w:rPr>
          <w:color w:val="0C0C0C"/>
          <w:spacing w:val="-2"/>
          <w:sz w:val="22"/>
        </w:rPr>
        <w:t xml:space="preserve"> </w:t>
      </w:r>
      <w:r>
        <w:rPr>
          <w:color w:val="0C0C0C"/>
          <w:sz w:val="22"/>
        </w:rPr>
        <w:t>partes,</w:t>
      </w:r>
      <w:r>
        <w:rPr>
          <w:color w:val="0C0C0C"/>
          <w:spacing w:val="-2"/>
          <w:sz w:val="22"/>
        </w:rPr>
        <w:t xml:space="preserve"> </w:t>
      </w:r>
      <w:r>
        <w:rPr>
          <w:color w:val="0C0C0C"/>
          <w:sz w:val="22"/>
        </w:rPr>
        <w:t>conforme</w:t>
      </w:r>
      <w:r>
        <w:rPr>
          <w:color w:val="0C0C0C"/>
          <w:spacing w:val="-4"/>
          <w:sz w:val="22"/>
        </w:rPr>
        <w:t xml:space="preserve"> </w:t>
      </w:r>
      <w:r>
        <w:rPr>
          <w:color w:val="0C0C0C"/>
          <w:sz w:val="22"/>
        </w:rPr>
        <w:t>previsto</w:t>
      </w:r>
      <w:r>
        <w:rPr>
          <w:color w:val="0C0C0C"/>
          <w:spacing w:val="-4"/>
          <w:sz w:val="22"/>
        </w:rPr>
        <w:t xml:space="preserve"> </w:t>
      </w:r>
      <w:r>
        <w:rPr>
          <w:color w:val="0C0C0C"/>
          <w:sz w:val="22"/>
        </w:rPr>
        <w:t>no</w:t>
      </w:r>
      <w:r>
        <w:rPr>
          <w:color w:val="0C0C0C"/>
          <w:spacing w:val="-4"/>
          <w:sz w:val="22"/>
        </w:rPr>
        <w:t xml:space="preserve"> </w:t>
      </w:r>
      <w:r>
        <w:rPr>
          <w:color w:val="0C0C0C"/>
          <w:sz w:val="22"/>
        </w:rPr>
        <w:t xml:space="preserve">art. 107 da Lei 14.133/2021. </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1.7.</w:t>
      </w:r>
      <w:r>
        <w:rPr>
          <w:sz w:val="22"/>
        </w:rPr>
        <w:t xml:space="preserve"> O fornecimento do objeto é enquadrado como continuado em conformidade com a necessidade municipal, e previsto no plano plurianual.</w:t>
      </w:r>
    </w:p>
    <w:p w:rsidR="004B10D9" w:rsidRDefault="004B10D9">
      <w:pPr>
        <w:tabs>
          <w:tab w:val="left" w:pos="2688"/>
        </w:tabs>
        <w:spacing w:line="360" w:lineRule="auto"/>
        <w:jc w:val="both"/>
        <w:rPr>
          <w:rFonts w:ascii="Calibri" w:eastAsia="Calibri" w:hAnsi="Calibri" w:cs="Calibri"/>
          <w:sz w:val="22"/>
          <w:shd w:val="clear" w:color="auto" w:fill="FFFF00"/>
        </w:rPr>
      </w:pPr>
    </w:p>
    <w:p w:rsidR="004B10D9" w:rsidRDefault="00C7419C">
      <w:pPr>
        <w:spacing w:line="360" w:lineRule="auto"/>
        <w:jc w:val="both"/>
        <w:rPr>
          <w:b/>
          <w:sz w:val="22"/>
        </w:rPr>
      </w:pPr>
      <w:r>
        <w:rPr>
          <w:b/>
          <w:sz w:val="22"/>
        </w:rPr>
        <w:t>2. Fundamentação da Contratação</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 xml:space="preserve">2.1. </w:t>
      </w:r>
      <w:r>
        <w:rPr>
          <w:sz w:val="22"/>
        </w:rPr>
        <w:t xml:space="preserve">A necessidade de aquisição está fundamentada no </w:t>
      </w:r>
      <w:r>
        <w:rPr>
          <w:b/>
          <w:sz w:val="22"/>
        </w:rPr>
        <w:t>tópico I</w:t>
      </w:r>
      <w:r>
        <w:rPr>
          <w:sz w:val="22"/>
        </w:rPr>
        <w:t xml:space="preserve"> do Estudo Técnico Preliminar</w:t>
      </w:r>
      <w:r>
        <w:rPr>
          <w:rFonts w:ascii="Calibri" w:eastAsia="Calibri" w:hAnsi="Calibri" w:cs="Calibri"/>
          <w:sz w:val="22"/>
        </w:rPr>
        <w:t>,</w:t>
      </w:r>
      <w:r>
        <w:rPr>
          <w:spacing w:val="-8"/>
          <w:sz w:val="22"/>
        </w:rPr>
        <w:t xml:space="preserve"> </w:t>
      </w:r>
      <w:r>
        <w:rPr>
          <w:sz w:val="22"/>
        </w:rPr>
        <w:t>que</w:t>
      </w:r>
      <w:r>
        <w:rPr>
          <w:spacing w:val="-6"/>
          <w:sz w:val="22"/>
        </w:rPr>
        <w:t xml:space="preserve"> </w:t>
      </w:r>
      <w:r>
        <w:rPr>
          <w:sz w:val="22"/>
        </w:rPr>
        <w:t>faz</w:t>
      </w:r>
      <w:r>
        <w:rPr>
          <w:spacing w:val="-7"/>
          <w:sz w:val="22"/>
        </w:rPr>
        <w:t xml:space="preserve"> </w:t>
      </w:r>
      <w:r>
        <w:rPr>
          <w:sz w:val="22"/>
        </w:rPr>
        <w:t>parte</w:t>
      </w:r>
      <w:r>
        <w:rPr>
          <w:spacing w:val="-8"/>
          <w:sz w:val="22"/>
        </w:rPr>
        <w:t xml:space="preserve"> </w:t>
      </w:r>
      <w:r>
        <w:rPr>
          <w:sz w:val="22"/>
        </w:rPr>
        <w:t>integrante</w:t>
      </w:r>
      <w:r>
        <w:rPr>
          <w:spacing w:val="-8"/>
          <w:sz w:val="22"/>
        </w:rPr>
        <w:t xml:space="preserve"> </w:t>
      </w:r>
      <w:r>
        <w:rPr>
          <w:sz w:val="22"/>
        </w:rPr>
        <w:t>deste</w:t>
      </w:r>
      <w:r>
        <w:rPr>
          <w:spacing w:val="-10"/>
          <w:sz w:val="22"/>
        </w:rPr>
        <w:t xml:space="preserve"> </w:t>
      </w:r>
      <w:r>
        <w:rPr>
          <w:sz w:val="22"/>
        </w:rPr>
        <w:t>Termo</w:t>
      </w:r>
      <w:r>
        <w:rPr>
          <w:spacing w:val="-6"/>
          <w:sz w:val="22"/>
        </w:rPr>
        <w:t xml:space="preserve"> </w:t>
      </w:r>
      <w:r>
        <w:rPr>
          <w:sz w:val="22"/>
        </w:rPr>
        <w:t>de</w:t>
      </w:r>
      <w:r>
        <w:rPr>
          <w:spacing w:val="-8"/>
          <w:sz w:val="22"/>
        </w:rPr>
        <w:t xml:space="preserve"> </w:t>
      </w:r>
      <w:r>
        <w:rPr>
          <w:sz w:val="22"/>
        </w:rPr>
        <w:t>Referência,</w:t>
      </w:r>
      <w:r>
        <w:rPr>
          <w:spacing w:val="-8"/>
          <w:sz w:val="22"/>
        </w:rPr>
        <w:t xml:space="preserve"> </w:t>
      </w:r>
      <w:r>
        <w:rPr>
          <w:sz w:val="22"/>
        </w:rPr>
        <w:t>constante</w:t>
      </w:r>
      <w:r>
        <w:rPr>
          <w:spacing w:val="-10"/>
          <w:sz w:val="22"/>
        </w:rPr>
        <w:t xml:space="preserve"> </w:t>
      </w:r>
      <w:r>
        <w:rPr>
          <w:sz w:val="22"/>
        </w:rPr>
        <w:t>em seu</w:t>
      </w:r>
      <w:r>
        <w:rPr>
          <w:spacing w:val="-5"/>
          <w:sz w:val="22"/>
        </w:rPr>
        <w:t xml:space="preserve"> </w:t>
      </w:r>
      <w:r>
        <w:rPr>
          <w:sz w:val="22"/>
        </w:rPr>
        <w:t>Anexo</w:t>
      </w:r>
      <w:r>
        <w:rPr>
          <w:spacing w:val="-7"/>
          <w:sz w:val="22"/>
        </w:rPr>
        <w:t xml:space="preserve"> </w:t>
      </w:r>
      <w:r>
        <w:rPr>
          <w:sz w:val="22"/>
        </w:rPr>
        <w:t>I.</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b/>
          <w:sz w:val="22"/>
        </w:rPr>
      </w:pPr>
      <w:r>
        <w:rPr>
          <w:b/>
          <w:sz w:val="22"/>
        </w:rPr>
        <w:t>3. Descrição da Solução</w:t>
      </w:r>
    </w:p>
    <w:p w:rsidR="004B10D9" w:rsidRDefault="004B10D9">
      <w:pPr>
        <w:spacing w:line="360" w:lineRule="auto"/>
        <w:jc w:val="both"/>
        <w:rPr>
          <w:b/>
          <w:sz w:val="22"/>
        </w:rPr>
      </w:pPr>
    </w:p>
    <w:p w:rsidR="004B10D9" w:rsidRDefault="00C7419C">
      <w:pPr>
        <w:spacing w:line="360" w:lineRule="auto"/>
        <w:jc w:val="both"/>
        <w:rPr>
          <w:spacing w:val="-2"/>
          <w:sz w:val="22"/>
        </w:rPr>
      </w:pPr>
      <w:r>
        <w:rPr>
          <w:b/>
          <w:sz w:val="22"/>
        </w:rPr>
        <w:t xml:space="preserve">3.1. </w:t>
      </w:r>
      <w:r>
        <w:rPr>
          <w:sz w:val="22"/>
        </w:rPr>
        <w:t xml:space="preserve">A descrição da solução pretendida para a efetivação da contratação em pauta consta no </w:t>
      </w:r>
      <w:r>
        <w:rPr>
          <w:b/>
          <w:sz w:val="22"/>
        </w:rPr>
        <w:t>tópico VII</w:t>
      </w:r>
      <w:r>
        <w:rPr>
          <w:sz w:val="22"/>
        </w:rPr>
        <w:t xml:space="preserve"> do Estudo </w:t>
      </w:r>
      <w:proofErr w:type="spellStart"/>
      <w:r>
        <w:rPr>
          <w:sz w:val="22"/>
        </w:rPr>
        <w:t>Tecnico</w:t>
      </w:r>
      <w:proofErr w:type="spellEnd"/>
      <w:r>
        <w:rPr>
          <w:sz w:val="22"/>
        </w:rPr>
        <w:t xml:space="preserve"> Preliminar que faz parte integrante deste Termo de Referência, em seu anexo I</w:t>
      </w:r>
      <w:r>
        <w:rPr>
          <w:spacing w:val="-2"/>
          <w:sz w:val="22"/>
        </w:rPr>
        <w:t>:</w:t>
      </w:r>
    </w:p>
    <w:p w:rsidR="004B10D9" w:rsidRDefault="004B10D9">
      <w:pPr>
        <w:spacing w:line="360" w:lineRule="auto"/>
        <w:jc w:val="both"/>
        <w:rPr>
          <w:spacing w:val="-2"/>
          <w:sz w:val="22"/>
        </w:rPr>
      </w:pPr>
    </w:p>
    <w:p w:rsidR="004B10D9" w:rsidRDefault="004B10D9">
      <w:pPr>
        <w:spacing w:line="360" w:lineRule="auto"/>
        <w:jc w:val="both"/>
        <w:rPr>
          <w:spacing w:val="-2"/>
          <w:sz w:val="22"/>
        </w:rPr>
      </w:pPr>
    </w:p>
    <w:p w:rsidR="004B10D9" w:rsidRDefault="00C7419C">
      <w:pPr>
        <w:spacing w:line="360" w:lineRule="auto"/>
        <w:jc w:val="both"/>
        <w:rPr>
          <w:b/>
          <w:sz w:val="22"/>
        </w:rPr>
      </w:pPr>
      <w:r>
        <w:rPr>
          <w:b/>
          <w:sz w:val="22"/>
        </w:rPr>
        <w:t>4. Requisitos da Contratação</w:t>
      </w:r>
    </w:p>
    <w:p w:rsidR="004B10D9" w:rsidRDefault="004B10D9">
      <w:pPr>
        <w:spacing w:line="360" w:lineRule="auto"/>
        <w:jc w:val="both"/>
        <w:rPr>
          <w:rFonts w:ascii="Calibri" w:eastAsia="Calibri" w:hAnsi="Calibri" w:cs="Calibri"/>
          <w:sz w:val="22"/>
        </w:rPr>
      </w:pPr>
    </w:p>
    <w:p w:rsidR="004B10D9" w:rsidRDefault="00C7419C">
      <w:pPr>
        <w:tabs>
          <w:tab w:val="left" w:pos="2689"/>
        </w:tabs>
        <w:spacing w:line="360" w:lineRule="auto"/>
        <w:jc w:val="both"/>
        <w:rPr>
          <w:sz w:val="22"/>
        </w:rPr>
      </w:pPr>
      <w:r>
        <w:rPr>
          <w:b/>
          <w:sz w:val="22"/>
        </w:rPr>
        <w:t xml:space="preserve">4.1. </w:t>
      </w:r>
      <w:r>
        <w:rPr>
          <w:sz w:val="22"/>
        </w:rPr>
        <w:t xml:space="preserve">Os requisitos para contratação do serviço se faz constante no </w:t>
      </w:r>
      <w:r>
        <w:rPr>
          <w:b/>
          <w:sz w:val="22"/>
        </w:rPr>
        <w:t>tópico III</w:t>
      </w:r>
      <w:r>
        <w:rPr>
          <w:sz w:val="22"/>
        </w:rPr>
        <w:t xml:space="preserve"> do Estudo </w:t>
      </w:r>
      <w:proofErr w:type="spellStart"/>
      <w:r>
        <w:rPr>
          <w:sz w:val="22"/>
        </w:rPr>
        <w:lastRenderedPageBreak/>
        <w:t>Tecnico</w:t>
      </w:r>
      <w:proofErr w:type="spellEnd"/>
      <w:r>
        <w:rPr>
          <w:sz w:val="22"/>
        </w:rPr>
        <w:t xml:space="preserve"> Preliminar que faz parte integrante deste Termo de Referência em seu anexo I.</w:t>
      </w:r>
    </w:p>
    <w:p w:rsidR="004B10D9" w:rsidRDefault="004B10D9">
      <w:pPr>
        <w:tabs>
          <w:tab w:val="left" w:pos="2689"/>
        </w:tabs>
        <w:spacing w:line="360" w:lineRule="auto"/>
        <w:jc w:val="both"/>
        <w:rPr>
          <w:sz w:val="22"/>
        </w:rPr>
      </w:pPr>
    </w:p>
    <w:p w:rsidR="004B10D9" w:rsidRDefault="004B10D9">
      <w:pPr>
        <w:spacing w:line="360" w:lineRule="auto"/>
        <w:jc w:val="both"/>
        <w:rPr>
          <w:rFonts w:ascii="Calibri" w:eastAsia="Calibri" w:hAnsi="Calibri" w:cs="Calibri"/>
          <w:sz w:val="22"/>
        </w:rPr>
      </w:pPr>
    </w:p>
    <w:p w:rsidR="004B10D9" w:rsidRDefault="00C7419C">
      <w:pPr>
        <w:tabs>
          <w:tab w:val="left" w:pos="2227"/>
        </w:tabs>
        <w:spacing w:line="360" w:lineRule="auto"/>
        <w:jc w:val="both"/>
        <w:rPr>
          <w:b/>
          <w:spacing w:val="-2"/>
          <w:sz w:val="22"/>
        </w:rPr>
      </w:pPr>
      <w:r>
        <w:rPr>
          <w:b/>
          <w:spacing w:val="-5"/>
          <w:sz w:val="22"/>
        </w:rPr>
        <w:t xml:space="preserve">5.  </w:t>
      </w:r>
      <w:r>
        <w:rPr>
          <w:b/>
          <w:sz w:val="22"/>
        </w:rPr>
        <w:t>Da</w:t>
      </w:r>
      <w:r>
        <w:rPr>
          <w:b/>
          <w:spacing w:val="-2"/>
          <w:sz w:val="22"/>
        </w:rPr>
        <w:t xml:space="preserve"> </w:t>
      </w:r>
      <w:r>
        <w:rPr>
          <w:b/>
          <w:sz w:val="22"/>
        </w:rPr>
        <w:t>execução</w:t>
      </w:r>
      <w:r>
        <w:rPr>
          <w:b/>
          <w:spacing w:val="-4"/>
          <w:sz w:val="22"/>
        </w:rPr>
        <w:t xml:space="preserve"> </w:t>
      </w:r>
      <w:r>
        <w:rPr>
          <w:b/>
          <w:sz w:val="22"/>
        </w:rPr>
        <w:t>do</w:t>
      </w:r>
      <w:r>
        <w:rPr>
          <w:b/>
          <w:spacing w:val="-2"/>
          <w:sz w:val="22"/>
        </w:rPr>
        <w:t xml:space="preserve"> objeto.</w:t>
      </w:r>
    </w:p>
    <w:p w:rsidR="004B10D9" w:rsidRDefault="004B10D9">
      <w:pPr>
        <w:widowControl/>
        <w:spacing w:line="360" w:lineRule="auto"/>
        <w:jc w:val="both"/>
        <w:rPr>
          <w:sz w:val="22"/>
        </w:rPr>
      </w:pPr>
    </w:p>
    <w:p w:rsidR="004B10D9" w:rsidRDefault="00C7419C">
      <w:pPr>
        <w:widowControl/>
        <w:spacing w:line="360" w:lineRule="auto"/>
        <w:jc w:val="both"/>
        <w:rPr>
          <w:sz w:val="22"/>
        </w:rPr>
      </w:pPr>
      <w:r>
        <w:rPr>
          <w:b/>
          <w:sz w:val="22"/>
        </w:rPr>
        <w:t>5.1.</w:t>
      </w:r>
      <w:r>
        <w:rPr>
          <w:sz w:val="22"/>
        </w:rPr>
        <w:t xml:space="preserve"> O setor responsável fará o pedido dos materiais de consumo de copa e cozinha de acordo com a previsão de consumo à empresa contratada e agendará a data para realização das entregas.</w:t>
      </w:r>
    </w:p>
    <w:p w:rsidR="004B10D9" w:rsidRDefault="004B10D9">
      <w:pPr>
        <w:widowControl/>
        <w:spacing w:line="360" w:lineRule="auto"/>
        <w:jc w:val="both"/>
        <w:rPr>
          <w:sz w:val="22"/>
        </w:rPr>
      </w:pPr>
    </w:p>
    <w:p w:rsidR="004B10D9" w:rsidRDefault="00C7419C">
      <w:pPr>
        <w:widowControl/>
        <w:spacing w:line="360" w:lineRule="auto"/>
        <w:jc w:val="both"/>
        <w:rPr>
          <w:sz w:val="24"/>
        </w:rPr>
      </w:pPr>
      <w:r>
        <w:rPr>
          <w:b/>
          <w:sz w:val="24"/>
        </w:rPr>
        <w:t>5.2.</w:t>
      </w:r>
      <w:r>
        <w:rPr>
          <w:sz w:val="24"/>
        </w:rPr>
        <w:t>O prazo de entrega dos itens é de 5 (cinco) dias úteis, contados do(a) recebimento do pedido de compra pela contratada.</w:t>
      </w:r>
    </w:p>
    <w:p w:rsidR="004B10D9" w:rsidRDefault="004B10D9">
      <w:pPr>
        <w:widowControl/>
        <w:spacing w:line="360" w:lineRule="auto"/>
        <w:jc w:val="both"/>
        <w:rPr>
          <w:sz w:val="22"/>
        </w:rPr>
      </w:pPr>
    </w:p>
    <w:p w:rsidR="004B10D9" w:rsidRDefault="00C7419C">
      <w:pPr>
        <w:tabs>
          <w:tab w:val="left" w:pos="2689"/>
        </w:tabs>
        <w:spacing w:line="360" w:lineRule="auto"/>
        <w:jc w:val="both"/>
        <w:rPr>
          <w:sz w:val="22"/>
        </w:rPr>
      </w:pPr>
      <w:r>
        <w:rPr>
          <w:b/>
          <w:sz w:val="22"/>
        </w:rPr>
        <w:t>5.3.</w:t>
      </w:r>
      <w:r>
        <w:rPr>
          <w:sz w:val="22"/>
        </w:rPr>
        <w:t xml:space="preserve">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4B10D9" w:rsidRDefault="004B10D9">
      <w:pPr>
        <w:tabs>
          <w:tab w:val="left" w:pos="2689"/>
        </w:tabs>
        <w:spacing w:line="360" w:lineRule="auto"/>
        <w:jc w:val="both"/>
        <w:rPr>
          <w:sz w:val="22"/>
        </w:rPr>
      </w:pPr>
    </w:p>
    <w:p w:rsidR="004B10D9" w:rsidRDefault="00C7419C">
      <w:pPr>
        <w:widowControl/>
        <w:spacing w:line="360" w:lineRule="auto"/>
        <w:jc w:val="both"/>
        <w:rPr>
          <w:sz w:val="22"/>
        </w:rPr>
      </w:pPr>
      <w:r>
        <w:rPr>
          <w:b/>
          <w:sz w:val="22"/>
        </w:rPr>
        <w:t>5.4.</w:t>
      </w:r>
      <w:r>
        <w:rPr>
          <w:sz w:val="22"/>
        </w:rPr>
        <w:t xml:space="preserve"> Os endereços dos locais de entrega estão dispostos no </w:t>
      </w:r>
      <w:r>
        <w:rPr>
          <w:b/>
          <w:sz w:val="22"/>
        </w:rPr>
        <w:t>tópico VII</w:t>
      </w:r>
      <w:r>
        <w:rPr>
          <w:sz w:val="22"/>
        </w:rPr>
        <w:t xml:space="preserve"> do Estudo </w:t>
      </w:r>
      <w:proofErr w:type="spellStart"/>
      <w:r>
        <w:rPr>
          <w:sz w:val="22"/>
        </w:rPr>
        <w:t>Tecnico</w:t>
      </w:r>
      <w:proofErr w:type="spellEnd"/>
      <w:r>
        <w:rPr>
          <w:sz w:val="22"/>
        </w:rPr>
        <w:t xml:space="preserve"> Preliminar, anexo I deste Termo de Referência.</w:t>
      </w:r>
    </w:p>
    <w:p w:rsidR="004B10D9" w:rsidRDefault="004B10D9">
      <w:pPr>
        <w:widowControl/>
        <w:spacing w:line="360" w:lineRule="auto"/>
        <w:jc w:val="both"/>
        <w:rPr>
          <w:sz w:val="22"/>
        </w:rPr>
      </w:pPr>
    </w:p>
    <w:p w:rsidR="004B10D9" w:rsidRDefault="00C7419C">
      <w:pPr>
        <w:widowControl/>
        <w:spacing w:line="360" w:lineRule="auto"/>
        <w:jc w:val="both"/>
        <w:rPr>
          <w:sz w:val="22"/>
        </w:rPr>
      </w:pPr>
      <w:r>
        <w:rPr>
          <w:b/>
          <w:sz w:val="22"/>
        </w:rPr>
        <w:t>5.5.</w:t>
      </w:r>
      <w:r>
        <w:rPr>
          <w:sz w:val="22"/>
        </w:rPr>
        <w:t xml:space="preserve"> Todos os produtos alimentícios deverão apresentar registro no órgão</w:t>
      </w:r>
      <w:r>
        <w:rPr>
          <w:b/>
          <w:sz w:val="22"/>
        </w:rPr>
        <w:t xml:space="preserve"> </w:t>
      </w:r>
      <w:r>
        <w:rPr>
          <w:sz w:val="22"/>
        </w:rPr>
        <w:t>competente</w:t>
      </w:r>
      <w:r>
        <w:rPr>
          <w:b/>
          <w:sz w:val="22"/>
        </w:rPr>
        <w:t xml:space="preserve">, </w:t>
      </w:r>
      <w:r>
        <w:rPr>
          <w:sz w:val="22"/>
        </w:rPr>
        <w:t>quando aplicável, e estar devidamente</w:t>
      </w:r>
      <w:r>
        <w:rPr>
          <w:b/>
          <w:sz w:val="22"/>
        </w:rPr>
        <w:t xml:space="preserve"> </w:t>
      </w:r>
      <w:r>
        <w:rPr>
          <w:sz w:val="22"/>
        </w:rPr>
        <w:t>lacrados, com rótulo original, informações de lote, fabricação e validade</w:t>
      </w:r>
      <w:r>
        <w:rPr>
          <w:b/>
          <w:sz w:val="22"/>
        </w:rPr>
        <w:t>,</w:t>
      </w:r>
      <w:r>
        <w:rPr>
          <w:sz w:val="22"/>
        </w:rPr>
        <w:t xml:space="preserve"> em conformidade com a legislação vigente.</w:t>
      </w:r>
    </w:p>
    <w:p w:rsidR="004B10D9" w:rsidRDefault="004B10D9">
      <w:pPr>
        <w:widowControl/>
        <w:spacing w:line="360" w:lineRule="auto"/>
        <w:jc w:val="both"/>
        <w:rPr>
          <w:sz w:val="22"/>
        </w:rPr>
      </w:pPr>
    </w:p>
    <w:p w:rsidR="004B10D9" w:rsidRDefault="00C7419C">
      <w:pPr>
        <w:widowControl/>
        <w:spacing w:line="360" w:lineRule="auto"/>
        <w:jc w:val="both"/>
        <w:rPr>
          <w:sz w:val="22"/>
        </w:rPr>
      </w:pPr>
      <w:r>
        <w:rPr>
          <w:b/>
          <w:sz w:val="22"/>
        </w:rPr>
        <w:t>5.6.</w:t>
      </w:r>
      <w:r>
        <w:rPr>
          <w:sz w:val="22"/>
        </w:rPr>
        <w:t xml:space="preserve"> No ato da entrega, os produtos deverão apresentar, obrigatoriamente, um prazo de validade mínimo de</w:t>
      </w:r>
      <w:r>
        <w:rPr>
          <w:b/>
          <w:sz w:val="22"/>
        </w:rPr>
        <w:t xml:space="preserve"> </w:t>
      </w:r>
      <w:r>
        <w:rPr>
          <w:sz w:val="22"/>
        </w:rPr>
        <w:t>50% do total do prazo de validade vigente.</w:t>
      </w:r>
    </w:p>
    <w:p w:rsidR="004B10D9" w:rsidRDefault="004B10D9">
      <w:pPr>
        <w:widowControl/>
        <w:spacing w:line="360" w:lineRule="auto"/>
        <w:jc w:val="both"/>
        <w:rPr>
          <w:sz w:val="22"/>
        </w:rPr>
      </w:pPr>
    </w:p>
    <w:p w:rsidR="004B10D9" w:rsidRDefault="00C7419C">
      <w:pPr>
        <w:widowControl/>
        <w:spacing w:line="360" w:lineRule="auto"/>
        <w:jc w:val="both"/>
        <w:rPr>
          <w:sz w:val="22"/>
        </w:rPr>
      </w:pPr>
      <w:r>
        <w:rPr>
          <w:b/>
          <w:sz w:val="22"/>
        </w:rPr>
        <w:t>5.7.</w:t>
      </w:r>
      <w:r>
        <w:rPr>
          <w:sz w:val="22"/>
        </w:rPr>
        <w:t xml:space="preserve"> Produtos fora das especificações técnicas ou em desacordo com as exigências contratuais serão considerados inaceitáveis e deverão ser substituídos pela contratada, no prazo máximo de 02(dois) dias úteis contados do recebimento da notificação, sem ônus adicional</w:t>
      </w:r>
      <w:r>
        <w:rPr>
          <w:b/>
          <w:sz w:val="22"/>
        </w:rPr>
        <w:t xml:space="preserve"> </w:t>
      </w:r>
      <w:r>
        <w:rPr>
          <w:sz w:val="22"/>
        </w:rPr>
        <w:t>para a Administração.</w:t>
      </w:r>
    </w:p>
    <w:p w:rsidR="004B10D9" w:rsidRDefault="004B10D9">
      <w:pPr>
        <w:widowControl/>
        <w:spacing w:line="360" w:lineRule="auto"/>
        <w:jc w:val="both"/>
        <w:rPr>
          <w:sz w:val="22"/>
        </w:rPr>
      </w:pPr>
    </w:p>
    <w:p w:rsidR="004B10D9" w:rsidRDefault="00C7419C">
      <w:pPr>
        <w:widowControl/>
        <w:spacing w:line="360" w:lineRule="auto"/>
        <w:jc w:val="both"/>
        <w:rPr>
          <w:sz w:val="22"/>
        </w:rPr>
      </w:pPr>
      <w:r>
        <w:rPr>
          <w:b/>
          <w:sz w:val="22"/>
        </w:rPr>
        <w:t>5.8.</w:t>
      </w:r>
      <w:r>
        <w:rPr>
          <w:sz w:val="22"/>
        </w:rPr>
        <w:t xml:space="preserve"> Os materiais devem estar acondicionados em embalagens íntegras e apropriadas</w:t>
      </w:r>
      <w:r>
        <w:rPr>
          <w:b/>
          <w:sz w:val="22"/>
        </w:rPr>
        <w:t>,</w:t>
      </w:r>
      <w:r>
        <w:rPr>
          <w:sz w:val="22"/>
        </w:rPr>
        <w:t xml:space="preserve"> resistentes e protegidas contra contaminação, de forma a preservar suas características físicas e sanitárias até o momento do uso.</w:t>
      </w:r>
    </w:p>
    <w:p w:rsidR="004B10D9" w:rsidRDefault="004B10D9">
      <w:pPr>
        <w:widowControl/>
        <w:spacing w:line="360" w:lineRule="auto"/>
        <w:jc w:val="both"/>
        <w:rPr>
          <w:sz w:val="22"/>
        </w:rPr>
      </w:pPr>
    </w:p>
    <w:p w:rsidR="004B10D9" w:rsidRDefault="00C7419C">
      <w:pPr>
        <w:widowControl/>
        <w:spacing w:line="360" w:lineRule="auto"/>
        <w:jc w:val="both"/>
        <w:rPr>
          <w:sz w:val="22"/>
        </w:rPr>
      </w:pPr>
      <w:r>
        <w:rPr>
          <w:b/>
          <w:sz w:val="22"/>
        </w:rPr>
        <w:t>5.9.</w:t>
      </w:r>
      <w:r>
        <w:rPr>
          <w:sz w:val="22"/>
        </w:rPr>
        <w:t xml:space="preserve"> A contratada será responsável pelo transporte, acondicionamento, descarregamento e garantia de integridade dos produtos até o local de entrega, especialmente no caso de itens perecíveis ou sensíveis.</w:t>
      </w:r>
    </w:p>
    <w:p w:rsidR="004B10D9" w:rsidRDefault="004B10D9">
      <w:pPr>
        <w:widowControl/>
        <w:spacing w:line="360" w:lineRule="auto"/>
        <w:jc w:val="both"/>
        <w:rPr>
          <w:sz w:val="22"/>
        </w:rPr>
      </w:pPr>
    </w:p>
    <w:p w:rsidR="004B10D9" w:rsidRDefault="00C7419C">
      <w:pPr>
        <w:spacing w:line="360" w:lineRule="auto"/>
        <w:jc w:val="both"/>
        <w:rPr>
          <w:sz w:val="22"/>
        </w:rPr>
      </w:pPr>
      <w:r>
        <w:rPr>
          <w:b/>
          <w:sz w:val="22"/>
        </w:rPr>
        <w:t>5.10</w:t>
      </w:r>
      <w:r>
        <w:rPr>
          <w:sz w:val="22"/>
        </w:rPr>
        <w:t>.</w:t>
      </w:r>
      <w:r>
        <w:rPr>
          <w:b/>
          <w:sz w:val="22"/>
        </w:rPr>
        <w:t xml:space="preserve"> </w:t>
      </w:r>
      <w:r>
        <w:rPr>
          <w:sz w:val="22"/>
        </w:rPr>
        <w:t xml:space="preserve">Os pontos de entrega elencados no tópico VII do Estudo técnico Preliminar, estão sujeitos </w:t>
      </w:r>
      <w:proofErr w:type="spellStart"/>
      <w:r>
        <w:rPr>
          <w:sz w:val="22"/>
        </w:rPr>
        <w:t>a</w:t>
      </w:r>
      <w:proofErr w:type="spellEnd"/>
      <w:r>
        <w:rPr>
          <w:sz w:val="22"/>
        </w:rPr>
        <w:t xml:space="preserve"> alteração ou incorporação de novos.</w:t>
      </w:r>
    </w:p>
    <w:p w:rsidR="004B10D9" w:rsidRDefault="004B10D9">
      <w:pPr>
        <w:spacing w:line="360" w:lineRule="auto"/>
        <w:jc w:val="both"/>
        <w:rPr>
          <w:sz w:val="22"/>
        </w:rPr>
      </w:pPr>
    </w:p>
    <w:p w:rsidR="004B10D9" w:rsidRDefault="00C7419C">
      <w:pPr>
        <w:spacing w:line="360" w:lineRule="auto"/>
        <w:jc w:val="both"/>
        <w:rPr>
          <w:sz w:val="22"/>
        </w:rPr>
      </w:pPr>
      <w:r>
        <w:rPr>
          <w:b/>
          <w:sz w:val="22"/>
        </w:rPr>
        <w:t>5.11.</w:t>
      </w:r>
      <w:r>
        <w:rPr>
          <w:sz w:val="22"/>
        </w:rPr>
        <w:t xml:space="preserve"> A contratada deverá manter durante toda a vigência contratual as condições de habilitação e qualificação exigidas na licitação, incluindo licenciamento sanitário válido e pertinente ao objeto contratado.</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z w:val="22"/>
        </w:rPr>
      </w:pPr>
      <w:r>
        <w:rPr>
          <w:b/>
          <w:spacing w:val="-2"/>
          <w:sz w:val="22"/>
        </w:rPr>
        <w:t xml:space="preserve">5.12. </w:t>
      </w:r>
      <w:r>
        <w:rPr>
          <w:sz w:val="22"/>
        </w:rPr>
        <w:t>O</w:t>
      </w:r>
      <w:r>
        <w:rPr>
          <w:spacing w:val="-5"/>
          <w:sz w:val="22"/>
        </w:rPr>
        <w:t xml:space="preserve"> </w:t>
      </w:r>
      <w:r>
        <w:rPr>
          <w:sz w:val="22"/>
        </w:rPr>
        <w:t>recebimento</w:t>
      </w:r>
      <w:r>
        <w:rPr>
          <w:spacing w:val="-5"/>
          <w:sz w:val="22"/>
        </w:rPr>
        <w:t xml:space="preserve"> </w:t>
      </w:r>
      <w:r>
        <w:rPr>
          <w:sz w:val="22"/>
        </w:rPr>
        <w:t>do</w:t>
      </w:r>
      <w:r>
        <w:rPr>
          <w:spacing w:val="-6"/>
          <w:sz w:val="22"/>
        </w:rPr>
        <w:t xml:space="preserve"> </w:t>
      </w:r>
      <w:r>
        <w:rPr>
          <w:sz w:val="22"/>
        </w:rPr>
        <w:t>objeto</w:t>
      </w:r>
      <w:r>
        <w:rPr>
          <w:spacing w:val="-5"/>
          <w:sz w:val="22"/>
        </w:rPr>
        <w:t xml:space="preserve"> </w:t>
      </w:r>
      <w:r>
        <w:rPr>
          <w:sz w:val="22"/>
        </w:rPr>
        <w:t>será</w:t>
      </w:r>
      <w:r>
        <w:rPr>
          <w:spacing w:val="-5"/>
          <w:sz w:val="22"/>
        </w:rPr>
        <w:t xml:space="preserve"> </w:t>
      </w:r>
      <w:r>
        <w:rPr>
          <w:sz w:val="22"/>
        </w:rPr>
        <w:t>realizado</w:t>
      </w:r>
      <w:r>
        <w:rPr>
          <w:spacing w:val="-5"/>
          <w:sz w:val="22"/>
        </w:rPr>
        <w:t xml:space="preserve"> </w:t>
      </w:r>
      <w:r>
        <w:rPr>
          <w:sz w:val="22"/>
        </w:rPr>
        <w:t>na</w:t>
      </w:r>
      <w:r>
        <w:rPr>
          <w:spacing w:val="-7"/>
          <w:sz w:val="22"/>
        </w:rPr>
        <w:t xml:space="preserve"> </w:t>
      </w:r>
      <w:r>
        <w:rPr>
          <w:sz w:val="22"/>
        </w:rPr>
        <w:t>forma</w:t>
      </w:r>
      <w:r>
        <w:rPr>
          <w:spacing w:val="-7"/>
          <w:sz w:val="22"/>
        </w:rPr>
        <w:t xml:space="preserve"> </w:t>
      </w:r>
      <w:r>
        <w:rPr>
          <w:sz w:val="22"/>
        </w:rPr>
        <w:t>do</w:t>
      </w:r>
      <w:r>
        <w:rPr>
          <w:spacing w:val="-6"/>
          <w:sz w:val="22"/>
        </w:rPr>
        <w:t xml:space="preserve"> </w:t>
      </w:r>
      <w:r>
        <w:rPr>
          <w:sz w:val="22"/>
        </w:rPr>
        <w:t>inciso</w:t>
      </w:r>
      <w:r>
        <w:rPr>
          <w:spacing w:val="-6"/>
          <w:sz w:val="22"/>
        </w:rPr>
        <w:t xml:space="preserve"> </w:t>
      </w:r>
      <w:r>
        <w:rPr>
          <w:sz w:val="22"/>
        </w:rPr>
        <w:t>II</w:t>
      </w:r>
      <w:r>
        <w:rPr>
          <w:spacing w:val="-7"/>
          <w:sz w:val="22"/>
        </w:rPr>
        <w:t xml:space="preserve"> </w:t>
      </w:r>
      <w:r>
        <w:rPr>
          <w:sz w:val="22"/>
        </w:rPr>
        <w:t>do</w:t>
      </w:r>
      <w:r>
        <w:rPr>
          <w:spacing w:val="-4"/>
          <w:sz w:val="22"/>
        </w:rPr>
        <w:t xml:space="preserve"> </w:t>
      </w:r>
      <w:r>
        <w:rPr>
          <w:sz w:val="22"/>
        </w:rPr>
        <w:t>art.</w:t>
      </w:r>
      <w:r>
        <w:rPr>
          <w:spacing w:val="-9"/>
          <w:sz w:val="22"/>
        </w:rPr>
        <w:t xml:space="preserve"> </w:t>
      </w:r>
      <w:r>
        <w:rPr>
          <w:sz w:val="22"/>
        </w:rPr>
        <w:t>140</w:t>
      </w:r>
      <w:r>
        <w:rPr>
          <w:spacing w:val="-4"/>
          <w:sz w:val="22"/>
        </w:rPr>
        <w:t xml:space="preserve"> </w:t>
      </w:r>
      <w:r>
        <w:rPr>
          <w:sz w:val="22"/>
        </w:rPr>
        <w:t>da Lei nº. 14.133/2021, que compreende:</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z w:val="22"/>
        </w:rPr>
      </w:pPr>
      <w:r>
        <w:rPr>
          <w:b/>
          <w:spacing w:val="-2"/>
          <w:sz w:val="22"/>
        </w:rPr>
        <w:t xml:space="preserve">5.12.1. </w:t>
      </w:r>
      <w:r>
        <w:rPr>
          <w:sz w:val="22"/>
        </w:rPr>
        <w:t>Provisoriamente, de forma sumária, pelo responsável por seu acompanhamento e fiscalização, mediante apresentação de nota fiscal, com verificação posterior da conformidade do produto com as exigências contratuais.</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z w:val="22"/>
        </w:rPr>
      </w:pPr>
      <w:r>
        <w:rPr>
          <w:b/>
          <w:spacing w:val="-2"/>
          <w:sz w:val="22"/>
        </w:rPr>
        <w:t xml:space="preserve">5.12.2. </w:t>
      </w:r>
      <w:r>
        <w:rPr>
          <w:sz w:val="22"/>
        </w:rPr>
        <w:t xml:space="preserve">Definitivamente, por servidor ou comissão designada pela autoridade competente, mediante apresentação de nota fiscal que comprove o atendimento às exigências </w:t>
      </w:r>
      <w:proofErr w:type="spellStart"/>
      <w:r>
        <w:rPr>
          <w:sz w:val="22"/>
        </w:rPr>
        <w:t>editalícias</w:t>
      </w:r>
      <w:proofErr w:type="spellEnd"/>
      <w:r>
        <w:rPr>
          <w:sz w:val="22"/>
        </w:rPr>
        <w:t>, conforme disposto neste Termo de Referência.</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pacing w:val="-2"/>
          <w:sz w:val="22"/>
        </w:rPr>
      </w:pPr>
      <w:r>
        <w:rPr>
          <w:b/>
          <w:spacing w:val="-2"/>
          <w:sz w:val="22"/>
        </w:rPr>
        <w:t xml:space="preserve">5.12.3. </w:t>
      </w:r>
      <w:r>
        <w:rPr>
          <w:sz w:val="22"/>
        </w:rPr>
        <w:t>As</w:t>
      </w:r>
      <w:r>
        <w:rPr>
          <w:spacing w:val="-10"/>
          <w:sz w:val="22"/>
        </w:rPr>
        <w:t xml:space="preserve"> </w:t>
      </w:r>
      <w:r>
        <w:rPr>
          <w:sz w:val="22"/>
        </w:rPr>
        <w:t>notas</w:t>
      </w:r>
      <w:r>
        <w:rPr>
          <w:spacing w:val="-8"/>
          <w:sz w:val="22"/>
        </w:rPr>
        <w:t xml:space="preserve"> </w:t>
      </w:r>
      <w:r>
        <w:rPr>
          <w:sz w:val="22"/>
        </w:rPr>
        <w:t>fiscais</w:t>
      </w:r>
      <w:r>
        <w:rPr>
          <w:spacing w:val="-12"/>
          <w:sz w:val="22"/>
        </w:rPr>
        <w:t xml:space="preserve"> </w:t>
      </w:r>
      <w:r>
        <w:rPr>
          <w:sz w:val="22"/>
        </w:rPr>
        <w:t>emitidas,</w:t>
      </w:r>
      <w:r>
        <w:rPr>
          <w:spacing w:val="-8"/>
          <w:sz w:val="22"/>
        </w:rPr>
        <w:t xml:space="preserve"> </w:t>
      </w:r>
      <w:r>
        <w:rPr>
          <w:sz w:val="22"/>
        </w:rPr>
        <w:t>de</w:t>
      </w:r>
      <w:r>
        <w:rPr>
          <w:spacing w:val="-10"/>
          <w:sz w:val="22"/>
        </w:rPr>
        <w:t xml:space="preserve"> </w:t>
      </w:r>
      <w:r>
        <w:rPr>
          <w:sz w:val="22"/>
        </w:rPr>
        <w:t>que</w:t>
      </w:r>
      <w:r>
        <w:rPr>
          <w:spacing w:val="-8"/>
          <w:sz w:val="22"/>
        </w:rPr>
        <w:t xml:space="preserve"> </w:t>
      </w:r>
      <w:r>
        <w:rPr>
          <w:sz w:val="22"/>
        </w:rPr>
        <w:t>trata</w:t>
      </w:r>
      <w:r>
        <w:rPr>
          <w:spacing w:val="-10"/>
          <w:sz w:val="22"/>
        </w:rPr>
        <w:t xml:space="preserve"> </w:t>
      </w:r>
      <w:r>
        <w:rPr>
          <w:sz w:val="22"/>
        </w:rPr>
        <w:t>os</w:t>
      </w:r>
      <w:r>
        <w:rPr>
          <w:spacing w:val="-11"/>
          <w:sz w:val="22"/>
        </w:rPr>
        <w:t xml:space="preserve"> </w:t>
      </w:r>
      <w:r>
        <w:rPr>
          <w:sz w:val="22"/>
        </w:rPr>
        <w:t>itens</w:t>
      </w:r>
      <w:r>
        <w:rPr>
          <w:spacing w:val="-10"/>
          <w:sz w:val="22"/>
        </w:rPr>
        <w:t xml:space="preserve"> </w:t>
      </w:r>
      <w:r>
        <w:rPr>
          <w:b/>
          <w:sz w:val="22"/>
        </w:rPr>
        <w:t>5.12.1</w:t>
      </w:r>
      <w:r>
        <w:rPr>
          <w:spacing w:val="-8"/>
          <w:sz w:val="22"/>
        </w:rPr>
        <w:t xml:space="preserve"> </w:t>
      </w:r>
      <w:r>
        <w:rPr>
          <w:sz w:val="22"/>
        </w:rPr>
        <w:t>e</w:t>
      </w:r>
      <w:r>
        <w:rPr>
          <w:spacing w:val="-10"/>
          <w:sz w:val="22"/>
        </w:rPr>
        <w:t xml:space="preserve"> </w:t>
      </w:r>
      <w:r>
        <w:rPr>
          <w:b/>
          <w:sz w:val="22"/>
        </w:rPr>
        <w:t>5.12.2</w:t>
      </w:r>
      <w:r>
        <w:rPr>
          <w:b/>
          <w:spacing w:val="-8"/>
          <w:sz w:val="22"/>
        </w:rPr>
        <w:t xml:space="preserve"> </w:t>
      </w:r>
      <w:r>
        <w:rPr>
          <w:sz w:val="22"/>
        </w:rPr>
        <w:t>deverão ser</w:t>
      </w:r>
      <w:r>
        <w:rPr>
          <w:spacing w:val="-7"/>
          <w:sz w:val="22"/>
        </w:rPr>
        <w:t xml:space="preserve"> </w:t>
      </w:r>
      <w:r>
        <w:rPr>
          <w:sz w:val="22"/>
        </w:rPr>
        <w:t>entregues</w:t>
      </w:r>
      <w:r>
        <w:rPr>
          <w:spacing w:val="-7"/>
          <w:sz w:val="22"/>
        </w:rPr>
        <w:t xml:space="preserve"> </w:t>
      </w:r>
      <w:r>
        <w:rPr>
          <w:sz w:val="22"/>
        </w:rPr>
        <w:t>ao</w:t>
      </w:r>
      <w:r>
        <w:rPr>
          <w:spacing w:val="-6"/>
          <w:sz w:val="22"/>
        </w:rPr>
        <w:t xml:space="preserve"> </w:t>
      </w:r>
      <w:r>
        <w:rPr>
          <w:sz w:val="22"/>
        </w:rPr>
        <w:t>departamento</w:t>
      </w:r>
      <w:r>
        <w:rPr>
          <w:spacing w:val="-6"/>
          <w:sz w:val="22"/>
        </w:rPr>
        <w:t xml:space="preserve"> </w:t>
      </w:r>
      <w:r>
        <w:rPr>
          <w:sz w:val="22"/>
        </w:rPr>
        <w:t>de</w:t>
      </w:r>
      <w:r>
        <w:rPr>
          <w:spacing w:val="-6"/>
          <w:sz w:val="22"/>
        </w:rPr>
        <w:t xml:space="preserve"> </w:t>
      </w:r>
      <w:r>
        <w:rPr>
          <w:sz w:val="22"/>
        </w:rPr>
        <w:t>compras,</w:t>
      </w:r>
      <w:r>
        <w:rPr>
          <w:spacing w:val="-5"/>
          <w:sz w:val="22"/>
        </w:rPr>
        <w:t xml:space="preserve"> </w:t>
      </w:r>
      <w:r>
        <w:rPr>
          <w:sz w:val="22"/>
        </w:rPr>
        <w:t>pelo</w:t>
      </w:r>
      <w:r>
        <w:rPr>
          <w:spacing w:val="-6"/>
          <w:sz w:val="22"/>
        </w:rPr>
        <w:t xml:space="preserve"> </w:t>
      </w:r>
      <w:r>
        <w:rPr>
          <w:sz w:val="22"/>
        </w:rPr>
        <w:t>fiscal</w:t>
      </w:r>
      <w:r>
        <w:rPr>
          <w:spacing w:val="-5"/>
          <w:sz w:val="22"/>
        </w:rPr>
        <w:t xml:space="preserve"> </w:t>
      </w:r>
      <w:r>
        <w:rPr>
          <w:sz w:val="22"/>
        </w:rPr>
        <w:t>do</w:t>
      </w:r>
      <w:r>
        <w:rPr>
          <w:spacing w:val="-6"/>
          <w:sz w:val="22"/>
        </w:rPr>
        <w:t xml:space="preserve"> </w:t>
      </w:r>
      <w:r>
        <w:rPr>
          <w:sz w:val="22"/>
        </w:rPr>
        <w:t>contrato</w:t>
      </w:r>
      <w:r>
        <w:rPr>
          <w:spacing w:val="-5"/>
          <w:sz w:val="22"/>
        </w:rPr>
        <w:t xml:space="preserve"> </w:t>
      </w:r>
      <w:r>
        <w:rPr>
          <w:sz w:val="22"/>
        </w:rPr>
        <w:t>após</w:t>
      </w:r>
      <w:r>
        <w:rPr>
          <w:spacing w:val="-7"/>
          <w:sz w:val="22"/>
        </w:rPr>
        <w:t xml:space="preserve"> </w:t>
      </w:r>
      <w:r>
        <w:rPr>
          <w:sz w:val="22"/>
        </w:rPr>
        <w:t>a</w:t>
      </w:r>
      <w:r>
        <w:rPr>
          <w:spacing w:val="-7"/>
          <w:sz w:val="22"/>
        </w:rPr>
        <w:t xml:space="preserve"> </w:t>
      </w:r>
      <w:r>
        <w:rPr>
          <w:sz w:val="22"/>
        </w:rPr>
        <w:t>conferência</w:t>
      </w:r>
      <w:r>
        <w:rPr>
          <w:spacing w:val="-7"/>
          <w:sz w:val="22"/>
        </w:rPr>
        <w:t xml:space="preserve"> </w:t>
      </w:r>
      <w:r>
        <w:rPr>
          <w:sz w:val="22"/>
        </w:rPr>
        <w:t>do</w:t>
      </w:r>
      <w:r>
        <w:rPr>
          <w:spacing w:val="-6"/>
          <w:sz w:val="22"/>
        </w:rPr>
        <w:t xml:space="preserve"> </w:t>
      </w:r>
      <w:r>
        <w:rPr>
          <w:sz w:val="22"/>
        </w:rPr>
        <w:t xml:space="preserve">material </w:t>
      </w:r>
      <w:r>
        <w:rPr>
          <w:spacing w:val="-2"/>
          <w:sz w:val="22"/>
        </w:rPr>
        <w:t>entregue.</w:t>
      </w:r>
    </w:p>
    <w:p w:rsidR="004B10D9" w:rsidRDefault="004B10D9">
      <w:pPr>
        <w:tabs>
          <w:tab w:val="left" w:pos="3399"/>
        </w:tabs>
        <w:spacing w:line="360" w:lineRule="auto"/>
        <w:jc w:val="both"/>
        <w:rPr>
          <w:rFonts w:ascii="Calibri" w:eastAsia="Calibri" w:hAnsi="Calibri" w:cs="Calibri"/>
          <w:spacing w:val="-2"/>
          <w:sz w:val="22"/>
        </w:rPr>
      </w:pPr>
    </w:p>
    <w:p w:rsidR="004B10D9" w:rsidRDefault="00C7419C">
      <w:pPr>
        <w:tabs>
          <w:tab w:val="left" w:pos="3399"/>
        </w:tabs>
        <w:spacing w:line="360" w:lineRule="auto"/>
        <w:jc w:val="both"/>
        <w:rPr>
          <w:sz w:val="22"/>
        </w:rPr>
      </w:pPr>
      <w:r>
        <w:rPr>
          <w:b/>
          <w:spacing w:val="-2"/>
          <w:sz w:val="22"/>
        </w:rPr>
        <w:t xml:space="preserve">5.12.4. </w:t>
      </w:r>
      <w:r>
        <w:rPr>
          <w:sz w:val="22"/>
        </w:rPr>
        <w:t xml:space="preserve">Os produtos a serem entregues e especificados na cláusula 1.2. </w:t>
      </w:r>
      <w:proofErr w:type="gramStart"/>
      <w:r>
        <w:rPr>
          <w:sz w:val="22"/>
        </w:rPr>
        <w:t>deste</w:t>
      </w:r>
      <w:proofErr w:type="gramEnd"/>
      <w:r>
        <w:rPr>
          <w:sz w:val="22"/>
        </w:rPr>
        <w:t xml:space="preserve"> Termo de Referência, deverão estar em perfeitas condições de consumo.</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5"/>
        </w:tabs>
        <w:spacing w:line="360" w:lineRule="auto"/>
        <w:jc w:val="both"/>
        <w:rPr>
          <w:sz w:val="22"/>
        </w:rPr>
      </w:pPr>
      <w:r>
        <w:rPr>
          <w:b/>
          <w:spacing w:val="-2"/>
          <w:sz w:val="22"/>
        </w:rPr>
        <w:t xml:space="preserve">5.12.5. </w:t>
      </w:r>
      <w:r>
        <w:rPr>
          <w:sz w:val="22"/>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rsidR="004B10D9" w:rsidRDefault="004B10D9">
      <w:pPr>
        <w:tabs>
          <w:tab w:val="left" w:pos="3395"/>
        </w:tabs>
        <w:spacing w:line="360" w:lineRule="auto"/>
        <w:jc w:val="both"/>
        <w:rPr>
          <w:rFonts w:ascii="Calibri" w:eastAsia="Calibri" w:hAnsi="Calibri" w:cs="Calibri"/>
          <w:sz w:val="22"/>
        </w:rPr>
      </w:pPr>
    </w:p>
    <w:p w:rsidR="004B10D9" w:rsidRDefault="00C7419C">
      <w:pPr>
        <w:tabs>
          <w:tab w:val="left" w:pos="3399"/>
        </w:tabs>
        <w:spacing w:line="360" w:lineRule="auto"/>
        <w:jc w:val="both"/>
        <w:rPr>
          <w:sz w:val="22"/>
        </w:rPr>
      </w:pPr>
      <w:r>
        <w:rPr>
          <w:b/>
          <w:spacing w:val="-2"/>
          <w:sz w:val="22"/>
        </w:rPr>
        <w:lastRenderedPageBreak/>
        <w:t xml:space="preserve">5.12.6. </w:t>
      </w:r>
      <w:r>
        <w:rPr>
          <w:sz w:val="22"/>
        </w:rPr>
        <w:t>Todos os termos e parâmetros aceitos na execução contratual encontrar-se-ão estabelecidos nos documentos processuais: Estudo Técnico Preliminar, Termo de Referência,</w:t>
      </w:r>
      <w:r>
        <w:rPr>
          <w:spacing w:val="-8"/>
          <w:sz w:val="22"/>
        </w:rPr>
        <w:t xml:space="preserve"> </w:t>
      </w:r>
      <w:r>
        <w:rPr>
          <w:sz w:val="22"/>
        </w:rPr>
        <w:t>Edital</w:t>
      </w:r>
      <w:r>
        <w:rPr>
          <w:spacing w:val="-8"/>
          <w:sz w:val="22"/>
        </w:rPr>
        <w:t xml:space="preserve"> </w:t>
      </w:r>
      <w:r>
        <w:rPr>
          <w:sz w:val="22"/>
        </w:rPr>
        <w:t>e</w:t>
      </w:r>
      <w:r>
        <w:rPr>
          <w:spacing w:val="-7"/>
          <w:sz w:val="22"/>
        </w:rPr>
        <w:t xml:space="preserve"> </w:t>
      </w:r>
      <w:r>
        <w:rPr>
          <w:sz w:val="22"/>
        </w:rPr>
        <w:t>Instrumento</w:t>
      </w:r>
      <w:r>
        <w:rPr>
          <w:spacing w:val="-6"/>
          <w:sz w:val="22"/>
        </w:rPr>
        <w:t xml:space="preserve"> </w:t>
      </w:r>
      <w:r>
        <w:rPr>
          <w:sz w:val="22"/>
        </w:rPr>
        <w:t>de</w:t>
      </w:r>
      <w:r>
        <w:rPr>
          <w:spacing w:val="-8"/>
          <w:sz w:val="22"/>
        </w:rPr>
        <w:t xml:space="preserve"> </w:t>
      </w:r>
      <w:r>
        <w:rPr>
          <w:sz w:val="22"/>
        </w:rPr>
        <w:t>Contratação,</w:t>
      </w:r>
      <w:r>
        <w:rPr>
          <w:spacing w:val="-7"/>
          <w:sz w:val="22"/>
        </w:rPr>
        <w:t xml:space="preserve"> </w:t>
      </w:r>
      <w:r>
        <w:rPr>
          <w:sz w:val="22"/>
        </w:rPr>
        <w:t>devendo</w:t>
      </w:r>
      <w:r>
        <w:rPr>
          <w:spacing w:val="-7"/>
          <w:sz w:val="22"/>
        </w:rPr>
        <w:t xml:space="preserve"> </w:t>
      </w:r>
      <w:r>
        <w:rPr>
          <w:sz w:val="22"/>
        </w:rPr>
        <w:t>as</w:t>
      </w:r>
      <w:r>
        <w:rPr>
          <w:spacing w:val="-7"/>
          <w:sz w:val="22"/>
        </w:rPr>
        <w:t xml:space="preserve"> </w:t>
      </w:r>
      <w:r>
        <w:rPr>
          <w:sz w:val="22"/>
        </w:rPr>
        <w:t>partes</w:t>
      </w:r>
      <w:r>
        <w:rPr>
          <w:spacing w:val="-7"/>
          <w:sz w:val="22"/>
        </w:rPr>
        <w:t xml:space="preserve"> </w:t>
      </w:r>
      <w:r>
        <w:rPr>
          <w:sz w:val="22"/>
        </w:rPr>
        <w:t>se</w:t>
      </w:r>
      <w:r>
        <w:rPr>
          <w:spacing w:val="-8"/>
          <w:sz w:val="22"/>
        </w:rPr>
        <w:t xml:space="preserve"> </w:t>
      </w:r>
      <w:r>
        <w:rPr>
          <w:sz w:val="22"/>
        </w:rPr>
        <w:t>orientarem</w:t>
      </w:r>
      <w:r>
        <w:rPr>
          <w:spacing w:val="-7"/>
          <w:sz w:val="22"/>
        </w:rPr>
        <w:t xml:space="preserve"> </w:t>
      </w:r>
      <w:r>
        <w:rPr>
          <w:sz w:val="22"/>
        </w:rPr>
        <w:t>por</w:t>
      </w:r>
      <w:r>
        <w:rPr>
          <w:spacing w:val="-8"/>
          <w:sz w:val="22"/>
        </w:rPr>
        <w:t xml:space="preserve"> </w:t>
      </w:r>
      <w:r>
        <w:rPr>
          <w:sz w:val="22"/>
        </w:rPr>
        <w:t>meio</w:t>
      </w:r>
      <w:r>
        <w:rPr>
          <w:spacing w:val="-8"/>
          <w:sz w:val="22"/>
        </w:rPr>
        <w:t xml:space="preserve"> </w:t>
      </w:r>
      <w:r>
        <w:rPr>
          <w:sz w:val="22"/>
        </w:rPr>
        <w:t>destes e</w:t>
      </w:r>
      <w:r>
        <w:rPr>
          <w:spacing w:val="-2"/>
          <w:sz w:val="22"/>
        </w:rPr>
        <w:t xml:space="preserve"> </w:t>
      </w:r>
      <w:r>
        <w:rPr>
          <w:sz w:val="22"/>
        </w:rPr>
        <w:t>da</w:t>
      </w:r>
      <w:r>
        <w:rPr>
          <w:spacing w:val="-2"/>
          <w:sz w:val="22"/>
        </w:rPr>
        <w:t xml:space="preserve"> </w:t>
      </w:r>
      <w:r>
        <w:rPr>
          <w:sz w:val="22"/>
        </w:rPr>
        <w:t>legislação</w:t>
      </w:r>
      <w:r>
        <w:rPr>
          <w:spacing w:val="-4"/>
          <w:sz w:val="22"/>
        </w:rPr>
        <w:t xml:space="preserve"> </w:t>
      </w:r>
      <w:r>
        <w:rPr>
          <w:sz w:val="22"/>
        </w:rPr>
        <w:t>vigente,</w:t>
      </w:r>
      <w:r>
        <w:rPr>
          <w:spacing w:val="-2"/>
          <w:sz w:val="22"/>
        </w:rPr>
        <w:t xml:space="preserve"> </w:t>
      </w:r>
      <w:r>
        <w:rPr>
          <w:sz w:val="22"/>
        </w:rPr>
        <w:t>a</w:t>
      </w:r>
      <w:r>
        <w:rPr>
          <w:spacing w:val="-4"/>
          <w:sz w:val="22"/>
        </w:rPr>
        <w:t xml:space="preserve"> </w:t>
      </w:r>
      <w:r>
        <w:rPr>
          <w:sz w:val="22"/>
        </w:rPr>
        <w:t>fim</w:t>
      </w:r>
      <w:r>
        <w:rPr>
          <w:spacing w:val="-1"/>
          <w:sz w:val="22"/>
        </w:rPr>
        <w:t xml:space="preserve"> </w:t>
      </w:r>
      <w:r>
        <w:rPr>
          <w:sz w:val="22"/>
        </w:rPr>
        <w:t>de</w:t>
      </w:r>
      <w:r>
        <w:rPr>
          <w:spacing w:val="-2"/>
          <w:sz w:val="22"/>
        </w:rPr>
        <w:t xml:space="preserve"> </w:t>
      </w:r>
      <w:r>
        <w:rPr>
          <w:sz w:val="22"/>
        </w:rPr>
        <w:t>garantir,</w:t>
      </w:r>
      <w:r>
        <w:rPr>
          <w:spacing w:val="-4"/>
          <w:sz w:val="22"/>
        </w:rPr>
        <w:t xml:space="preserve"> </w:t>
      </w:r>
      <w:r>
        <w:rPr>
          <w:sz w:val="22"/>
        </w:rPr>
        <w:t>não</w:t>
      </w:r>
      <w:r>
        <w:rPr>
          <w:spacing w:val="-2"/>
          <w:sz w:val="22"/>
        </w:rPr>
        <w:t xml:space="preserve"> </w:t>
      </w:r>
      <w:r>
        <w:rPr>
          <w:sz w:val="22"/>
        </w:rPr>
        <w:t>apenas</w:t>
      </w:r>
      <w:r>
        <w:rPr>
          <w:spacing w:val="-6"/>
          <w:sz w:val="22"/>
        </w:rPr>
        <w:t xml:space="preserve"> </w:t>
      </w:r>
      <w:r>
        <w:rPr>
          <w:sz w:val="22"/>
        </w:rPr>
        <w:t>a</w:t>
      </w:r>
      <w:r>
        <w:rPr>
          <w:spacing w:val="-2"/>
          <w:sz w:val="22"/>
        </w:rPr>
        <w:t xml:space="preserve"> </w:t>
      </w:r>
      <w:r>
        <w:rPr>
          <w:sz w:val="22"/>
        </w:rPr>
        <w:t>entrega</w:t>
      </w:r>
      <w:r>
        <w:rPr>
          <w:spacing w:val="-4"/>
          <w:sz w:val="22"/>
        </w:rPr>
        <w:t xml:space="preserve"> </w:t>
      </w:r>
      <w:r>
        <w:rPr>
          <w:sz w:val="22"/>
        </w:rPr>
        <w:t>inicial,</w:t>
      </w:r>
      <w:r>
        <w:rPr>
          <w:spacing w:val="-4"/>
          <w:sz w:val="22"/>
        </w:rPr>
        <w:t xml:space="preserve"> </w:t>
      </w:r>
      <w:r>
        <w:rPr>
          <w:sz w:val="22"/>
        </w:rPr>
        <w:t>mas</w:t>
      </w:r>
      <w:r>
        <w:rPr>
          <w:spacing w:val="-4"/>
          <w:sz w:val="22"/>
        </w:rPr>
        <w:t xml:space="preserve"> </w:t>
      </w:r>
      <w:r>
        <w:rPr>
          <w:sz w:val="22"/>
        </w:rPr>
        <w:t>também</w:t>
      </w:r>
      <w:r>
        <w:rPr>
          <w:spacing w:val="-2"/>
          <w:sz w:val="22"/>
        </w:rPr>
        <w:t xml:space="preserve"> </w:t>
      </w:r>
      <w:r>
        <w:rPr>
          <w:sz w:val="22"/>
        </w:rPr>
        <w:t>a</w:t>
      </w:r>
      <w:r>
        <w:rPr>
          <w:spacing w:val="-4"/>
          <w:sz w:val="22"/>
        </w:rPr>
        <w:t xml:space="preserve"> </w:t>
      </w:r>
      <w:r>
        <w:rPr>
          <w:sz w:val="22"/>
        </w:rPr>
        <w:t>manutenção e o suporte contínuos ao longo do ciclo de vida dos produtos.</w:t>
      </w:r>
    </w:p>
    <w:p w:rsidR="004B10D9" w:rsidRDefault="004B10D9">
      <w:pPr>
        <w:tabs>
          <w:tab w:val="left" w:pos="2227"/>
        </w:tabs>
        <w:spacing w:line="360" w:lineRule="auto"/>
        <w:jc w:val="both"/>
        <w:rPr>
          <w:rFonts w:ascii="Calibri" w:eastAsia="Calibri" w:hAnsi="Calibri" w:cs="Calibri"/>
          <w:b/>
          <w:spacing w:val="-5"/>
          <w:sz w:val="22"/>
        </w:rPr>
      </w:pPr>
    </w:p>
    <w:p w:rsidR="004B10D9" w:rsidRDefault="00C7419C">
      <w:pPr>
        <w:tabs>
          <w:tab w:val="left" w:pos="2227"/>
        </w:tabs>
        <w:spacing w:line="360" w:lineRule="auto"/>
        <w:jc w:val="both"/>
        <w:rPr>
          <w:b/>
          <w:spacing w:val="-2"/>
          <w:sz w:val="22"/>
        </w:rPr>
      </w:pPr>
      <w:r>
        <w:rPr>
          <w:b/>
          <w:spacing w:val="-5"/>
          <w:sz w:val="22"/>
        </w:rPr>
        <w:t>6.</w:t>
      </w:r>
      <w:r>
        <w:rPr>
          <w:b/>
          <w:sz w:val="22"/>
        </w:rPr>
        <w:t xml:space="preserve"> Gestão</w:t>
      </w:r>
      <w:r>
        <w:rPr>
          <w:b/>
          <w:spacing w:val="-5"/>
          <w:sz w:val="22"/>
        </w:rPr>
        <w:t xml:space="preserve"> </w:t>
      </w:r>
      <w:r>
        <w:rPr>
          <w:b/>
          <w:sz w:val="22"/>
        </w:rPr>
        <w:t>do</w:t>
      </w:r>
      <w:r>
        <w:rPr>
          <w:b/>
          <w:spacing w:val="-5"/>
          <w:sz w:val="22"/>
        </w:rPr>
        <w:t xml:space="preserve"> </w:t>
      </w:r>
      <w:r>
        <w:rPr>
          <w:b/>
          <w:spacing w:val="-2"/>
          <w:sz w:val="22"/>
        </w:rPr>
        <w:t>Contrato</w:t>
      </w:r>
    </w:p>
    <w:p w:rsidR="004B10D9" w:rsidRDefault="004B10D9">
      <w:pPr>
        <w:tabs>
          <w:tab w:val="left" w:pos="2227"/>
        </w:tabs>
        <w:spacing w:line="360" w:lineRule="auto"/>
        <w:jc w:val="both"/>
        <w:rPr>
          <w:rFonts w:ascii="Calibri" w:eastAsia="Calibri" w:hAnsi="Calibri" w:cs="Calibri"/>
          <w:b/>
          <w:sz w:val="22"/>
        </w:rPr>
      </w:pPr>
    </w:p>
    <w:p w:rsidR="004B10D9" w:rsidRDefault="00C7419C">
      <w:pPr>
        <w:tabs>
          <w:tab w:val="left" w:pos="2688"/>
        </w:tabs>
        <w:spacing w:line="360" w:lineRule="auto"/>
        <w:jc w:val="both"/>
        <w:rPr>
          <w:sz w:val="22"/>
        </w:rPr>
      </w:pPr>
      <w:r>
        <w:rPr>
          <w:b/>
          <w:sz w:val="22"/>
        </w:rPr>
        <w:t>6.1</w:t>
      </w:r>
      <w:r>
        <w:rPr>
          <w:sz w:val="22"/>
        </w:rPr>
        <w:t>. O</w:t>
      </w:r>
      <w:r>
        <w:rPr>
          <w:spacing w:val="-2"/>
          <w:sz w:val="22"/>
        </w:rPr>
        <w:t xml:space="preserve"> </w:t>
      </w:r>
      <w:r>
        <w:rPr>
          <w:sz w:val="22"/>
        </w:rPr>
        <w:t>contrato</w:t>
      </w:r>
      <w:r>
        <w:rPr>
          <w:spacing w:val="-1"/>
          <w:sz w:val="22"/>
        </w:rPr>
        <w:t xml:space="preserve"> </w:t>
      </w:r>
      <w:r>
        <w:rPr>
          <w:sz w:val="22"/>
        </w:rPr>
        <w:t>deverá</w:t>
      </w:r>
      <w:r>
        <w:rPr>
          <w:spacing w:val="-2"/>
          <w:sz w:val="22"/>
        </w:rPr>
        <w:t xml:space="preserve"> </w:t>
      </w:r>
      <w:r>
        <w:rPr>
          <w:sz w:val="22"/>
        </w:rPr>
        <w:t>ser</w:t>
      </w:r>
      <w:r>
        <w:rPr>
          <w:spacing w:val="-2"/>
          <w:sz w:val="22"/>
        </w:rPr>
        <w:t xml:space="preserve"> </w:t>
      </w:r>
      <w:r>
        <w:rPr>
          <w:sz w:val="22"/>
        </w:rPr>
        <w:t>executado</w:t>
      </w:r>
      <w:r>
        <w:rPr>
          <w:spacing w:val="-1"/>
          <w:sz w:val="22"/>
        </w:rPr>
        <w:t xml:space="preserve"> </w:t>
      </w:r>
      <w:r>
        <w:rPr>
          <w:sz w:val="22"/>
        </w:rPr>
        <w:t>fielmente</w:t>
      </w:r>
      <w:r>
        <w:rPr>
          <w:spacing w:val="-4"/>
          <w:sz w:val="22"/>
        </w:rPr>
        <w:t xml:space="preserve"> </w:t>
      </w:r>
      <w:r>
        <w:rPr>
          <w:sz w:val="22"/>
        </w:rPr>
        <w:t>pelas</w:t>
      </w:r>
      <w:r>
        <w:rPr>
          <w:spacing w:val="-2"/>
          <w:sz w:val="22"/>
        </w:rPr>
        <w:t xml:space="preserve"> </w:t>
      </w:r>
      <w:r>
        <w:rPr>
          <w:sz w:val="22"/>
        </w:rPr>
        <w:t>partes,</w:t>
      </w:r>
      <w:r>
        <w:rPr>
          <w:spacing w:val="-2"/>
          <w:sz w:val="22"/>
        </w:rPr>
        <w:t xml:space="preserve"> </w:t>
      </w:r>
      <w:r>
        <w:rPr>
          <w:sz w:val="22"/>
        </w:rPr>
        <w:t>de</w:t>
      </w:r>
      <w:r>
        <w:rPr>
          <w:spacing w:val="-2"/>
          <w:sz w:val="22"/>
        </w:rPr>
        <w:t xml:space="preserve"> </w:t>
      </w:r>
      <w:r>
        <w:rPr>
          <w:sz w:val="22"/>
        </w:rPr>
        <w:t>acordo</w:t>
      </w:r>
      <w:r>
        <w:rPr>
          <w:spacing w:val="-1"/>
          <w:sz w:val="22"/>
        </w:rPr>
        <w:t xml:space="preserve"> </w:t>
      </w:r>
      <w:r>
        <w:rPr>
          <w:sz w:val="22"/>
        </w:rPr>
        <w:t>com</w:t>
      </w:r>
      <w:r>
        <w:rPr>
          <w:spacing w:val="-4"/>
          <w:sz w:val="22"/>
        </w:rPr>
        <w:t xml:space="preserve"> </w:t>
      </w:r>
      <w:r>
        <w:rPr>
          <w:sz w:val="22"/>
        </w:rPr>
        <w:t>as cláusulas avençadas e as normas da Lei nº 14.133, de 2021, onde cada parte será responsável pelo seu cumprimento ou pelas consequências de sua omissão total ou parcial.</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pacing w:val="-2"/>
          <w:sz w:val="22"/>
        </w:rPr>
      </w:pPr>
      <w:r>
        <w:rPr>
          <w:b/>
          <w:sz w:val="22"/>
        </w:rPr>
        <w:t>6.2</w:t>
      </w:r>
      <w:r>
        <w:rPr>
          <w:sz w:val="22"/>
        </w:rPr>
        <w:t>. As</w:t>
      </w:r>
      <w:r>
        <w:rPr>
          <w:spacing w:val="-9"/>
          <w:sz w:val="22"/>
        </w:rPr>
        <w:t xml:space="preserve"> </w:t>
      </w:r>
      <w:r>
        <w:rPr>
          <w:sz w:val="22"/>
        </w:rPr>
        <w:t>comunicações</w:t>
      </w:r>
      <w:r>
        <w:rPr>
          <w:spacing w:val="-9"/>
          <w:sz w:val="22"/>
        </w:rPr>
        <w:t xml:space="preserve"> </w:t>
      </w:r>
      <w:r>
        <w:rPr>
          <w:sz w:val="22"/>
        </w:rPr>
        <w:t>entre</w:t>
      </w:r>
      <w:r>
        <w:rPr>
          <w:spacing w:val="-11"/>
          <w:sz w:val="22"/>
        </w:rPr>
        <w:t xml:space="preserve"> </w:t>
      </w:r>
      <w:r>
        <w:rPr>
          <w:sz w:val="22"/>
        </w:rPr>
        <w:t>a</w:t>
      </w:r>
      <w:r>
        <w:rPr>
          <w:spacing w:val="-9"/>
          <w:sz w:val="22"/>
        </w:rPr>
        <w:t xml:space="preserve"> </w:t>
      </w:r>
      <w:r>
        <w:rPr>
          <w:sz w:val="22"/>
        </w:rPr>
        <w:t>contratante</w:t>
      </w:r>
      <w:r>
        <w:rPr>
          <w:spacing w:val="-11"/>
          <w:sz w:val="22"/>
        </w:rPr>
        <w:t xml:space="preserve"> </w:t>
      </w:r>
      <w:r>
        <w:rPr>
          <w:sz w:val="22"/>
        </w:rPr>
        <w:t>e</w:t>
      </w:r>
      <w:r>
        <w:rPr>
          <w:spacing w:val="-11"/>
          <w:sz w:val="22"/>
        </w:rPr>
        <w:t xml:space="preserve"> </w:t>
      </w:r>
      <w:r>
        <w:rPr>
          <w:sz w:val="22"/>
        </w:rPr>
        <w:t>a</w:t>
      </w:r>
      <w:r>
        <w:rPr>
          <w:spacing w:val="-7"/>
          <w:sz w:val="22"/>
        </w:rPr>
        <w:t xml:space="preserve"> </w:t>
      </w:r>
      <w:r>
        <w:rPr>
          <w:sz w:val="22"/>
        </w:rPr>
        <w:t>contratada</w:t>
      </w:r>
      <w:r>
        <w:rPr>
          <w:spacing w:val="-7"/>
          <w:sz w:val="22"/>
        </w:rPr>
        <w:t xml:space="preserve"> </w:t>
      </w:r>
      <w:r>
        <w:rPr>
          <w:sz w:val="22"/>
        </w:rPr>
        <w:t>deverão</w:t>
      </w:r>
      <w:r>
        <w:rPr>
          <w:spacing w:val="-8"/>
          <w:sz w:val="22"/>
        </w:rPr>
        <w:t xml:space="preserve"> </w:t>
      </w:r>
      <w:r>
        <w:rPr>
          <w:sz w:val="22"/>
        </w:rPr>
        <w:t>ser</w:t>
      </w:r>
      <w:r>
        <w:rPr>
          <w:spacing w:val="-9"/>
          <w:sz w:val="22"/>
        </w:rPr>
        <w:t xml:space="preserve"> </w:t>
      </w:r>
      <w:r>
        <w:rPr>
          <w:sz w:val="22"/>
        </w:rPr>
        <w:t xml:space="preserve">realizadas por escrito, sempre que o ato exigir tal formalidade, admitindo-se o uso de mensagem eletrônica para esse fim, desde que os envolvidos façam uso do endereço eletrônico indicado nos autos do </w:t>
      </w:r>
      <w:r>
        <w:rPr>
          <w:spacing w:val="-2"/>
          <w:sz w:val="22"/>
        </w:rPr>
        <w:t>processo.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6.3</w:t>
      </w:r>
      <w:r>
        <w:rPr>
          <w:sz w:val="22"/>
        </w:rPr>
        <w:t>. A contratante poderá convocar o representante da empresa para adoção de providências que devam ser cumpridas de imediato.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6.4</w:t>
      </w:r>
      <w:r>
        <w:rPr>
          <w:sz w:val="22"/>
        </w:rPr>
        <w:t>. Após a assinatura do contrato ou instrumento equivalente,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w:t>
      </w:r>
      <w:r>
        <w:rPr>
          <w:spacing w:val="-2"/>
          <w:sz w:val="22"/>
        </w:rPr>
        <w:t xml:space="preserve"> </w:t>
      </w:r>
      <w:r>
        <w:rPr>
          <w:sz w:val="22"/>
        </w:rPr>
        <w:t xml:space="preserve">de execução da contratada, quando houver, do método de aferição dos resultados e das sanções aplicáveis, dentre outros. </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6.5</w:t>
      </w:r>
      <w:r>
        <w:rPr>
          <w:sz w:val="22"/>
        </w:rPr>
        <w:t>. Deverão ser observadas as disposições a seguir sobre a fiscalização do contrato ou instrumento equivalente:</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3399"/>
        </w:tabs>
        <w:spacing w:line="360" w:lineRule="auto"/>
        <w:jc w:val="both"/>
        <w:rPr>
          <w:sz w:val="22"/>
        </w:rPr>
      </w:pPr>
      <w:r>
        <w:rPr>
          <w:b/>
          <w:sz w:val="22"/>
        </w:rPr>
        <w:t>6.5.1.</w:t>
      </w:r>
      <w:r>
        <w:rPr>
          <w:sz w:val="22"/>
        </w:rPr>
        <w:t xml:space="preserve"> A</w:t>
      </w:r>
      <w:r>
        <w:rPr>
          <w:spacing w:val="-10"/>
          <w:sz w:val="22"/>
        </w:rPr>
        <w:t xml:space="preserve"> </w:t>
      </w:r>
      <w:r>
        <w:rPr>
          <w:sz w:val="22"/>
        </w:rPr>
        <w:t>execução</w:t>
      </w:r>
      <w:r>
        <w:rPr>
          <w:spacing w:val="-8"/>
          <w:sz w:val="22"/>
        </w:rPr>
        <w:t xml:space="preserve"> </w:t>
      </w:r>
      <w:r>
        <w:rPr>
          <w:sz w:val="22"/>
        </w:rPr>
        <w:t>do</w:t>
      </w:r>
      <w:r>
        <w:rPr>
          <w:spacing w:val="-8"/>
          <w:sz w:val="22"/>
        </w:rPr>
        <w:t xml:space="preserve"> </w:t>
      </w:r>
      <w:r>
        <w:rPr>
          <w:sz w:val="22"/>
        </w:rPr>
        <w:t>contrato</w:t>
      </w:r>
      <w:r>
        <w:rPr>
          <w:spacing w:val="-8"/>
          <w:sz w:val="22"/>
        </w:rPr>
        <w:t xml:space="preserve"> </w:t>
      </w:r>
      <w:r>
        <w:rPr>
          <w:sz w:val="22"/>
        </w:rPr>
        <w:t>deverá</w:t>
      </w:r>
      <w:r>
        <w:rPr>
          <w:spacing w:val="-8"/>
          <w:sz w:val="22"/>
        </w:rPr>
        <w:t xml:space="preserve"> </w:t>
      </w:r>
      <w:r>
        <w:rPr>
          <w:sz w:val="22"/>
        </w:rPr>
        <w:t>ser</w:t>
      </w:r>
      <w:r>
        <w:rPr>
          <w:spacing w:val="-8"/>
          <w:sz w:val="22"/>
        </w:rPr>
        <w:t xml:space="preserve"> </w:t>
      </w:r>
      <w:r>
        <w:rPr>
          <w:sz w:val="22"/>
        </w:rPr>
        <w:t>acompanhada</w:t>
      </w:r>
      <w:r>
        <w:rPr>
          <w:spacing w:val="-8"/>
          <w:sz w:val="22"/>
        </w:rPr>
        <w:t xml:space="preserve"> </w:t>
      </w:r>
      <w:r>
        <w:rPr>
          <w:sz w:val="22"/>
        </w:rPr>
        <w:t>e</w:t>
      </w:r>
      <w:r>
        <w:rPr>
          <w:spacing w:val="-8"/>
          <w:sz w:val="22"/>
        </w:rPr>
        <w:t xml:space="preserve"> </w:t>
      </w:r>
      <w:r>
        <w:rPr>
          <w:sz w:val="22"/>
        </w:rPr>
        <w:t>fiscalizada</w:t>
      </w:r>
      <w:r>
        <w:rPr>
          <w:spacing w:val="-8"/>
          <w:sz w:val="22"/>
        </w:rPr>
        <w:t xml:space="preserve"> </w:t>
      </w:r>
      <w:r>
        <w:rPr>
          <w:sz w:val="22"/>
        </w:rPr>
        <w:t>pelo fiscal do contrato, ou pelos respectivos substitutos conforme o disposto no art. 117, caput, da Lei nº 14.133, de 2021.</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z w:val="22"/>
        </w:rPr>
      </w:pPr>
      <w:r>
        <w:rPr>
          <w:b/>
          <w:sz w:val="22"/>
        </w:rPr>
        <w:lastRenderedPageBreak/>
        <w:t>6.5.2</w:t>
      </w:r>
      <w:r>
        <w:rPr>
          <w:sz w:val="22"/>
        </w:rPr>
        <w:t>. O</w:t>
      </w:r>
      <w:r>
        <w:rPr>
          <w:spacing w:val="-1"/>
          <w:sz w:val="22"/>
        </w:rPr>
        <w:t xml:space="preserve"> </w:t>
      </w:r>
      <w:r>
        <w:rPr>
          <w:sz w:val="22"/>
        </w:rPr>
        <w:t>fiscal</w:t>
      </w:r>
      <w:r>
        <w:rPr>
          <w:spacing w:val="-3"/>
          <w:sz w:val="22"/>
        </w:rPr>
        <w:t xml:space="preserve"> </w:t>
      </w:r>
      <w:r>
        <w:rPr>
          <w:sz w:val="22"/>
        </w:rPr>
        <w:t>do contrato</w:t>
      </w:r>
      <w:r>
        <w:rPr>
          <w:spacing w:val="-3"/>
          <w:sz w:val="22"/>
        </w:rPr>
        <w:t xml:space="preserve"> </w:t>
      </w:r>
      <w:r>
        <w:rPr>
          <w:sz w:val="22"/>
        </w:rPr>
        <w:t>acompanhará</w:t>
      </w:r>
      <w:r>
        <w:rPr>
          <w:spacing w:val="-1"/>
          <w:sz w:val="22"/>
        </w:rPr>
        <w:t xml:space="preserve"> </w:t>
      </w:r>
      <w:r>
        <w:rPr>
          <w:sz w:val="22"/>
        </w:rPr>
        <w:t>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contrato</w:t>
      </w:r>
      <w:r>
        <w:rPr>
          <w:spacing w:val="-4"/>
          <w:sz w:val="22"/>
        </w:rPr>
        <w:t xml:space="preserve"> </w:t>
      </w:r>
      <w:r>
        <w:rPr>
          <w:sz w:val="22"/>
        </w:rPr>
        <w:t>velando para</w:t>
      </w:r>
      <w:r>
        <w:rPr>
          <w:spacing w:val="-10"/>
          <w:sz w:val="22"/>
        </w:rPr>
        <w:t xml:space="preserve"> </w:t>
      </w:r>
      <w:r>
        <w:rPr>
          <w:sz w:val="22"/>
        </w:rPr>
        <w:t>que</w:t>
      </w:r>
      <w:r>
        <w:rPr>
          <w:spacing w:val="-9"/>
          <w:sz w:val="22"/>
        </w:rPr>
        <w:t xml:space="preserve"> </w:t>
      </w:r>
      <w:r>
        <w:rPr>
          <w:sz w:val="22"/>
        </w:rPr>
        <w:t>sejam</w:t>
      </w:r>
      <w:r>
        <w:rPr>
          <w:spacing w:val="-9"/>
          <w:sz w:val="22"/>
        </w:rPr>
        <w:t xml:space="preserve"> </w:t>
      </w:r>
      <w:r>
        <w:rPr>
          <w:sz w:val="22"/>
        </w:rPr>
        <w:t>cumpridas</w:t>
      </w:r>
      <w:r>
        <w:rPr>
          <w:spacing w:val="-12"/>
          <w:sz w:val="22"/>
        </w:rPr>
        <w:t xml:space="preserve"> </w:t>
      </w:r>
      <w:r>
        <w:rPr>
          <w:sz w:val="22"/>
        </w:rPr>
        <w:t>todas</w:t>
      </w:r>
      <w:r>
        <w:rPr>
          <w:spacing w:val="-11"/>
          <w:sz w:val="22"/>
        </w:rPr>
        <w:t xml:space="preserve"> </w:t>
      </w:r>
      <w:r>
        <w:rPr>
          <w:sz w:val="22"/>
        </w:rPr>
        <w:t>as</w:t>
      </w:r>
      <w:r>
        <w:rPr>
          <w:spacing w:val="-9"/>
          <w:sz w:val="22"/>
        </w:rPr>
        <w:t xml:space="preserve"> </w:t>
      </w:r>
      <w:r>
        <w:rPr>
          <w:sz w:val="22"/>
        </w:rPr>
        <w:t>condições</w:t>
      </w:r>
      <w:r>
        <w:rPr>
          <w:spacing w:val="-11"/>
          <w:sz w:val="22"/>
        </w:rPr>
        <w:t xml:space="preserve"> </w:t>
      </w:r>
      <w:r>
        <w:rPr>
          <w:sz w:val="22"/>
        </w:rPr>
        <w:t>nele</w:t>
      </w:r>
      <w:r>
        <w:rPr>
          <w:spacing w:val="-11"/>
          <w:sz w:val="22"/>
        </w:rPr>
        <w:t xml:space="preserve"> </w:t>
      </w:r>
      <w:r>
        <w:rPr>
          <w:sz w:val="22"/>
        </w:rPr>
        <w:t>estabelecidas,</w:t>
      </w:r>
      <w:r>
        <w:rPr>
          <w:spacing w:val="-13"/>
          <w:sz w:val="22"/>
        </w:rPr>
        <w:t xml:space="preserve"> </w:t>
      </w:r>
      <w:r>
        <w:rPr>
          <w:sz w:val="22"/>
        </w:rPr>
        <w:t>de</w:t>
      </w:r>
      <w:r>
        <w:rPr>
          <w:spacing w:val="-10"/>
          <w:sz w:val="22"/>
        </w:rPr>
        <w:t xml:space="preserve"> </w:t>
      </w:r>
      <w:r>
        <w:rPr>
          <w:sz w:val="22"/>
        </w:rPr>
        <w:t>modo</w:t>
      </w:r>
      <w:r>
        <w:rPr>
          <w:spacing w:val="-11"/>
          <w:sz w:val="22"/>
        </w:rPr>
        <w:t xml:space="preserve"> </w:t>
      </w:r>
      <w:r>
        <w:rPr>
          <w:sz w:val="22"/>
        </w:rPr>
        <w:t>a</w:t>
      </w:r>
      <w:r>
        <w:rPr>
          <w:spacing w:val="-11"/>
          <w:sz w:val="22"/>
        </w:rPr>
        <w:t xml:space="preserve"> </w:t>
      </w:r>
      <w:r>
        <w:rPr>
          <w:sz w:val="22"/>
        </w:rPr>
        <w:t>assegurar</w:t>
      </w:r>
      <w:r>
        <w:rPr>
          <w:spacing w:val="-9"/>
          <w:sz w:val="22"/>
        </w:rPr>
        <w:t xml:space="preserve"> </w:t>
      </w:r>
      <w:r>
        <w:rPr>
          <w:sz w:val="22"/>
        </w:rPr>
        <w:t>os</w:t>
      </w:r>
      <w:r>
        <w:rPr>
          <w:spacing w:val="-13"/>
          <w:sz w:val="22"/>
        </w:rPr>
        <w:t xml:space="preserve"> </w:t>
      </w:r>
      <w:r>
        <w:rPr>
          <w:sz w:val="22"/>
        </w:rPr>
        <w:t>melhores resultados para a Administração.</w:t>
      </w:r>
    </w:p>
    <w:p w:rsidR="004B10D9" w:rsidRDefault="004B10D9">
      <w:pPr>
        <w:tabs>
          <w:tab w:val="left" w:pos="3399"/>
        </w:tabs>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6.5.3.</w:t>
      </w:r>
      <w:r>
        <w:rPr>
          <w:sz w:val="22"/>
        </w:rPr>
        <w:t xml:space="preserve"> Diante do descumprimento das obrigações contratuais, o fiscal administrativo do contrato atuará tempestivamente na solução do problema, reportando ao gestor do contrato para que tome as providências cabíveis, quando ultrapassar a sua competência.</w:t>
      </w:r>
    </w:p>
    <w:p w:rsidR="004B10D9" w:rsidRDefault="004B10D9">
      <w:pPr>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6.6.</w:t>
      </w:r>
      <w:r>
        <w:rPr>
          <w:sz w:val="22"/>
        </w:rPr>
        <w:t xml:space="preserve"> Deverão ser observadas as disposições a seguir sobre a gestão do contrato:</w:t>
      </w:r>
    </w:p>
    <w:p w:rsidR="004B10D9" w:rsidRDefault="004B10D9">
      <w:pPr>
        <w:tabs>
          <w:tab w:val="left" w:pos="2688"/>
        </w:tabs>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6.6.1.</w:t>
      </w:r>
      <w:r>
        <w:rPr>
          <w:sz w:val="22"/>
        </w:rPr>
        <w:t xml:space="preserve"> O gestor do contrato coordenará a atualização do processo de acompanhamento e fiscalização do contrato contendo todos os registros formais da execução no histórico de gerenciamento, a exemplo da ordem de serviço, do registro de ocorrências, alterações e prorrogações contratuais ou encerramentos.</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6.6.2.</w:t>
      </w:r>
      <w:r>
        <w:rPr>
          <w:sz w:val="22"/>
        </w:rPr>
        <w:t xml:space="preserve">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6.6.3.</w:t>
      </w:r>
      <w:r>
        <w:rPr>
          <w:sz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4B10D9" w:rsidRDefault="004B10D9">
      <w:pPr>
        <w:spacing w:line="360" w:lineRule="auto"/>
        <w:jc w:val="both"/>
        <w:rPr>
          <w:rFonts w:ascii="Calibri" w:eastAsia="Calibri" w:hAnsi="Calibri" w:cs="Calibri"/>
          <w:color w:val="00B050"/>
          <w:sz w:val="22"/>
        </w:rPr>
      </w:pPr>
    </w:p>
    <w:p w:rsidR="004B10D9" w:rsidRDefault="00C7419C">
      <w:pPr>
        <w:spacing w:line="360" w:lineRule="auto"/>
        <w:jc w:val="both"/>
        <w:rPr>
          <w:sz w:val="22"/>
        </w:rPr>
      </w:pPr>
      <w:r>
        <w:rPr>
          <w:b/>
          <w:sz w:val="22"/>
        </w:rPr>
        <w:t xml:space="preserve">6.6.4. </w:t>
      </w:r>
      <w:r>
        <w:rPr>
          <w:sz w:val="22"/>
        </w:rPr>
        <w:t>O gestor do contrato deverá enviar a documentação pertinente ao setor de contratos para a formalização dos procedimentos de liquidação e pagamento, no valor dimensionado pela fiscalização e gestão nos termos do contrato.</w:t>
      </w:r>
    </w:p>
    <w:p w:rsidR="004B10D9" w:rsidRDefault="004B10D9">
      <w:pPr>
        <w:tabs>
          <w:tab w:val="left" w:pos="2227"/>
        </w:tabs>
        <w:spacing w:line="360" w:lineRule="auto"/>
        <w:jc w:val="both"/>
        <w:rPr>
          <w:rFonts w:ascii="Calibri" w:eastAsia="Calibri" w:hAnsi="Calibri" w:cs="Calibri"/>
          <w:b/>
          <w:spacing w:val="-5"/>
          <w:sz w:val="22"/>
        </w:rPr>
      </w:pPr>
    </w:p>
    <w:p w:rsidR="004B10D9" w:rsidRDefault="00C7419C">
      <w:pPr>
        <w:tabs>
          <w:tab w:val="left" w:pos="2227"/>
        </w:tabs>
        <w:spacing w:line="360" w:lineRule="auto"/>
        <w:jc w:val="both"/>
        <w:rPr>
          <w:b/>
          <w:spacing w:val="-2"/>
          <w:sz w:val="22"/>
        </w:rPr>
      </w:pPr>
      <w:r>
        <w:rPr>
          <w:b/>
          <w:spacing w:val="-5"/>
          <w:sz w:val="22"/>
        </w:rPr>
        <w:t>7.</w:t>
      </w:r>
      <w:r>
        <w:rPr>
          <w:b/>
          <w:sz w:val="22"/>
        </w:rPr>
        <w:t xml:space="preserve"> Critérios</w:t>
      </w:r>
      <w:r>
        <w:rPr>
          <w:b/>
          <w:spacing w:val="-2"/>
          <w:sz w:val="22"/>
        </w:rPr>
        <w:t xml:space="preserve"> </w:t>
      </w:r>
      <w:r>
        <w:rPr>
          <w:b/>
          <w:sz w:val="22"/>
        </w:rPr>
        <w:t>de</w:t>
      </w:r>
      <w:r>
        <w:rPr>
          <w:b/>
          <w:spacing w:val="-2"/>
          <w:sz w:val="22"/>
        </w:rPr>
        <w:t xml:space="preserve"> </w:t>
      </w:r>
      <w:r>
        <w:rPr>
          <w:b/>
          <w:sz w:val="22"/>
        </w:rPr>
        <w:t>Medição</w:t>
      </w:r>
      <w:r>
        <w:rPr>
          <w:b/>
          <w:spacing w:val="-3"/>
          <w:sz w:val="22"/>
        </w:rPr>
        <w:t xml:space="preserve"> </w:t>
      </w:r>
      <w:r>
        <w:rPr>
          <w:b/>
          <w:sz w:val="22"/>
        </w:rPr>
        <w:t xml:space="preserve">e </w:t>
      </w:r>
      <w:r>
        <w:rPr>
          <w:b/>
          <w:spacing w:val="-2"/>
          <w:sz w:val="22"/>
        </w:rPr>
        <w:t>Pagamento.</w:t>
      </w:r>
    </w:p>
    <w:p w:rsidR="004B10D9" w:rsidRDefault="004B10D9">
      <w:pPr>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7.1.</w:t>
      </w:r>
      <w:r>
        <w:rPr>
          <w:sz w:val="22"/>
        </w:rPr>
        <w:t xml:space="preserve"> Os produtos serão recebidos provisoriamente, de forma sumária, juntamente</w:t>
      </w:r>
      <w:r>
        <w:rPr>
          <w:spacing w:val="-13"/>
          <w:sz w:val="22"/>
        </w:rPr>
        <w:t xml:space="preserve"> </w:t>
      </w:r>
      <w:r>
        <w:rPr>
          <w:sz w:val="22"/>
        </w:rPr>
        <w:t>com</w:t>
      </w:r>
      <w:r>
        <w:rPr>
          <w:spacing w:val="-12"/>
          <w:sz w:val="22"/>
        </w:rPr>
        <w:t xml:space="preserve"> </w:t>
      </w:r>
      <w:r>
        <w:rPr>
          <w:sz w:val="22"/>
        </w:rPr>
        <w:t>a</w:t>
      </w:r>
      <w:r>
        <w:rPr>
          <w:spacing w:val="-13"/>
          <w:sz w:val="22"/>
        </w:rPr>
        <w:t xml:space="preserve"> </w:t>
      </w:r>
      <w:r>
        <w:rPr>
          <w:sz w:val="22"/>
        </w:rPr>
        <w:t>nota</w:t>
      </w:r>
      <w:r>
        <w:rPr>
          <w:spacing w:val="-12"/>
          <w:sz w:val="22"/>
        </w:rPr>
        <w:t xml:space="preserve"> </w:t>
      </w:r>
      <w:r>
        <w:rPr>
          <w:sz w:val="22"/>
        </w:rPr>
        <w:t>fiscal,</w:t>
      </w:r>
      <w:r>
        <w:rPr>
          <w:spacing w:val="-13"/>
          <w:sz w:val="22"/>
        </w:rPr>
        <w:t xml:space="preserve"> </w:t>
      </w:r>
      <w:r>
        <w:rPr>
          <w:sz w:val="22"/>
        </w:rPr>
        <w:t>para</w:t>
      </w:r>
      <w:r>
        <w:rPr>
          <w:spacing w:val="-12"/>
          <w:sz w:val="22"/>
        </w:rPr>
        <w:t xml:space="preserve"> </w:t>
      </w:r>
      <w:r>
        <w:rPr>
          <w:sz w:val="22"/>
        </w:rPr>
        <w:t>posterior</w:t>
      </w:r>
      <w:r>
        <w:rPr>
          <w:spacing w:val="-13"/>
          <w:sz w:val="22"/>
        </w:rPr>
        <w:t xml:space="preserve"> </w:t>
      </w:r>
      <w:r>
        <w:rPr>
          <w:sz w:val="22"/>
        </w:rPr>
        <w:t>verificação</w:t>
      </w:r>
      <w:r>
        <w:rPr>
          <w:spacing w:val="-12"/>
          <w:sz w:val="22"/>
        </w:rPr>
        <w:t xml:space="preserve"> </w:t>
      </w:r>
      <w:r>
        <w:rPr>
          <w:sz w:val="22"/>
        </w:rPr>
        <w:t>de</w:t>
      </w:r>
      <w:r>
        <w:rPr>
          <w:spacing w:val="-12"/>
          <w:sz w:val="22"/>
        </w:rPr>
        <w:t xml:space="preserve"> </w:t>
      </w:r>
      <w:r>
        <w:rPr>
          <w:sz w:val="22"/>
        </w:rPr>
        <w:t>sua</w:t>
      </w:r>
      <w:r>
        <w:rPr>
          <w:spacing w:val="-13"/>
          <w:sz w:val="22"/>
        </w:rPr>
        <w:t xml:space="preserve"> </w:t>
      </w:r>
      <w:r>
        <w:rPr>
          <w:sz w:val="22"/>
        </w:rPr>
        <w:t>conformidade</w:t>
      </w:r>
      <w:r>
        <w:rPr>
          <w:spacing w:val="-12"/>
          <w:sz w:val="22"/>
        </w:rPr>
        <w:t xml:space="preserve"> </w:t>
      </w:r>
      <w:r>
        <w:rPr>
          <w:sz w:val="22"/>
        </w:rPr>
        <w:t>com</w:t>
      </w:r>
      <w:r>
        <w:rPr>
          <w:spacing w:val="-13"/>
          <w:sz w:val="22"/>
        </w:rPr>
        <w:t xml:space="preserve"> </w:t>
      </w:r>
      <w:r>
        <w:rPr>
          <w:sz w:val="22"/>
        </w:rPr>
        <w:t>as</w:t>
      </w:r>
      <w:r>
        <w:rPr>
          <w:spacing w:val="-12"/>
          <w:sz w:val="22"/>
        </w:rPr>
        <w:t xml:space="preserve"> </w:t>
      </w:r>
      <w:r>
        <w:rPr>
          <w:sz w:val="22"/>
        </w:rPr>
        <w:t>especificações constantes no Estudo Técnico Preliminar, Termo de Referência e na proposta de preços.</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7.2.</w:t>
      </w:r>
      <w:r>
        <w:rPr>
          <w:sz w:val="22"/>
        </w:rPr>
        <w:t xml:space="preserve"> Os produtos poderão ser rejeitados, tanto integralmente como parcialmente,</w:t>
      </w:r>
      <w:r>
        <w:rPr>
          <w:spacing w:val="-1"/>
          <w:sz w:val="22"/>
        </w:rPr>
        <w:t xml:space="preserve"> </w:t>
      </w:r>
      <w:r>
        <w:rPr>
          <w:sz w:val="22"/>
        </w:rPr>
        <w:t>inclusive</w:t>
      </w:r>
      <w:r>
        <w:rPr>
          <w:spacing w:val="-1"/>
          <w:sz w:val="22"/>
        </w:rPr>
        <w:t xml:space="preserve"> </w:t>
      </w:r>
      <w:r>
        <w:rPr>
          <w:sz w:val="22"/>
        </w:rPr>
        <w:t>antes</w:t>
      </w:r>
      <w:r>
        <w:rPr>
          <w:spacing w:val="-2"/>
          <w:sz w:val="22"/>
        </w:rPr>
        <w:t xml:space="preserve"> </w:t>
      </w:r>
      <w:r>
        <w:rPr>
          <w:sz w:val="22"/>
        </w:rPr>
        <w:t>do recebimento</w:t>
      </w:r>
      <w:r>
        <w:rPr>
          <w:spacing w:val="-3"/>
          <w:sz w:val="22"/>
        </w:rPr>
        <w:t xml:space="preserve"> </w:t>
      </w:r>
      <w:r>
        <w:rPr>
          <w:sz w:val="22"/>
        </w:rPr>
        <w:t>provisório, caso</w:t>
      </w:r>
      <w:r>
        <w:rPr>
          <w:spacing w:val="-1"/>
          <w:sz w:val="22"/>
        </w:rPr>
        <w:t xml:space="preserve"> </w:t>
      </w:r>
      <w:r>
        <w:rPr>
          <w:sz w:val="22"/>
        </w:rPr>
        <w:t>não</w:t>
      </w:r>
      <w:r>
        <w:rPr>
          <w:spacing w:val="-1"/>
          <w:sz w:val="22"/>
        </w:rPr>
        <w:t xml:space="preserve"> </w:t>
      </w:r>
      <w:r>
        <w:rPr>
          <w:sz w:val="22"/>
        </w:rPr>
        <w:t>estejam</w:t>
      </w:r>
      <w:r>
        <w:rPr>
          <w:spacing w:val="-1"/>
          <w:sz w:val="22"/>
        </w:rPr>
        <w:t xml:space="preserve"> </w:t>
      </w:r>
      <w:r>
        <w:rPr>
          <w:sz w:val="22"/>
        </w:rPr>
        <w:t>em conformidade</w:t>
      </w:r>
      <w:r>
        <w:rPr>
          <w:spacing w:val="-1"/>
          <w:sz w:val="22"/>
        </w:rPr>
        <w:t xml:space="preserve"> </w:t>
      </w:r>
      <w:r>
        <w:rPr>
          <w:sz w:val="22"/>
        </w:rPr>
        <w:t xml:space="preserve">com as especificações detalhadas no Termo de </w:t>
      </w:r>
      <w:proofErr w:type="spellStart"/>
      <w:r>
        <w:rPr>
          <w:sz w:val="22"/>
        </w:rPr>
        <w:t>Refêrencia</w:t>
      </w:r>
      <w:proofErr w:type="spellEnd"/>
      <w:r>
        <w:rPr>
          <w:sz w:val="22"/>
        </w:rPr>
        <w:t xml:space="preserve"> e na proposta apresentada.</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3449"/>
        </w:tabs>
        <w:spacing w:line="360" w:lineRule="auto"/>
        <w:jc w:val="both"/>
        <w:rPr>
          <w:spacing w:val="-2"/>
          <w:sz w:val="22"/>
        </w:rPr>
      </w:pPr>
      <w:r>
        <w:rPr>
          <w:b/>
          <w:sz w:val="22"/>
        </w:rPr>
        <w:t>7.3</w:t>
      </w:r>
      <w:r>
        <w:rPr>
          <w:sz w:val="22"/>
        </w:rPr>
        <w:t>.  Nesse cenário, é obrigatória a substituição por produtos adequados,</w:t>
      </w:r>
      <w:r>
        <w:rPr>
          <w:spacing w:val="-3"/>
          <w:sz w:val="22"/>
        </w:rPr>
        <w:t xml:space="preserve"> </w:t>
      </w:r>
      <w:r>
        <w:rPr>
          <w:sz w:val="22"/>
        </w:rPr>
        <w:t>realizada pelo</w:t>
      </w:r>
      <w:r>
        <w:rPr>
          <w:spacing w:val="-3"/>
          <w:sz w:val="22"/>
        </w:rPr>
        <w:t xml:space="preserve"> </w:t>
      </w:r>
      <w:r>
        <w:rPr>
          <w:sz w:val="22"/>
        </w:rPr>
        <w:t>fornecedor</w:t>
      </w:r>
      <w:r>
        <w:rPr>
          <w:spacing w:val="-4"/>
          <w:sz w:val="22"/>
        </w:rPr>
        <w:t xml:space="preserve"> </w:t>
      </w:r>
      <w:r>
        <w:rPr>
          <w:sz w:val="22"/>
        </w:rPr>
        <w:t>contratado, dentro do</w:t>
      </w:r>
      <w:r>
        <w:rPr>
          <w:spacing w:val="-1"/>
          <w:sz w:val="22"/>
        </w:rPr>
        <w:t xml:space="preserve"> </w:t>
      </w:r>
      <w:r>
        <w:rPr>
          <w:sz w:val="22"/>
        </w:rPr>
        <w:t>prazo</w:t>
      </w:r>
      <w:r>
        <w:rPr>
          <w:spacing w:val="-2"/>
          <w:sz w:val="22"/>
        </w:rPr>
        <w:t xml:space="preserve"> </w:t>
      </w:r>
      <w:r>
        <w:rPr>
          <w:sz w:val="22"/>
        </w:rPr>
        <w:t>máximo de 2 (dois) dias úteis estipulado na cláusula deste</w:t>
      </w:r>
      <w:r>
        <w:rPr>
          <w:spacing w:val="-3"/>
          <w:sz w:val="22"/>
        </w:rPr>
        <w:t xml:space="preserve"> </w:t>
      </w:r>
      <w:r>
        <w:rPr>
          <w:sz w:val="22"/>
        </w:rPr>
        <w:t>termo</w:t>
      </w:r>
      <w:r>
        <w:rPr>
          <w:spacing w:val="-1"/>
          <w:sz w:val="22"/>
        </w:rPr>
        <w:t xml:space="preserve"> </w:t>
      </w:r>
      <w:r>
        <w:rPr>
          <w:sz w:val="22"/>
        </w:rPr>
        <w:t xml:space="preserve">de </w:t>
      </w:r>
      <w:r>
        <w:rPr>
          <w:spacing w:val="-2"/>
          <w:sz w:val="22"/>
        </w:rPr>
        <w:t>referência.</w:t>
      </w:r>
    </w:p>
    <w:p w:rsidR="004B10D9" w:rsidRDefault="004B10D9">
      <w:pPr>
        <w:tabs>
          <w:tab w:val="left" w:pos="3449"/>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7.4.</w:t>
      </w:r>
      <w:r>
        <w:rPr>
          <w:sz w:val="22"/>
        </w:rPr>
        <w:t xml:space="preserve"> O recebimento definitivo ocorrerá no prazo de 2 (dois) dias úteis, a contar do recebimento da nota fiscal</w:t>
      </w:r>
      <w:r>
        <w:rPr>
          <w:spacing w:val="-1"/>
          <w:sz w:val="22"/>
        </w:rPr>
        <w:t xml:space="preserve"> </w:t>
      </w:r>
      <w:r>
        <w:rPr>
          <w:sz w:val="22"/>
        </w:rPr>
        <w:t>pela Administração e, após a</w:t>
      </w:r>
      <w:r>
        <w:rPr>
          <w:spacing w:val="-1"/>
          <w:sz w:val="22"/>
        </w:rPr>
        <w:t xml:space="preserve"> </w:t>
      </w:r>
      <w:r>
        <w:rPr>
          <w:sz w:val="22"/>
        </w:rPr>
        <w:t>verificação da qualidade e quantidade do material entregue.</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7.5.</w:t>
      </w:r>
      <w:r>
        <w:rPr>
          <w:sz w:val="22"/>
        </w:rPr>
        <w:t xml:space="preserve"> O prazo para recebimento definitivo poderá ser excepcionalmente prorrogado,</w:t>
      </w:r>
      <w:r>
        <w:rPr>
          <w:spacing w:val="-11"/>
          <w:sz w:val="22"/>
        </w:rPr>
        <w:t xml:space="preserve"> </w:t>
      </w:r>
      <w:r>
        <w:rPr>
          <w:sz w:val="22"/>
        </w:rPr>
        <w:t>de</w:t>
      </w:r>
      <w:r>
        <w:rPr>
          <w:spacing w:val="-9"/>
          <w:sz w:val="22"/>
        </w:rPr>
        <w:t xml:space="preserve"> </w:t>
      </w:r>
      <w:r>
        <w:rPr>
          <w:sz w:val="22"/>
        </w:rPr>
        <w:t>forma</w:t>
      </w:r>
      <w:r>
        <w:rPr>
          <w:spacing w:val="-11"/>
          <w:sz w:val="22"/>
        </w:rPr>
        <w:t xml:space="preserve"> </w:t>
      </w:r>
      <w:r>
        <w:rPr>
          <w:sz w:val="22"/>
        </w:rPr>
        <w:t>justificada,</w:t>
      </w:r>
      <w:r>
        <w:rPr>
          <w:spacing w:val="-9"/>
          <w:sz w:val="22"/>
        </w:rPr>
        <w:t xml:space="preserve"> </w:t>
      </w:r>
      <w:r>
        <w:rPr>
          <w:sz w:val="22"/>
        </w:rPr>
        <w:t>por</w:t>
      </w:r>
      <w:r>
        <w:rPr>
          <w:spacing w:val="-9"/>
          <w:sz w:val="22"/>
        </w:rPr>
        <w:t xml:space="preserve"> </w:t>
      </w:r>
      <w:r>
        <w:rPr>
          <w:sz w:val="22"/>
        </w:rPr>
        <w:t>igual</w:t>
      </w:r>
      <w:r>
        <w:rPr>
          <w:spacing w:val="-11"/>
          <w:sz w:val="22"/>
        </w:rPr>
        <w:t xml:space="preserve"> </w:t>
      </w:r>
      <w:r>
        <w:rPr>
          <w:sz w:val="22"/>
        </w:rPr>
        <w:t>período,</w:t>
      </w:r>
      <w:r>
        <w:rPr>
          <w:spacing w:val="-9"/>
          <w:sz w:val="22"/>
        </w:rPr>
        <w:t xml:space="preserve"> </w:t>
      </w:r>
      <w:r>
        <w:rPr>
          <w:sz w:val="22"/>
        </w:rPr>
        <w:t>quando</w:t>
      </w:r>
      <w:r>
        <w:rPr>
          <w:spacing w:val="-9"/>
          <w:sz w:val="22"/>
        </w:rPr>
        <w:t xml:space="preserve"> </w:t>
      </w:r>
      <w:r>
        <w:rPr>
          <w:sz w:val="22"/>
        </w:rPr>
        <w:t>houver</w:t>
      </w:r>
      <w:r>
        <w:rPr>
          <w:spacing w:val="-9"/>
          <w:sz w:val="22"/>
        </w:rPr>
        <w:t xml:space="preserve"> </w:t>
      </w:r>
      <w:r>
        <w:rPr>
          <w:sz w:val="22"/>
        </w:rPr>
        <w:t>necessidade</w:t>
      </w:r>
      <w:r>
        <w:rPr>
          <w:spacing w:val="-9"/>
          <w:sz w:val="22"/>
        </w:rPr>
        <w:t xml:space="preserve"> </w:t>
      </w:r>
      <w:r>
        <w:rPr>
          <w:sz w:val="22"/>
        </w:rPr>
        <w:t>de</w:t>
      </w:r>
      <w:r>
        <w:rPr>
          <w:spacing w:val="-9"/>
          <w:sz w:val="22"/>
        </w:rPr>
        <w:t xml:space="preserve"> </w:t>
      </w:r>
      <w:r>
        <w:rPr>
          <w:sz w:val="22"/>
        </w:rPr>
        <w:t>diligências</w:t>
      </w:r>
      <w:r>
        <w:rPr>
          <w:spacing w:val="-9"/>
          <w:sz w:val="22"/>
        </w:rPr>
        <w:t xml:space="preserve"> </w:t>
      </w:r>
      <w:r>
        <w:rPr>
          <w:sz w:val="22"/>
        </w:rPr>
        <w:t xml:space="preserve">para a aferição do atendimento das exigências </w:t>
      </w:r>
      <w:proofErr w:type="spellStart"/>
      <w:r>
        <w:rPr>
          <w:sz w:val="22"/>
        </w:rPr>
        <w:t>editalícias</w:t>
      </w:r>
      <w:proofErr w:type="spellEnd"/>
      <w:r>
        <w:rPr>
          <w:sz w:val="22"/>
        </w:rPr>
        <w:t>.</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 xml:space="preserve">7.6. </w:t>
      </w:r>
      <w:r>
        <w:rPr>
          <w:sz w:val="22"/>
        </w:rPr>
        <w:t>No caso de controvérsia sobre a execução do objeto, quanto à dimensão, qualidade e quantidade, deverá ser observado o teor do art. 143 da Lei nº 14.133, de 2021, comunicando-se</w:t>
      </w:r>
      <w:r>
        <w:rPr>
          <w:spacing w:val="-12"/>
          <w:sz w:val="22"/>
        </w:rPr>
        <w:t xml:space="preserve"> </w:t>
      </w:r>
      <w:r>
        <w:rPr>
          <w:sz w:val="22"/>
        </w:rPr>
        <w:t>à</w:t>
      </w:r>
      <w:r>
        <w:rPr>
          <w:spacing w:val="-13"/>
          <w:sz w:val="22"/>
        </w:rPr>
        <w:t xml:space="preserve"> </w:t>
      </w:r>
      <w:r>
        <w:rPr>
          <w:sz w:val="22"/>
        </w:rPr>
        <w:t>contratada</w:t>
      </w:r>
      <w:r>
        <w:rPr>
          <w:spacing w:val="-11"/>
          <w:sz w:val="22"/>
        </w:rPr>
        <w:t xml:space="preserve"> </w:t>
      </w:r>
      <w:r>
        <w:rPr>
          <w:sz w:val="22"/>
        </w:rPr>
        <w:t>a</w:t>
      </w:r>
      <w:r>
        <w:rPr>
          <w:spacing w:val="-10"/>
          <w:sz w:val="22"/>
        </w:rPr>
        <w:t xml:space="preserve"> </w:t>
      </w:r>
      <w:r>
        <w:rPr>
          <w:sz w:val="22"/>
        </w:rPr>
        <w:t>diferença</w:t>
      </w:r>
      <w:r>
        <w:rPr>
          <w:spacing w:val="-10"/>
          <w:sz w:val="22"/>
        </w:rPr>
        <w:t xml:space="preserve"> </w:t>
      </w:r>
      <w:r>
        <w:rPr>
          <w:sz w:val="22"/>
        </w:rPr>
        <w:t>auferida</w:t>
      </w:r>
      <w:r>
        <w:rPr>
          <w:spacing w:val="-12"/>
          <w:sz w:val="22"/>
        </w:rPr>
        <w:t xml:space="preserve"> </w:t>
      </w:r>
      <w:r>
        <w:rPr>
          <w:sz w:val="22"/>
        </w:rPr>
        <w:t>para</w:t>
      </w:r>
      <w:r>
        <w:rPr>
          <w:spacing w:val="-12"/>
          <w:sz w:val="22"/>
        </w:rPr>
        <w:t xml:space="preserve"> </w:t>
      </w:r>
      <w:r>
        <w:rPr>
          <w:sz w:val="22"/>
        </w:rPr>
        <w:t>emissão</w:t>
      </w:r>
      <w:r>
        <w:rPr>
          <w:spacing w:val="-10"/>
          <w:sz w:val="22"/>
        </w:rPr>
        <w:t xml:space="preserve"> </w:t>
      </w:r>
      <w:r>
        <w:rPr>
          <w:sz w:val="22"/>
        </w:rPr>
        <w:t>de</w:t>
      </w:r>
      <w:r>
        <w:rPr>
          <w:spacing w:val="-10"/>
          <w:sz w:val="22"/>
        </w:rPr>
        <w:t xml:space="preserve"> </w:t>
      </w:r>
      <w:r>
        <w:rPr>
          <w:sz w:val="22"/>
        </w:rPr>
        <w:t>Nota</w:t>
      </w:r>
      <w:r>
        <w:rPr>
          <w:spacing w:val="-10"/>
          <w:sz w:val="22"/>
        </w:rPr>
        <w:t xml:space="preserve"> </w:t>
      </w:r>
      <w:r>
        <w:rPr>
          <w:sz w:val="22"/>
        </w:rPr>
        <w:t>Fiscal</w:t>
      </w:r>
      <w:r>
        <w:rPr>
          <w:spacing w:val="-12"/>
          <w:sz w:val="22"/>
        </w:rPr>
        <w:t xml:space="preserve"> </w:t>
      </w:r>
      <w:r>
        <w:rPr>
          <w:sz w:val="22"/>
        </w:rPr>
        <w:t>no</w:t>
      </w:r>
      <w:r>
        <w:rPr>
          <w:spacing w:val="-12"/>
          <w:sz w:val="22"/>
        </w:rPr>
        <w:t xml:space="preserve"> </w:t>
      </w:r>
      <w:r>
        <w:rPr>
          <w:sz w:val="22"/>
        </w:rPr>
        <w:t>tocante</w:t>
      </w:r>
      <w:r>
        <w:rPr>
          <w:spacing w:val="-12"/>
          <w:sz w:val="22"/>
        </w:rPr>
        <w:t xml:space="preserve"> </w:t>
      </w:r>
      <w:r>
        <w:rPr>
          <w:sz w:val="22"/>
        </w:rPr>
        <w:t>à</w:t>
      </w:r>
      <w:r>
        <w:rPr>
          <w:spacing w:val="-12"/>
          <w:sz w:val="22"/>
        </w:rPr>
        <w:t xml:space="preserve"> </w:t>
      </w:r>
      <w:r>
        <w:rPr>
          <w:sz w:val="22"/>
        </w:rPr>
        <w:t>parcela incontroversa da execução do objeto, para efeito de liquidação e pagamento.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 xml:space="preserve">7.7. </w:t>
      </w:r>
      <w:r>
        <w:rPr>
          <w:sz w:val="22"/>
        </w:rPr>
        <w:t>O</w:t>
      </w:r>
      <w:r>
        <w:rPr>
          <w:spacing w:val="-9"/>
          <w:sz w:val="22"/>
        </w:rPr>
        <w:t xml:space="preserve"> </w:t>
      </w:r>
      <w:r>
        <w:rPr>
          <w:sz w:val="22"/>
        </w:rPr>
        <w:t>prazo</w:t>
      </w:r>
      <w:r>
        <w:rPr>
          <w:spacing w:val="-9"/>
          <w:sz w:val="22"/>
        </w:rPr>
        <w:t xml:space="preserve"> </w:t>
      </w:r>
      <w:r>
        <w:rPr>
          <w:sz w:val="22"/>
        </w:rPr>
        <w:t>para</w:t>
      </w:r>
      <w:r>
        <w:rPr>
          <w:spacing w:val="-11"/>
          <w:sz w:val="22"/>
        </w:rPr>
        <w:t xml:space="preserve"> </w:t>
      </w:r>
      <w:r>
        <w:rPr>
          <w:sz w:val="22"/>
        </w:rPr>
        <w:t>a</w:t>
      </w:r>
      <w:r>
        <w:rPr>
          <w:spacing w:val="-11"/>
          <w:sz w:val="22"/>
        </w:rPr>
        <w:t xml:space="preserve"> </w:t>
      </w:r>
      <w:r>
        <w:rPr>
          <w:sz w:val="22"/>
        </w:rPr>
        <w:t>solução,</w:t>
      </w:r>
      <w:r>
        <w:rPr>
          <w:spacing w:val="-9"/>
          <w:sz w:val="22"/>
        </w:rPr>
        <w:t xml:space="preserve"> </w:t>
      </w:r>
      <w:r>
        <w:rPr>
          <w:sz w:val="22"/>
        </w:rPr>
        <w:t>pelo</w:t>
      </w:r>
      <w:r>
        <w:rPr>
          <w:spacing w:val="-9"/>
          <w:sz w:val="22"/>
        </w:rPr>
        <w:t xml:space="preserve"> </w:t>
      </w:r>
      <w:r>
        <w:rPr>
          <w:sz w:val="22"/>
        </w:rPr>
        <w:t>contratado,</w:t>
      </w:r>
      <w:r>
        <w:rPr>
          <w:spacing w:val="-9"/>
          <w:sz w:val="22"/>
        </w:rPr>
        <w:t xml:space="preserve"> </w:t>
      </w:r>
      <w:r>
        <w:rPr>
          <w:sz w:val="22"/>
        </w:rPr>
        <w:t>de</w:t>
      </w:r>
      <w:r>
        <w:rPr>
          <w:spacing w:val="-9"/>
          <w:sz w:val="22"/>
        </w:rPr>
        <w:t xml:space="preserve"> </w:t>
      </w:r>
      <w:r>
        <w:rPr>
          <w:sz w:val="22"/>
        </w:rPr>
        <w:t>inconsistências</w:t>
      </w:r>
      <w:r>
        <w:rPr>
          <w:spacing w:val="-9"/>
          <w:sz w:val="22"/>
        </w:rPr>
        <w:t xml:space="preserve"> </w:t>
      </w:r>
      <w:r>
        <w:rPr>
          <w:sz w:val="22"/>
        </w:rPr>
        <w:t>na</w:t>
      </w:r>
      <w:r>
        <w:rPr>
          <w:spacing w:val="-11"/>
          <w:sz w:val="22"/>
        </w:rPr>
        <w:t xml:space="preserve"> </w:t>
      </w:r>
      <w:r>
        <w:rPr>
          <w:sz w:val="22"/>
        </w:rPr>
        <w:t>execução</w:t>
      </w:r>
      <w:r>
        <w:rPr>
          <w:spacing w:val="-9"/>
          <w:sz w:val="22"/>
        </w:rPr>
        <w:t xml:space="preserve"> </w:t>
      </w:r>
      <w:r>
        <w:rPr>
          <w:sz w:val="22"/>
        </w:rPr>
        <w:t>do objeto ou de saneamento da nota fiscal ou de instrumento de cobrança equivalente, verificadas pela Administração durante</w:t>
      </w:r>
      <w:r>
        <w:rPr>
          <w:spacing w:val="-1"/>
          <w:sz w:val="22"/>
        </w:rPr>
        <w:t xml:space="preserve"> </w:t>
      </w:r>
      <w:r>
        <w:rPr>
          <w:sz w:val="22"/>
        </w:rPr>
        <w:t>a análise prévia à</w:t>
      </w:r>
      <w:r>
        <w:rPr>
          <w:spacing w:val="-1"/>
          <w:sz w:val="22"/>
        </w:rPr>
        <w:t xml:space="preserve"> </w:t>
      </w:r>
      <w:r>
        <w:rPr>
          <w:sz w:val="22"/>
        </w:rPr>
        <w:t>liquidação de despesa, não será computado para</w:t>
      </w:r>
      <w:r>
        <w:rPr>
          <w:spacing w:val="-2"/>
          <w:sz w:val="22"/>
        </w:rPr>
        <w:t xml:space="preserve"> </w:t>
      </w:r>
      <w:r>
        <w:rPr>
          <w:sz w:val="22"/>
        </w:rPr>
        <w:t>os fins do recebimento definitivo.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 xml:space="preserve">7.8. </w:t>
      </w:r>
      <w:r>
        <w:rPr>
          <w:sz w:val="22"/>
        </w:rPr>
        <w:t>O</w:t>
      </w:r>
      <w:r>
        <w:rPr>
          <w:spacing w:val="-10"/>
          <w:sz w:val="22"/>
        </w:rPr>
        <w:t xml:space="preserve"> </w:t>
      </w:r>
      <w:r>
        <w:rPr>
          <w:sz w:val="22"/>
        </w:rPr>
        <w:t>recebimento</w:t>
      </w:r>
      <w:r>
        <w:rPr>
          <w:spacing w:val="-12"/>
          <w:sz w:val="22"/>
        </w:rPr>
        <w:t xml:space="preserve"> </w:t>
      </w:r>
      <w:r>
        <w:rPr>
          <w:sz w:val="22"/>
        </w:rPr>
        <w:t>provisório</w:t>
      </w:r>
      <w:r>
        <w:rPr>
          <w:spacing w:val="-12"/>
          <w:sz w:val="22"/>
        </w:rPr>
        <w:t xml:space="preserve"> </w:t>
      </w:r>
      <w:r>
        <w:rPr>
          <w:sz w:val="22"/>
        </w:rPr>
        <w:t>ou</w:t>
      </w:r>
      <w:r>
        <w:rPr>
          <w:spacing w:val="-11"/>
          <w:sz w:val="22"/>
        </w:rPr>
        <w:t xml:space="preserve"> </w:t>
      </w:r>
      <w:r>
        <w:rPr>
          <w:sz w:val="22"/>
        </w:rPr>
        <w:t>definitivo</w:t>
      </w:r>
      <w:r>
        <w:rPr>
          <w:spacing w:val="-9"/>
          <w:sz w:val="22"/>
        </w:rPr>
        <w:t xml:space="preserve"> </w:t>
      </w:r>
      <w:r>
        <w:rPr>
          <w:sz w:val="22"/>
        </w:rPr>
        <w:t>não</w:t>
      </w:r>
      <w:r>
        <w:rPr>
          <w:spacing w:val="-10"/>
          <w:sz w:val="22"/>
        </w:rPr>
        <w:t xml:space="preserve"> </w:t>
      </w:r>
      <w:r>
        <w:rPr>
          <w:sz w:val="22"/>
        </w:rPr>
        <w:t>excluirá</w:t>
      </w:r>
      <w:r>
        <w:rPr>
          <w:spacing w:val="-10"/>
          <w:sz w:val="22"/>
        </w:rPr>
        <w:t xml:space="preserve"> </w:t>
      </w:r>
      <w:r>
        <w:rPr>
          <w:sz w:val="22"/>
        </w:rPr>
        <w:t>a</w:t>
      </w:r>
      <w:r>
        <w:rPr>
          <w:spacing w:val="-12"/>
          <w:sz w:val="22"/>
        </w:rPr>
        <w:t xml:space="preserve"> </w:t>
      </w:r>
      <w:r>
        <w:rPr>
          <w:sz w:val="22"/>
        </w:rPr>
        <w:t>responsabilidade</w:t>
      </w:r>
      <w:r>
        <w:rPr>
          <w:spacing w:val="-10"/>
          <w:sz w:val="22"/>
        </w:rPr>
        <w:t xml:space="preserve"> </w:t>
      </w:r>
      <w:r>
        <w:rPr>
          <w:sz w:val="22"/>
        </w:rPr>
        <w:t>civil pela</w:t>
      </w:r>
      <w:r>
        <w:rPr>
          <w:spacing w:val="-3"/>
          <w:sz w:val="22"/>
        </w:rPr>
        <w:t xml:space="preserve"> </w:t>
      </w:r>
      <w:r>
        <w:rPr>
          <w:sz w:val="22"/>
        </w:rPr>
        <w:t>solidez, qualidade</w:t>
      </w:r>
      <w:r>
        <w:rPr>
          <w:spacing w:val="-3"/>
          <w:sz w:val="22"/>
        </w:rPr>
        <w:t xml:space="preserve"> </w:t>
      </w:r>
      <w:r>
        <w:rPr>
          <w:sz w:val="22"/>
        </w:rPr>
        <w:t>e</w:t>
      </w:r>
      <w:r>
        <w:rPr>
          <w:spacing w:val="-3"/>
          <w:sz w:val="22"/>
        </w:rPr>
        <w:t xml:space="preserve"> </w:t>
      </w:r>
      <w:r>
        <w:rPr>
          <w:sz w:val="22"/>
        </w:rPr>
        <w:t>segurança</w:t>
      </w:r>
      <w:r>
        <w:rPr>
          <w:spacing w:val="-3"/>
          <w:sz w:val="22"/>
        </w:rPr>
        <w:t xml:space="preserve"> </w:t>
      </w:r>
      <w:r>
        <w:rPr>
          <w:sz w:val="22"/>
        </w:rPr>
        <w:t>dos</w:t>
      </w:r>
      <w:r>
        <w:rPr>
          <w:spacing w:val="-5"/>
          <w:sz w:val="22"/>
        </w:rPr>
        <w:t xml:space="preserve"> </w:t>
      </w:r>
      <w:r>
        <w:rPr>
          <w:sz w:val="22"/>
        </w:rPr>
        <w:t>produtos</w:t>
      </w:r>
      <w:r>
        <w:rPr>
          <w:spacing w:val="-5"/>
          <w:sz w:val="22"/>
        </w:rPr>
        <w:t xml:space="preserve"> </w:t>
      </w:r>
      <w:r>
        <w:rPr>
          <w:sz w:val="22"/>
        </w:rPr>
        <w:t>nem</w:t>
      </w:r>
      <w:r>
        <w:rPr>
          <w:spacing w:val="-1"/>
          <w:sz w:val="22"/>
        </w:rPr>
        <w:t xml:space="preserve"> </w:t>
      </w:r>
      <w:r>
        <w:rPr>
          <w:sz w:val="22"/>
        </w:rPr>
        <w:t>a</w:t>
      </w:r>
      <w:r>
        <w:rPr>
          <w:spacing w:val="-4"/>
          <w:sz w:val="22"/>
        </w:rPr>
        <w:t xml:space="preserve"> </w:t>
      </w:r>
      <w:r>
        <w:rPr>
          <w:sz w:val="22"/>
        </w:rPr>
        <w:t>responsabilidade</w:t>
      </w:r>
      <w:r>
        <w:rPr>
          <w:spacing w:val="-3"/>
          <w:sz w:val="22"/>
        </w:rPr>
        <w:t xml:space="preserve"> </w:t>
      </w:r>
      <w:r>
        <w:rPr>
          <w:sz w:val="22"/>
        </w:rPr>
        <w:t>ético-profissional</w:t>
      </w:r>
      <w:r>
        <w:rPr>
          <w:spacing w:val="-3"/>
          <w:sz w:val="22"/>
        </w:rPr>
        <w:t xml:space="preserve"> </w:t>
      </w:r>
      <w:r>
        <w:rPr>
          <w:sz w:val="22"/>
        </w:rPr>
        <w:t>pela</w:t>
      </w:r>
      <w:r>
        <w:rPr>
          <w:spacing w:val="-4"/>
          <w:sz w:val="22"/>
        </w:rPr>
        <w:t xml:space="preserve"> </w:t>
      </w:r>
      <w:r>
        <w:rPr>
          <w:sz w:val="22"/>
        </w:rPr>
        <w:t>perfeita execução do contrato.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688"/>
        </w:tabs>
        <w:spacing w:line="360" w:lineRule="auto"/>
        <w:jc w:val="both"/>
        <w:rPr>
          <w:sz w:val="22"/>
        </w:rPr>
      </w:pPr>
      <w:r>
        <w:rPr>
          <w:b/>
          <w:sz w:val="22"/>
        </w:rPr>
        <w:t xml:space="preserve">7.9. </w:t>
      </w:r>
      <w:r>
        <w:rPr>
          <w:sz w:val="22"/>
        </w:rPr>
        <w:t>Para</w:t>
      </w:r>
      <w:r>
        <w:rPr>
          <w:spacing w:val="-4"/>
          <w:sz w:val="22"/>
        </w:rPr>
        <w:t xml:space="preserve"> </w:t>
      </w:r>
      <w:r>
        <w:rPr>
          <w:sz w:val="22"/>
        </w:rPr>
        <w:t>fins</w:t>
      </w:r>
      <w:r>
        <w:rPr>
          <w:spacing w:val="-6"/>
          <w:sz w:val="22"/>
        </w:rPr>
        <w:t xml:space="preserve"> </w:t>
      </w:r>
      <w:r>
        <w:rPr>
          <w:sz w:val="22"/>
        </w:rPr>
        <w:t>de</w:t>
      </w:r>
      <w:r>
        <w:rPr>
          <w:spacing w:val="-4"/>
          <w:sz w:val="22"/>
        </w:rPr>
        <w:t xml:space="preserve"> </w:t>
      </w:r>
      <w:r>
        <w:rPr>
          <w:sz w:val="22"/>
        </w:rPr>
        <w:t>liquidação,</w:t>
      </w:r>
      <w:r>
        <w:rPr>
          <w:spacing w:val="-6"/>
          <w:sz w:val="22"/>
        </w:rPr>
        <w:t xml:space="preserve"> </w:t>
      </w:r>
      <w:r>
        <w:rPr>
          <w:sz w:val="22"/>
        </w:rPr>
        <w:t>o</w:t>
      </w:r>
      <w:r>
        <w:rPr>
          <w:spacing w:val="-4"/>
          <w:sz w:val="22"/>
        </w:rPr>
        <w:t xml:space="preserve"> </w:t>
      </w:r>
      <w:r>
        <w:rPr>
          <w:sz w:val="22"/>
        </w:rPr>
        <w:t>setor</w:t>
      </w:r>
      <w:r>
        <w:rPr>
          <w:spacing w:val="-8"/>
          <w:sz w:val="22"/>
        </w:rPr>
        <w:t xml:space="preserve"> </w:t>
      </w:r>
      <w:r>
        <w:rPr>
          <w:sz w:val="22"/>
        </w:rPr>
        <w:t>competente</w:t>
      </w:r>
      <w:r>
        <w:rPr>
          <w:spacing w:val="-5"/>
          <w:sz w:val="22"/>
        </w:rPr>
        <w:t xml:space="preserve"> </w:t>
      </w:r>
      <w:r>
        <w:rPr>
          <w:sz w:val="22"/>
        </w:rPr>
        <w:t>deverá</w:t>
      </w:r>
      <w:r>
        <w:rPr>
          <w:spacing w:val="-8"/>
          <w:sz w:val="22"/>
        </w:rPr>
        <w:t xml:space="preserve"> </w:t>
      </w:r>
      <w:r>
        <w:rPr>
          <w:sz w:val="22"/>
        </w:rPr>
        <w:t>verificar</w:t>
      </w:r>
      <w:r>
        <w:rPr>
          <w:spacing w:val="-4"/>
          <w:sz w:val="22"/>
        </w:rPr>
        <w:t xml:space="preserve"> </w:t>
      </w:r>
      <w:r>
        <w:rPr>
          <w:sz w:val="22"/>
        </w:rPr>
        <w:t>se</w:t>
      </w:r>
      <w:r>
        <w:rPr>
          <w:spacing w:val="-8"/>
          <w:sz w:val="22"/>
        </w:rPr>
        <w:t xml:space="preserve"> </w:t>
      </w:r>
      <w:r>
        <w:rPr>
          <w:sz w:val="22"/>
        </w:rPr>
        <w:t>a</w:t>
      </w:r>
      <w:r>
        <w:rPr>
          <w:spacing w:val="-4"/>
          <w:sz w:val="22"/>
        </w:rPr>
        <w:t xml:space="preserve"> </w:t>
      </w:r>
      <w:r>
        <w:rPr>
          <w:sz w:val="22"/>
        </w:rPr>
        <w:t>nota</w:t>
      </w:r>
      <w:r>
        <w:rPr>
          <w:spacing w:val="-4"/>
          <w:sz w:val="22"/>
        </w:rPr>
        <w:t xml:space="preserve"> </w:t>
      </w:r>
      <w:r>
        <w:rPr>
          <w:sz w:val="22"/>
        </w:rPr>
        <w:t>fiscal apresentada contém os elementos necessários e essenciais, tais como:</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3399"/>
        </w:tabs>
        <w:spacing w:line="360" w:lineRule="auto"/>
        <w:jc w:val="both"/>
        <w:rPr>
          <w:spacing w:val="-2"/>
          <w:sz w:val="22"/>
        </w:rPr>
      </w:pPr>
      <w:r>
        <w:rPr>
          <w:b/>
          <w:sz w:val="22"/>
        </w:rPr>
        <w:lastRenderedPageBreak/>
        <w:t>7.9.1.</w:t>
      </w:r>
      <w:r>
        <w:rPr>
          <w:sz w:val="22"/>
        </w:rPr>
        <w:t xml:space="preserve"> </w:t>
      </w:r>
      <w:proofErr w:type="gramStart"/>
      <w:r>
        <w:rPr>
          <w:sz w:val="22"/>
        </w:rPr>
        <w:t>prazo</w:t>
      </w:r>
      <w:proofErr w:type="gramEnd"/>
      <w:r>
        <w:rPr>
          <w:sz w:val="22"/>
        </w:rPr>
        <w:t xml:space="preserve"> de validade</w:t>
      </w:r>
      <w:r>
        <w:rPr>
          <w:spacing w:val="-2"/>
          <w:sz w:val="22"/>
        </w:rPr>
        <w:t>;</w:t>
      </w:r>
    </w:p>
    <w:p w:rsidR="004B10D9" w:rsidRDefault="004B10D9">
      <w:pPr>
        <w:tabs>
          <w:tab w:val="left" w:pos="3399"/>
        </w:tabs>
        <w:spacing w:line="360" w:lineRule="auto"/>
        <w:jc w:val="both"/>
        <w:rPr>
          <w:rFonts w:ascii="Calibri" w:eastAsia="Calibri" w:hAnsi="Calibri" w:cs="Calibri"/>
          <w:spacing w:val="-2"/>
          <w:sz w:val="22"/>
        </w:rPr>
      </w:pPr>
    </w:p>
    <w:p w:rsidR="004B10D9" w:rsidRDefault="00C7419C">
      <w:pPr>
        <w:tabs>
          <w:tab w:val="left" w:pos="3399"/>
        </w:tabs>
        <w:spacing w:line="360" w:lineRule="auto"/>
        <w:jc w:val="both"/>
        <w:rPr>
          <w:spacing w:val="-2"/>
          <w:sz w:val="22"/>
        </w:rPr>
      </w:pPr>
      <w:r>
        <w:rPr>
          <w:b/>
          <w:sz w:val="22"/>
        </w:rPr>
        <w:t xml:space="preserve">7.9.2. </w:t>
      </w:r>
      <w:proofErr w:type="gramStart"/>
      <w:r>
        <w:rPr>
          <w:sz w:val="22"/>
        </w:rPr>
        <w:t>a</w:t>
      </w:r>
      <w:proofErr w:type="gramEnd"/>
      <w:r>
        <w:rPr>
          <w:spacing w:val="-2"/>
          <w:sz w:val="22"/>
        </w:rPr>
        <w:t xml:space="preserve"> </w:t>
      </w:r>
      <w:r>
        <w:rPr>
          <w:sz w:val="22"/>
        </w:rPr>
        <w:t>data</w:t>
      </w:r>
      <w:r>
        <w:rPr>
          <w:spacing w:val="-1"/>
          <w:sz w:val="22"/>
        </w:rPr>
        <w:t xml:space="preserve"> </w:t>
      </w:r>
      <w:r>
        <w:rPr>
          <w:sz w:val="22"/>
        </w:rPr>
        <w:t>da</w:t>
      </w:r>
      <w:r>
        <w:rPr>
          <w:spacing w:val="-2"/>
          <w:sz w:val="22"/>
        </w:rPr>
        <w:t xml:space="preserve"> emissão;</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pacing w:val="-2"/>
          <w:sz w:val="22"/>
        </w:rPr>
      </w:pPr>
      <w:r>
        <w:rPr>
          <w:b/>
          <w:sz w:val="22"/>
        </w:rPr>
        <w:t xml:space="preserve">7.9.3. </w:t>
      </w:r>
      <w:proofErr w:type="gramStart"/>
      <w:r>
        <w:rPr>
          <w:sz w:val="22"/>
        </w:rPr>
        <w:t>os</w:t>
      </w:r>
      <w:proofErr w:type="gramEnd"/>
      <w:r>
        <w:rPr>
          <w:spacing w:val="-3"/>
          <w:sz w:val="22"/>
        </w:rPr>
        <w:t xml:space="preserve"> </w:t>
      </w:r>
      <w:r>
        <w:rPr>
          <w:sz w:val="22"/>
        </w:rPr>
        <w:t>dados</w:t>
      </w:r>
      <w:r>
        <w:rPr>
          <w:spacing w:val="-3"/>
          <w:sz w:val="22"/>
        </w:rPr>
        <w:t xml:space="preserve"> </w:t>
      </w:r>
      <w:r>
        <w:rPr>
          <w:sz w:val="22"/>
        </w:rPr>
        <w:t>do</w:t>
      </w:r>
      <w:r>
        <w:rPr>
          <w:spacing w:val="-4"/>
          <w:sz w:val="22"/>
        </w:rPr>
        <w:t xml:space="preserve"> </w:t>
      </w:r>
      <w:r>
        <w:rPr>
          <w:sz w:val="22"/>
        </w:rPr>
        <w:t>contrato e</w:t>
      </w:r>
      <w:r>
        <w:rPr>
          <w:spacing w:val="-6"/>
          <w:sz w:val="22"/>
        </w:rPr>
        <w:t xml:space="preserve"> </w:t>
      </w:r>
      <w:r>
        <w:rPr>
          <w:sz w:val="22"/>
        </w:rPr>
        <w:t xml:space="preserve">do </w:t>
      </w:r>
      <w:proofErr w:type="spellStart"/>
      <w:r>
        <w:rPr>
          <w:sz w:val="22"/>
        </w:rPr>
        <w:t>orgão</w:t>
      </w:r>
      <w:proofErr w:type="spellEnd"/>
      <w:r>
        <w:rPr>
          <w:sz w:val="22"/>
        </w:rPr>
        <w:t xml:space="preserve"> contratante</w:t>
      </w:r>
      <w:r>
        <w:rPr>
          <w:spacing w:val="-2"/>
          <w:sz w:val="22"/>
        </w:rPr>
        <w:t>;</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pacing w:val="-10"/>
          <w:sz w:val="22"/>
        </w:rPr>
      </w:pPr>
      <w:r>
        <w:rPr>
          <w:b/>
          <w:sz w:val="22"/>
        </w:rPr>
        <w:t xml:space="preserve">7.9.4. </w:t>
      </w:r>
      <w:proofErr w:type="gramStart"/>
      <w:r>
        <w:rPr>
          <w:sz w:val="22"/>
        </w:rPr>
        <w:t>o</w:t>
      </w:r>
      <w:proofErr w:type="gramEnd"/>
      <w:r>
        <w:rPr>
          <w:spacing w:val="-3"/>
          <w:sz w:val="22"/>
        </w:rPr>
        <w:t xml:space="preserve"> </w:t>
      </w:r>
      <w:r>
        <w:rPr>
          <w:sz w:val="22"/>
        </w:rPr>
        <w:t>valor</w:t>
      </w:r>
      <w:r>
        <w:rPr>
          <w:spacing w:val="-2"/>
          <w:sz w:val="22"/>
        </w:rPr>
        <w:t xml:space="preserve"> </w:t>
      </w:r>
      <w:r>
        <w:rPr>
          <w:sz w:val="22"/>
        </w:rPr>
        <w:t>a pagar;</w:t>
      </w:r>
      <w:r>
        <w:rPr>
          <w:spacing w:val="-2"/>
          <w:sz w:val="22"/>
        </w:rPr>
        <w:t xml:space="preserve"> </w:t>
      </w:r>
      <w:r>
        <w:rPr>
          <w:spacing w:val="-10"/>
          <w:sz w:val="22"/>
        </w:rPr>
        <w:t>e</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3399"/>
        </w:tabs>
        <w:spacing w:line="360" w:lineRule="auto"/>
        <w:jc w:val="both"/>
        <w:rPr>
          <w:spacing w:val="-2"/>
          <w:sz w:val="22"/>
        </w:rPr>
      </w:pPr>
      <w:r>
        <w:rPr>
          <w:b/>
          <w:sz w:val="22"/>
        </w:rPr>
        <w:t xml:space="preserve">7.9.5. </w:t>
      </w:r>
      <w:proofErr w:type="gramStart"/>
      <w:r>
        <w:rPr>
          <w:sz w:val="22"/>
        </w:rPr>
        <w:t>eventual</w:t>
      </w:r>
      <w:proofErr w:type="gramEnd"/>
      <w:r>
        <w:rPr>
          <w:spacing w:val="-5"/>
          <w:sz w:val="22"/>
        </w:rPr>
        <w:t xml:space="preserve"> </w:t>
      </w:r>
      <w:r>
        <w:rPr>
          <w:sz w:val="22"/>
        </w:rPr>
        <w:t>destaque</w:t>
      </w:r>
      <w:r>
        <w:rPr>
          <w:spacing w:val="-5"/>
          <w:sz w:val="22"/>
        </w:rPr>
        <w:t xml:space="preserve"> </w:t>
      </w:r>
      <w:r>
        <w:rPr>
          <w:sz w:val="22"/>
        </w:rPr>
        <w:t>do</w:t>
      </w:r>
      <w:r>
        <w:rPr>
          <w:spacing w:val="-3"/>
          <w:sz w:val="22"/>
        </w:rPr>
        <w:t xml:space="preserve"> </w:t>
      </w:r>
      <w:r>
        <w:rPr>
          <w:sz w:val="22"/>
        </w:rPr>
        <w:t>valor</w:t>
      </w:r>
      <w:r>
        <w:rPr>
          <w:spacing w:val="-6"/>
          <w:sz w:val="22"/>
        </w:rPr>
        <w:t xml:space="preserve"> </w:t>
      </w:r>
      <w:r>
        <w:rPr>
          <w:sz w:val="22"/>
        </w:rPr>
        <w:t>de</w:t>
      </w:r>
      <w:r>
        <w:rPr>
          <w:spacing w:val="-3"/>
          <w:sz w:val="22"/>
        </w:rPr>
        <w:t xml:space="preserve"> </w:t>
      </w:r>
      <w:r>
        <w:rPr>
          <w:sz w:val="22"/>
        </w:rPr>
        <w:t>retenções</w:t>
      </w:r>
      <w:r>
        <w:rPr>
          <w:spacing w:val="-5"/>
          <w:sz w:val="22"/>
        </w:rPr>
        <w:t xml:space="preserve"> </w:t>
      </w:r>
      <w:r>
        <w:rPr>
          <w:sz w:val="22"/>
        </w:rPr>
        <w:t>tributárias</w:t>
      </w:r>
      <w:r>
        <w:rPr>
          <w:spacing w:val="-4"/>
          <w:sz w:val="22"/>
        </w:rPr>
        <w:t xml:space="preserve"> </w:t>
      </w:r>
      <w:r>
        <w:rPr>
          <w:spacing w:val="-2"/>
          <w:sz w:val="22"/>
        </w:rPr>
        <w:t>cabíveis.</w:t>
      </w:r>
    </w:p>
    <w:p w:rsidR="004B10D9" w:rsidRDefault="004B10D9">
      <w:pPr>
        <w:tabs>
          <w:tab w:val="left" w:pos="3399"/>
        </w:tabs>
        <w:spacing w:line="360" w:lineRule="auto"/>
        <w:jc w:val="both"/>
        <w:rPr>
          <w:rFonts w:ascii="Calibri" w:eastAsia="Calibri" w:hAnsi="Calibri" w:cs="Calibri"/>
          <w:sz w:val="22"/>
        </w:rPr>
      </w:pPr>
    </w:p>
    <w:p w:rsidR="004B10D9" w:rsidRDefault="00C7419C">
      <w:pPr>
        <w:tabs>
          <w:tab w:val="left" w:pos="2688"/>
        </w:tabs>
        <w:spacing w:line="360" w:lineRule="auto"/>
        <w:jc w:val="both"/>
        <w:rPr>
          <w:spacing w:val="-2"/>
          <w:sz w:val="22"/>
        </w:rPr>
      </w:pPr>
      <w:r>
        <w:rPr>
          <w:b/>
          <w:sz w:val="22"/>
        </w:rPr>
        <w:t xml:space="preserve">7.10. </w:t>
      </w:r>
      <w:r>
        <w:rPr>
          <w:sz w:val="22"/>
        </w:rPr>
        <w:t>Havendo</w:t>
      </w:r>
      <w:r>
        <w:rPr>
          <w:spacing w:val="-2"/>
          <w:sz w:val="22"/>
        </w:rPr>
        <w:t xml:space="preserve"> </w:t>
      </w:r>
      <w:r>
        <w:rPr>
          <w:sz w:val="22"/>
        </w:rPr>
        <w:t>erro na</w:t>
      </w:r>
      <w:r>
        <w:rPr>
          <w:spacing w:val="-4"/>
          <w:sz w:val="22"/>
        </w:rPr>
        <w:t xml:space="preserve"> </w:t>
      </w:r>
      <w:r>
        <w:rPr>
          <w:sz w:val="22"/>
        </w:rPr>
        <w:t>apresentação da</w:t>
      </w:r>
      <w:r>
        <w:rPr>
          <w:spacing w:val="-5"/>
          <w:sz w:val="22"/>
        </w:rPr>
        <w:t xml:space="preserve"> </w:t>
      </w:r>
      <w:r>
        <w:rPr>
          <w:sz w:val="22"/>
        </w:rPr>
        <w:t>nota</w:t>
      </w:r>
      <w:r>
        <w:rPr>
          <w:spacing w:val="-2"/>
          <w:sz w:val="22"/>
        </w:rPr>
        <w:t xml:space="preserve"> </w:t>
      </w:r>
      <w:r>
        <w:rPr>
          <w:sz w:val="22"/>
        </w:rPr>
        <w:t>fiscal,</w:t>
      </w:r>
      <w:r>
        <w:rPr>
          <w:spacing w:val="-3"/>
          <w:sz w:val="22"/>
        </w:rPr>
        <w:t xml:space="preserve"> </w:t>
      </w:r>
      <w:r>
        <w:rPr>
          <w:sz w:val="22"/>
        </w:rPr>
        <w:t>ou</w:t>
      </w:r>
      <w:r>
        <w:rPr>
          <w:spacing w:val="-1"/>
          <w:sz w:val="22"/>
        </w:rPr>
        <w:t xml:space="preserve"> </w:t>
      </w:r>
      <w:r>
        <w:rPr>
          <w:sz w:val="22"/>
        </w:rPr>
        <w:t>circunstância que impeça a liquidação da despesa, esta ficará sobrestada até que o contratado providencie as medidas saneadoras,</w:t>
      </w:r>
      <w:r>
        <w:rPr>
          <w:spacing w:val="-6"/>
          <w:sz w:val="22"/>
        </w:rPr>
        <w:t xml:space="preserve"> </w:t>
      </w:r>
      <w:r>
        <w:rPr>
          <w:sz w:val="22"/>
        </w:rPr>
        <w:t>reiniciando-se</w:t>
      </w:r>
      <w:r>
        <w:rPr>
          <w:spacing w:val="-5"/>
          <w:sz w:val="22"/>
        </w:rPr>
        <w:t xml:space="preserve"> </w:t>
      </w:r>
      <w:r>
        <w:rPr>
          <w:sz w:val="22"/>
        </w:rPr>
        <w:t>o</w:t>
      </w:r>
      <w:r>
        <w:rPr>
          <w:spacing w:val="-4"/>
          <w:sz w:val="22"/>
        </w:rPr>
        <w:t xml:space="preserve"> </w:t>
      </w:r>
      <w:r>
        <w:rPr>
          <w:sz w:val="22"/>
        </w:rPr>
        <w:t>prazo</w:t>
      </w:r>
      <w:r>
        <w:rPr>
          <w:spacing w:val="-4"/>
          <w:sz w:val="22"/>
        </w:rPr>
        <w:t xml:space="preserve"> </w:t>
      </w:r>
      <w:r>
        <w:rPr>
          <w:sz w:val="22"/>
        </w:rPr>
        <w:t>após</w:t>
      </w:r>
      <w:r>
        <w:rPr>
          <w:spacing w:val="-4"/>
          <w:sz w:val="22"/>
        </w:rPr>
        <w:t xml:space="preserve"> </w:t>
      </w:r>
      <w:r>
        <w:rPr>
          <w:sz w:val="22"/>
        </w:rPr>
        <w:t>a</w:t>
      </w:r>
      <w:r>
        <w:rPr>
          <w:spacing w:val="-6"/>
          <w:sz w:val="22"/>
        </w:rPr>
        <w:t xml:space="preserve"> </w:t>
      </w:r>
      <w:r>
        <w:rPr>
          <w:sz w:val="22"/>
        </w:rPr>
        <w:t>comprovação</w:t>
      </w:r>
      <w:r>
        <w:rPr>
          <w:spacing w:val="-4"/>
          <w:sz w:val="22"/>
        </w:rPr>
        <w:t xml:space="preserve"> </w:t>
      </w:r>
      <w:r>
        <w:rPr>
          <w:sz w:val="22"/>
        </w:rPr>
        <w:t>da</w:t>
      </w:r>
      <w:r>
        <w:rPr>
          <w:spacing w:val="-4"/>
          <w:sz w:val="22"/>
        </w:rPr>
        <w:t xml:space="preserve"> </w:t>
      </w:r>
      <w:r>
        <w:rPr>
          <w:sz w:val="22"/>
        </w:rPr>
        <w:t>regularização</w:t>
      </w:r>
      <w:r>
        <w:rPr>
          <w:spacing w:val="-4"/>
          <w:sz w:val="22"/>
        </w:rPr>
        <w:t xml:space="preserve"> </w:t>
      </w:r>
      <w:r>
        <w:rPr>
          <w:sz w:val="22"/>
        </w:rPr>
        <w:t>da</w:t>
      </w:r>
      <w:r>
        <w:rPr>
          <w:spacing w:val="-4"/>
          <w:sz w:val="22"/>
        </w:rPr>
        <w:t xml:space="preserve"> </w:t>
      </w:r>
      <w:r>
        <w:rPr>
          <w:sz w:val="22"/>
        </w:rPr>
        <w:t>situação,</w:t>
      </w:r>
      <w:r>
        <w:rPr>
          <w:spacing w:val="-4"/>
          <w:sz w:val="22"/>
        </w:rPr>
        <w:t xml:space="preserve"> </w:t>
      </w:r>
      <w:r>
        <w:rPr>
          <w:sz w:val="22"/>
        </w:rPr>
        <w:t>sem</w:t>
      </w:r>
      <w:r>
        <w:rPr>
          <w:spacing w:val="-3"/>
          <w:sz w:val="22"/>
        </w:rPr>
        <w:t xml:space="preserve"> </w:t>
      </w:r>
      <w:r>
        <w:rPr>
          <w:sz w:val="22"/>
        </w:rPr>
        <w:t>ônus</w:t>
      </w:r>
      <w:r>
        <w:rPr>
          <w:spacing w:val="-4"/>
          <w:sz w:val="22"/>
        </w:rPr>
        <w:t xml:space="preserve"> </w:t>
      </w:r>
      <w:r>
        <w:rPr>
          <w:sz w:val="22"/>
        </w:rPr>
        <w:t xml:space="preserve">ao </w:t>
      </w:r>
      <w:r>
        <w:rPr>
          <w:spacing w:val="-2"/>
          <w:sz w:val="22"/>
        </w:rPr>
        <w:t>contratante.</w:t>
      </w:r>
    </w:p>
    <w:p w:rsidR="004B10D9" w:rsidRDefault="004B10D9">
      <w:pPr>
        <w:tabs>
          <w:tab w:val="left" w:pos="2688"/>
        </w:tabs>
        <w:spacing w:line="360" w:lineRule="auto"/>
        <w:jc w:val="both"/>
        <w:rPr>
          <w:rFonts w:ascii="Calibri" w:eastAsia="Calibri" w:hAnsi="Calibri" w:cs="Calibri"/>
          <w:spacing w:val="-2"/>
          <w:sz w:val="22"/>
        </w:rPr>
      </w:pPr>
    </w:p>
    <w:p w:rsidR="004B10D9" w:rsidRDefault="00C7419C">
      <w:pPr>
        <w:spacing w:line="360" w:lineRule="auto"/>
        <w:jc w:val="both"/>
        <w:rPr>
          <w:sz w:val="22"/>
        </w:rPr>
      </w:pPr>
      <w:r>
        <w:rPr>
          <w:b/>
          <w:sz w:val="22"/>
        </w:rPr>
        <w:t>7.11.</w:t>
      </w:r>
      <w:r>
        <w:rPr>
          <w:sz w:val="22"/>
        </w:rPr>
        <w:t xml:space="preserve"> 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7.12.</w:t>
      </w:r>
      <w:r>
        <w:rPr>
          <w:sz w:val="22"/>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7.13.</w:t>
      </w:r>
      <w:r>
        <w:rPr>
          <w:sz w:val="22"/>
        </w:rPr>
        <w:t xml:space="preserve"> Persistindo a irregularidade, o contratante deverá adotar as medidas necessárias à rescisão contratual nos autos do processo administrativo correspondente, assegurada ao contratado a ampla defesa.</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 xml:space="preserve">7.14. </w:t>
      </w:r>
      <w:r>
        <w:rPr>
          <w:sz w:val="22"/>
        </w:rPr>
        <w:t>Havendo a efetiva execução do objeto, os pagamentos serão realizados normalmente, até que se decida pela rescisão do contrato, caso o contratado não regularize sua situação.</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7.15.</w:t>
      </w:r>
      <w:r>
        <w:rPr>
          <w:sz w:val="22"/>
        </w:rPr>
        <w:t xml:space="preserve"> O prazo de pagamento será efetuado no prazo de até 30 (trinta) dias contados da finalização da liquidação da despesa pelo setor contábil. </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7.16.</w:t>
      </w:r>
      <w:r>
        <w:rPr>
          <w:sz w:val="22"/>
        </w:rPr>
        <w:t xml:space="preserve"> A forma de pagamento será por meio de ordem bancária, para crédito em banco, agência e conta corrente indicados pelo contratado.</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7.17.</w:t>
      </w:r>
      <w:r>
        <w:rPr>
          <w:sz w:val="22"/>
        </w:rPr>
        <w:t xml:space="preserve"> Será considerada data do pagamento o dia em que constar como emitida a ordem bancária para pagamento.</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7.18.</w:t>
      </w:r>
      <w:r>
        <w:rPr>
          <w:sz w:val="22"/>
        </w:rPr>
        <w:t xml:space="preserve"> Quando do pagamento, será efetuada a retenção tributária prevista na legislação aplicável.</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7.18.1.</w:t>
      </w:r>
      <w:r>
        <w:rPr>
          <w:sz w:val="22"/>
        </w:rPr>
        <w:t xml:space="preserve"> Independentemente do percentual de tributo inserido na planilha, quando houver, serão retidos na fonte, quando da realização do pagamento, os percentuais estabelecidos na legislação vigente.</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7.19.</w:t>
      </w:r>
      <w:r>
        <w:rPr>
          <w:sz w:val="22"/>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B10D9" w:rsidRDefault="004B10D9">
      <w:pPr>
        <w:tabs>
          <w:tab w:val="left" w:pos="2227"/>
        </w:tabs>
        <w:spacing w:line="360" w:lineRule="auto"/>
        <w:jc w:val="both"/>
        <w:rPr>
          <w:rFonts w:ascii="Calibri" w:eastAsia="Calibri" w:hAnsi="Calibri" w:cs="Calibri"/>
          <w:b/>
          <w:spacing w:val="-5"/>
          <w:sz w:val="22"/>
        </w:rPr>
      </w:pPr>
    </w:p>
    <w:p w:rsidR="004B10D9" w:rsidRDefault="00C7419C">
      <w:pPr>
        <w:tabs>
          <w:tab w:val="left" w:pos="2227"/>
        </w:tabs>
        <w:spacing w:line="360" w:lineRule="auto"/>
        <w:jc w:val="both"/>
        <w:rPr>
          <w:b/>
          <w:spacing w:val="-2"/>
          <w:sz w:val="22"/>
        </w:rPr>
      </w:pPr>
      <w:r>
        <w:rPr>
          <w:b/>
          <w:spacing w:val="-5"/>
          <w:sz w:val="22"/>
        </w:rPr>
        <w:t>8.</w:t>
      </w:r>
      <w:r>
        <w:rPr>
          <w:b/>
          <w:sz w:val="22"/>
        </w:rPr>
        <w:t xml:space="preserve"> Forma</w:t>
      </w:r>
      <w:r>
        <w:rPr>
          <w:b/>
          <w:spacing w:val="-4"/>
          <w:sz w:val="22"/>
        </w:rPr>
        <w:t xml:space="preserve"> </w:t>
      </w:r>
      <w:r>
        <w:rPr>
          <w:b/>
          <w:sz w:val="22"/>
        </w:rPr>
        <w:t>e</w:t>
      </w:r>
      <w:r>
        <w:rPr>
          <w:b/>
          <w:spacing w:val="-2"/>
          <w:sz w:val="22"/>
        </w:rPr>
        <w:t xml:space="preserve"> </w:t>
      </w:r>
      <w:r>
        <w:rPr>
          <w:b/>
          <w:sz w:val="22"/>
        </w:rPr>
        <w:t>Critérios</w:t>
      </w:r>
      <w:r>
        <w:rPr>
          <w:b/>
          <w:spacing w:val="-1"/>
          <w:sz w:val="22"/>
        </w:rPr>
        <w:t xml:space="preserve"> </w:t>
      </w:r>
      <w:r>
        <w:rPr>
          <w:b/>
          <w:sz w:val="22"/>
        </w:rPr>
        <w:t>de</w:t>
      </w:r>
      <w:r>
        <w:rPr>
          <w:b/>
          <w:spacing w:val="-6"/>
          <w:sz w:val="22"/>
        </w:rPr>
        <w:t xml:space="preserve"> </w:t>
      </w:r>
      <w:r>
        <w:rPr>
          <w:b/>
          <w:sz w:val="22"/>
        </w:rPr>
        <w:t>Seleção</w:t>
      </w:r>
      <w:r>
        <w:rPr>
          <w:b/>
          <w:spacing w:val="-3"/>
          <w:sz w:val="22"/>
        </w:rPr>
        <w:t xml:space="preserve"> </w:t>
      </w:r>
      <w:r>
        <w:rPr>
          <w:b/>
          <w:sz w:val="22"/>
        </w:rPr>
        <w:t>do</w:t>
      </w:r>
      <w:r>
        <w:rPr>
          <w:b/>
          <w:spacing w:val="-3"/>
          <w:sz w:val="22"/>
        </w:rPr>
        <w:t xml:space="preserve"> </w:t>
      </w:r>
      <w:r>
        <w:rPr>
          <w:b/>
          <w:spacing w:val="-2"/>
          <w:sz w:val="22"/>
        </w:rPr>
        <w:t>Fornecedor.</w:t>
      </w:r>
    </w:p>
    <w:p w:rsidR="004B10D9" w:rsidRDefault="004B10D9">
      <w:pPr>
        <w:tabs>
          <w:tab w:val="left" w:pos="2227"/>
        </w:tabs>
        <w:spacing w:line="360" w:lineRule="auto"/>
        <w:jc w:val="both"/>
        <w:rPr>
          <w:b/>
          <w:spacing w:val="-2"/>
          <w:sz w:val="22"/>
        </w:rPr>
      </w:pPr>
    </w:p>
    <w:p w:rsidR="004B10D9" w:rsidRDefault="00C7419C">
      <w:pPr>
        <w:tabs>
          <w:tab w:val="left" w:pos="2688"/>
        </w:tabs>
        <w:spacing w:line="360" w:lineRule="auto"/>
        <w:jc w:val="both"/>
        <w:rPr>
          <w:sz w:val="22"/>
        </w:rPr>
      </w:pPr>
      <w:r>
        <w:rPr>
          <w:b/>
          <w:sz w:val="22"/>
        </w:rPr>
        <w:t>8.1.</w:t>
      </w:r>
      <w:r>
        <w:rPr>
          <w:sz w:val="22"/>
        </w:rPr>
        <w:t xml:space="preserve"> O fornecedor será selecionado por meio de licitação na modalidade PREGÃO ELETRÔNICO, utilizando como critério de julgamento o MENOR PREÇO, tendo como diferença mínima de lance de R$0,01 (um centavo), utilizando o procedimento auxiliar o Sistema de Registro de Preço (SRP).</w:t>
      </w:r>
    </w:p>
    <w:p w:rsidR="004B10D9" w:rsidRDefault="004B10D9">
      <w:pPr>
        <w:tabs>
          <w:tab w:val="left" w:pos="2688"/>
        </w:tabs>
        <w:spacing w:line="360" w:lineRule="auto"/>
        <w:jc w:val="both"/>
        <w:rPr>
          <w:rFonts w:ascii="Calibri" w:eastAsia="Calibri" w:hAnsi="Calibri" w:cs="Calibri"/>
          <w:sz w:val="22"/>
        </w:rPr>
      </w:pPr>
    </w:p>
    <w:p w:rsidR="004B10D9" w:rsidRDefault="00C7419C">
      <w:pPr>
        <w:tabs>
          <w:tab w:val="left" w:pos="2737"/>
        </w:tabs>
        <w:spacing w:line="360" w:lineRule="auto"/>
        <w:jc w:val="both"/>
        <w:rPr>
          <w:sz w:val="22"/>
        </w:rPr>
      </w:pPr>
      <w:r>
        <w:rPr>
          <w:b/>
          <w:sz w:val="22"/>
        </w:rPr>
        <w:t xml:space="preserve">8.2. </w:t>
      </w:r>
      <w:r>
        <w:rPr>
          <w:sz w:val="22"/>
        </w:rPr>
        <w:t>A</w:t>
      </w:r>
      <w:r>
        <w:rPr>
          <w:spacing w:val="-9"/>
          <w:sz w:val="22"/>
        </w:rPr>
        <w:t xml:space="preserve"> </w:t>
      </w:r>
      <w:r>
        <w:rPr>
          <w:sz w:val="22"/>
        </w:rPr>
        <w:t>seleção</w:t>
      </w:r>
      <w:r>
        <w:rPr>
          <w:spacing w:val="-11"/>
          <w:sz w:val="22"/>
        </w:rPr>
        <w:t xml:space="preserve"> </w:t>
      </w:r>
      <w:r>
        <w:rPr>
          <w:sz w:val="22"/>
        </w:rPr>
        <w:t>do</w:t>
      </w:r>
      <w:r>
        <w:rPr>
          <w:spacing w:val="-13"/>
          <w:sz w:val="22"/>
        </w:rPr>
        <w:t xml:space="preserve"> </w:t>
      </w:r>
      <w:r>
        <w:rPr>
          <w:sz w:val="22"/>
        </w:rPr>
        <w:t>fornecedor</w:t>
      </w:r>
      <w:r>
        <w:rPr>
          <w:spacing w:val="-11"/>
          <w:sz w:val="22"/>
        </w:rPr>
        <w:t xml:space="preserve"> </w:t>
      </w:r>
      <w:r>
        <w:rPr>
          <w:sz w:val="22"/>
        </w:rPr>
        <w:t>será</w:t>
      </w:r>
      <w:r>
        <w:rPr>
          <w:spacing w:val="-11"/>
          <w:sz w:val="22"/>
        </w:rPr>
        <w:t xml:space="preserve"> </w:t>
      </w:r>
      <w:r>
        <w:rPr>
          <w:sz w:val="22"/>
        </w:rPr>
        <w:t>realizada</w:t>
      </w:r>
      <w:r>
        <w:rPr>
          <w:spacing w:val="-9"/>
          <w:sz w:val="22"/>
        </w:rPr>
        <w:t xml:space="preserve"> </w:t>
      </w:r>
      <w:r>
        <w:rPr>
          <w:sz w:val="22"/>
        </w:rPr>
        <w:t>conforme</w:t>
      </w:r>
      <w:r>
        <w:rPr>
          <w:spacing w:val="-11"/>
          <w:sz w:val="22"/>
        </w:rPr>
        <w:t xml:space="preserve"> </w:t>
      </w:r>
      <w:r>
        <w:rPr>
          <w:sz w:val="22"/>
        </w:rPr>
        <w:t>os</w:t>
      </w:r>
      <w:r>
        <w:rPr>
          <w:spacing w:val="-11"/>
          <w:sz w:val="22"/>
        </w:rPr>
        <w:t xml:space="preserve"> </w:t>
      </w:r>
      <w:r>
        <w:rPr>
          <w:sz w:val="22"/>
        </w:rPr>
        <w:t>critérios</w:t>
      </w:r>
      <w:r>
        <w:rPr>
          <w:spacing w:val="-11"/>
          <w:sz w:val="22"/>
        </w:rPr>
        <w:t xml:space="preserve"> </w:t>
      </w:r>
      <w:r>
        <w:rPr>
          <w:sz w:val="22"/>
        </w:rPr>
        <w:t>estabelecidos no edital e seus anexos.</w:t>
      </w:r>
    </w:p>
    <w:p w:rsidR="004B10D9" w:rsidRDefault="004B10D9">
      <w:pPr>
        <w:tabs>
          <w:tab w:val="left" w:pos="2737"/>
        </w:tabs>
        <w:spacing w:line="360" w:lineRule="auto"/>
        <w:jc w:val="both"/>
        <w:rPr>
          <w:rFonts w:ascii="Calibri" w:eastAsia="Calibri" w:hAnsi="Calibri" w:cs="Calibri"/>
          <w:sz w:val="22"/>
        </w:rPr>
      </w:pPr>
    </w:p>
    <w:p w:rsidR="004B10D9" w:rsidRDefault="00C7419C">
      <w:pPr>
        <w:tabs>
          <w:tab w:val="left" w:pos="2737"/>
        </w:tabs>
        <w:spacing w:line="360" w:lineRule="auto"/>
        <w:jc w:val="both"/>
        <w:rPr>
          <w:sz w:val="22"/>
        </w:rPr>
      </w:pPr>
      <w:r>
        <w:rPr>
          <w:b/>
          <w:sz w:val="22"/>
        </w:rPr>
        <w:t>8.2.1.</w:t>
      </w:r>
      <w:r>
        <w:rPr>
          <w:sz w:val="22"/>
        </w:rPr>
        <w:t xml:space="preserve"> O licitante deverá apresentar, junto com os documentos de habilitação a comprovação de que possui a licença constante na alínea “d” do tópico III do Estudo Técnico Preliminar.</w:t>
      </w:r>
    </w:p>
    <w:p w:rsidR="004B10D9" w:rsidRDefault="004B10D9">
      <w:pPr>
        <w:tabs>
          <w:tab w:val="left" w:pos="2737"/>
        </w:tabs>
        <w:spacing w:line="360" w:lineRule="auto"/>
        <w:jc w:val="both"/>
        <w:rPr>
          <w:rFonts w:ascii="Calibri" w:eastAsia="Calibri" w:hAnsi="Calibri" w:cs="Calibri"/>
          <w:sz w:val="22"/>
        </w:rPr>
      </w:pPr>
    </w:p>
    <w:p w:rsidR="004B10D9" w:rsidRDefault="00C7419C">
      <w:pPr>
        <w:tabs>
          <w:tab w:val="left" w:pos="2737"/>
        </w:tabs>
        <w:spacing w:line="360" w:lineRule="auto"/>
        <w:jc w:val="both"/>
        <w:rPr>
          <w:sz w:val="22"/>
        </w:rPr>
      </w:pPr>
      <w:r>
        <w:rPr>
          <w:b/>
          <w:sz w:val="22"/>
        </w:rPr>
        <w:t>8.3.</w:t>
      </w:r>
      <w:r>
        <w:rPr>
          <w:sz w:val="22"/>
        </w:rPr>
        <w:t xml:space="preserve">Não será aplicado os benefícios previstos nos incisos I e III do artigo 48 da Lei </w:t>
      </w:r>
      <w:r>
        <w:rPr>
          <w:sz w:val="22"/>
        </w:rPr>
        <w:lastRenderedPageBreak/>
        <w:t xml:space="preserve">Complementar 123/2006, sendo realizado o certame com ampla competição entre as empresas de qualquer porte, conforme descrito no tópico </w:t>
      </w:r>
      <w:proofErr w:type="gramStart"/>
      <w:r>
        <w:rPr>
          <w:sz w:val="22"/>
        </w:rPr>
        <w:t>III  do</w:t>
      </w:r>
      <w:proofErr w:type="gramEnd"/>
      <w:r>
        <w:rPr>
          <w:sz w:val="22"/>
        </w:rPr>
        <w:t xml:space="preserve"> Estudo Técnico Preliminar, desde que atendam integralmente às condições operacionais e administrativas estabelecidas no edital e seus anexos.</w:t>
      </w:r>
    </w:p>
    <w:p w:rsidR="004B10D9" w:rsidRDefault="004B10D9">
      <w:pPr>
        <w:tabs>
          <w:tab w:val="left" w:pos="2737"/>
        </w:tabs>
        <w:spacing w:line="360" w:lineRule="auto"/>
        <w:jc w:val="both"/>
        <w:rPr>
          <w:rFonts w:ascii="Calibri" w:eastAsia="Calibri" w:hAnsi="Calibri" w:cs="Calibri"/>
          <w:sz w:val="22"/>
        </w:rPr>
      </w:pPr>
    </w:p>
    <w:p w:rsidR="004B10D9" w:rsidRDefault="00C7419C">
      <w:pPr>
        <w:widowControl/>
        <w:spacing w:after="160" w:line="360" w:lineRule="auto"/>
        <w:jc w:val="both"/>
        <w:rPr>
          <w:sz w:val="22"/>
        </w:rPr>
      </w:pPr>
      <w:r>
        <w:rPr>
          <w:b/>
          <w:sz w:val="22"/>
        </w:rPr>
        <w:t xml:space="preserve">8.3.1. </w:t>
      </w:r>
      <w:r>
        <w:rPr>
          <w:sz w:val="22"/>
        </w:rPr>
        <w:t>Permanecem</w:t>
      </w:r>
      <w:r>
        <w:rPr>
          <w:b/>
          <w:sz w:val="22"/>
        </w:rPr>
        <w:t xml:space="preserve"> </w:t>
      </w:r>
      <w:r>
        <w:rPr>
          <w:sz w:val="22"/>
        </w:rPr>
        <w:t xml:space="preserve">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nos moldes previstos no parágrafo § 2º do art. 44 e do art. 45, ambos da lei Complementar 123/2006. </w:t>
      </w:r>
    </w:p>
    <w:p w:rsidR="004B10D9" w:rsidRDefault="00C7419C">
      <w:pPr>
        <w:widowControl/>
        <w:spacing w:after="160" w:line="360" w:lineRule="auto"/>
        <w:jc w:val="both"/>
        <w:rPr>
          <w:sz w:val="22"/>
        </w:rPr>
      </w:pPr>
      <w:r>
        <w:rPr>
          <w:b/>
          <w:sz w:val="22"/>
        </w:rPr>
        <w:t>8.4.</w:t>
      </w:r>
      <w:r>
        <w:rPr>
          <w:sz w:val="22"/>
        </w:rPr>
        <w:t xml:space="preserve"> O licitante que apresentar a proposta mais vantajosa deverá, para se tornar vencedor, comprovar adimplência nos itens de habilitação, jurídica, fiscal, social e trabalhista que serão elencados em edital.</w:t>
      </w:r>
    </w:p>
    <w:p w:rsidR="004B10D9" w:rsidRDefault="00C7419C">
      <w:pPr>
        <w:tabs>
          <w:tab w:val="left" w:pos="2738"/>
        </w:tabs>
        <w:spacing w:line="360" w:lineRule="auto"/>
        <w:jc w:val="both"/>
        <w:rPr>
          <w:spacing w:val="-2"/>
          <w:sz w:val="22"/>
        </w:rPr>
      </w:pPr>
      <w:r>
        <w:rPr>
          <w:b/>
          <w:sz w:val="22"/>
        </w:rPr>
        <w:t xml:space="preserve">8.5. </w:t>
      </w:r>
      <w:r>
        <w:rPr>
          <w:sz w:val="22"/>
        </w:rPr>
        <w:t>O</w:t>
      </w:r>
      <w:r>
        <w:rPr>
          <w:spacing w:val="-9"/>
          <w:sz w:val="22"/>
        </w:rPr>
        <w:t xml:space="preserve"> </w:t>
      </w:r>
      <w:r>
        <w:rPr>
          <w:sz w:val="22"/>
        </w:rPr>
        <w:t>fornecimento</w:t>
      </w:r>
      <w:r>
        <w:rPr>
          <w:spacing w:val="-6"/>
          <w:sz w:val="22"/>
        </w:rPr>
        <w:t xml:space="preserve"> </w:t>
      </w:r>
      <w:r>
        <w:rPr>
          <w:sz w:val="22"/>
        </w:rPr>
        <w:t>do</w:t>
      </w:r>
      <w:r>
        <w:rPr>
          <w:spacing w:val="-8"/>
          <w:sz w:val="22"/>
        </w:rPr>
        <w:t xml:space="preserve"> </w:t>
      </w:r>
      <w:r>
        <w:rPr>
          <w:sz w:val="22"/>
        </w:rPr>
        <w:t>objeto</w:t>
      </w:r>
      <w:r>
        <w:rPr>
          <w:spacing w:val="-10"/>
          <w:sz w:val="22"/>
        </w:rPr>
        <w:t xml:space="preserve"> </w:t>
      </w:r>
      <w:r>
        <w:rPr>
          <w:sz w:val="22"/>
        </w:rPr>
        <w:t>será</w:t>
      </w:r>
      <w:r>
        <w:rPr>
          <w:spacing w:val="-9"/>
          <w:sz w:val="22"/>
        </w:rPr>
        <w:t xml:space="preserve"> </w:t>
      </w:r>
      <w:r>
        <w:rPr>
          <w:sz w:val="22"/>
        </w:rPr>
        <w:t>parcelado</w:t>
      </w:r>
      <w:r>
        <w:rPr>
          <w:spacing w:val="-6"/>
          <w:sz w:val="22"/>
        </w:rPr>
        <w:t xml:space="preserve"> </w:t>
      </w:r>
      <w:r>
        <w:rPr>
          <w:sz w:val="22"/>
        </w:rPr>
        <w:t>de</w:t>
      </w:r>
      <w:r>
        <w:rPr>
          <w:spacing w:val="-6"/>
          <w:sz w:val="22"/>
        </w:rPr>
        <w:t xml:space="preserve"> </w:t>
      </w:r>
      <w:r>
        <w:rPr>
          <w:sz w:val="22"/>
        </w:rPr>
        <w:t>acordo</w:t>
      </w:r>
      <w:r>
        <w:rPr>
          <w:spacing w:val="-9"/>
          <w:sz w:val="22"/>
        </w:rPr>
        <w:t xml:space="preserve"> </w:t>
      </w:r>
      <w:r>
        <w:rPr>
          <w:sz w:val="22"/>
        </w:rPr>
        <w:t>com</w:t>
      </w:r>
      <w:r>
        <w:rPr>
          <w:spacing w:val="-6"/>
          <w:sz w:val="22"/>
        </w:rPr>
        <w:t xml:space="preserve"> </w:t>
      </w:r>
      <w:r>
        <w:rPr>
          <w:sz w:val="22"/>
        </w:rPr>
        <w:t>a</w:t>
      </w:r>
      <w:r>
        <w:rPr>
          <w:spacing w:val="-8"/>
          <w:sz w:val="22"/>
        </w:rPr>
        <w:t xml:space="preserve"> </w:t>
      </w:r>
      <w:r>
        <w:rPr>
          <w:sz w:val="22"/>
        </w:rPr>
        <w:t>necessidade</w:t>
      </w:r>
      <w:r>
        <w:rPr>
          <w:spacing w:val="-6"/>
          <w:sz w:val="22"/>
        </w:rPr>
        <w:t xml:space="preserve"> </w:t>
      </w:r>
      <w:r>
        <w:rPr>
          <w:spacing w:val="-5"/>
          <w:sz w:val="22"/>
        </w:rPr>
        <w:t xml:space="preserve">do </w:t>
      </w:r>
      <w:r>
        <w:rPr>
          <w:sz w:val="22"/>
        </w:rPr>
        <w:t>setor</w:t>
      </w:r>
      <w:r>
        <w:rPr>
          <w:spacing w:val="-1"/>
          <w:sz w:val="22"/>
        </w:rPr>
        <w:t xml:space="preserve"> </w:t>
      </w:r>
      <w:r>
        <w:rPr>
          <w:spacing w:val="-2"/>
          <w:sz w:val="22"/>
        </w:rPr>
        <w:t>solicitante.</w:t>
      </w:r>
    </w:p>
    <w:p w:rsidR="004B10D9" w:rsidRDefault="004B10D9">
      <w:pPr>
        <w:tabs>
          <w:tab w:val="left" w:pos="2738"/>
        </w:tabs>
        <w:spacing w:line="360" w:lineRule="auto"/>
        <w:jc w:val="both"/>
        <w:rPr>
          <w:spacing w:val="-2"/>
          <w:sz w:val="22"/>
        </w:rPr>
      </w:pPr>
    </w:p>
    <w:p w:rsidR="004B10D9" w:rsidRDefault="00C7419C">
      <w:pPr>
        <w:tabs>
          <w:tab w:val="left" w:pos="2738"/>
        </w:tabs>
        <w:spacing w:line="360" w:lineRule="auto"/>
        <w:jc w:val="both"/>
        <w:rPr>
          <w:b/>
          <w:spacing w:val="-2"/>
          <w:sz w:val="22"/>
        </w:rPr>
      </w:pPr>
      <w:r>
        <w:rPr>
          <w:b/>
          <w:spacing w:val="-2"/>
          <w:sz w:val="22"/>
        </w:rPr>
        <w:t>9. Estimativas do Valor da Contratação.</w:t>
      </w:r>
    </w:p>
    <w:p w:rsidR="004B10D9" w:rsidRDefault="004B10D9">
      <w:pPr>
        <w:tabs>
          <w:tab w:val="left" w:pos="2688"/>
        </w:tabs>
        <w:spacing w:line="360" w:lineRule="auto"/>
        <w:jc w:val="both"/>
        <w:rPr>
          <w:rFonts w:ascii="Calibri" w:eastAsia="Calibri" w:hAnsi="Calibri" w:cs="Calibri"/>
          <w:b/>
          <w:sz w:val="22"/>
        </w:rPr>
      </w:pPr>
    </w:p>
    <w:p w:rsidR="004B10D9" w:rsidRDefault="00C7419C">
      <w:pPr>
        <w:spacing w:line="360" w:lineRule="auto"/>
        <w:jc w:val="both"/>
        <w:rPr>
          <w:sz w:val="22"/>
        </w:rPr>
      </w:pPr>
      <w:r>
        <w:rPr>
          <w:b/>
          <w:sz w:val="22"/>
        </w:rPr>
        <w:t>9.1.</w:t>
      </w:r>
      <w:r>
        <w:rPr>
          <w:rFonts w:ascii="Calibri" w:eastAsia="Calibri" w:hAnsi="Calibri" w:cs="Calibri"/>
          <w:sz w:val="22"/>
        </w:rPr>
        <w:tab/>
      </w:r>
      <w:r>
        <w:rPr>
          <w:sz w:val="22"/>
        </w:rPr>
        <w:t xml:space="preserve">A estimativa do valor da aquisição foi embasada em uma pesquisa de mercado, cujos resultados estão detalhados no </w:t>
      </w:r>
      <w:r>
        <w:rPr>
          <w:b/>
          <w:sz w:val="22"/>
        </w:rPr>
        <w:t>anexo I</w:t>
      </w:r>
      <w:r>
        <w:rPr>
          <w:sz w:val="22"/>
        </w:rPr>
        <w:t xml:space="preserve"> do Estudo Técnico Preliminar o qual é parte integrante deste Termo de Referência. </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9.2.</w:t>
      </w:r>
      <w:r>
        <w:rPr>
          <w:rFonts w:ascii="Calibri" w:eastAsia="Calibri" w:hAnsi="Calibri" w:cs="Calibri"/>
          <w:sz w:val="22"/>
        </w:rPr>
        <w:tab/>
      </w:r>
      <w:r>
        <w:rPr>
          <w:sz w:val="22"/>
        </w:rPr>
        <w:t xml:space="preserve">Os valores serão mantidos em sigilo até a fase negociação, servindo como referência para estabelecer o preço máximo aceitável. </w:t>
      </w:r>
    </w:p>
    <w:p w:rsidR="004B10D9" w:rsidRDefault="004B10D9">
      <w:pPr>
        <w:spacing w:line="360" w:lineRule="auto"/>
        <w:jc w:val="both"/>
        <w:rPr>
          <w:rFonts w:ascii="Calibri" w:eastAsia="Calibri" w:hAnsi="Calibri" w:cs="Calibri"/>
          <w:b/>
          <w:sz w:val="22"/>
        </w:rPr>
      </w:pPr>
    </w:p>
    <w:p w:rsidR="004B10D9" w:rsidRDefault="00C7419C">
      <w:pPr>
        <w:spacing w:line="360" w:lineRule="auto"/>
        <w:jc w:val="both"/>
        <w:rPr>
          <w:sz w:val="22"/>
        </w:rPr>
      </w:pPr>
      <w:r>
        <w:rPr>
          <w:b/>
          <w:sz w:val="22"/>
        </w:rPr>
        <w:t>9.2.1.</w:t>
      </w:r>
      <w:r>
        <w:rPr>
          <w:b/>
          <w:sz w:val="22"/>
        </w:rPr>
        <w:tab/>
      </w:r>
      <w:r>
        <w:rPr>
          <w:sz w:val="22"/>
        </w:rPr>
        <w:t>O objetivo de manter os valores em sigilo é assegurar que os preços praticados estejam alinhados com os custos reais dos fornecedores, promovendo assim uma composição justa e transparente do preço final.</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 xml:space="preserve">9.3. </w:t>
      </w:r>
      <w:r>
        <w:rPr>
          <w:sz w:val="22"/>
        </w:rPr>
        <w:t>Os preços ofertados poderão ser alterados ou atualizados em decorrência de eventual redução dos preços praticados no mercado ou de fato que eleve o custo dos bens, tais como:</w:t>
      </w:r>
    </w:p>
    <w:p w:rsidR="004B10D9" w:rsidRDefault="00C7419C">
      <w:pPr>
        <w:spacing w:line="360" w:lineRule="auto"/>
        <w:jc w:val="both"/>
        <w:rPr>
          <w:sz w:val="22"/>
        </w:rPr>
      </w:pPr>
      <w:r>
        <w:rPr>
          <w:b/>
          <w:sz w:val="22"/>
        </w:rPr>
        <w:t>9.3.1.</w:t>
      </w:r>
      <w:r>
        <w:rPr>
          <w:rFonts w:ascii="Calibri" w:eastAsia="Calibri" w:hAnsi="Calibri" w:cs="Calibri"/>
          <w:sz w:val="22"/>
        </w:rPr>
        <w:tab/>
      </w:r>
      <w:r>
        <w:rPr>
          <w:sz w:val="22"/>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w:t>
      </w:r>
      <w:r>
        <w:rPr>
          <w:sz w:val="22"/>
        </w:rPr>
        <w:lastRenderedPageBreak/>
        <w:t xml:space="preserve">124 da Lei nº 14.133, de 2021; </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9.3.2.</w:t>
      </w:r>
      <w:r>
        <w:rPr>
          <w:rFonts w:ascii="Calibri" w:eastAsia="Calibri" w:hAnsi="Calibri" w:cs="Calibri"/>
          <w:sz w:val="22"/>
        </w:rPr>
        <w:tab/>
      </w:r>
      <w:r>
        <w:rPr>
          <w:sz w:val="22"/>
        </w:rPr>
        <w:t xml:space="preserve">Em caso de criação, alteração ou extinção de quaisquer tributos ou encargos legais ou superveniência de disposições legais, com comprovada repercussão sobre os preços registrados.  </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 xml:space="preserve">9.4. </w:t>
      </w:r>
      <w:r>
        <w:rPr>
          <w:sz w:val="22"/>
        </w:rPr>
        <w:t>Somente serão reajustados os preços registrados quando forem respeitados: a contagem da anualidade e o índice previsto para a contratação.</w:t>
      </w:r>
    </w:p>
    <w:p w:rsidR="004B10D9" w:rsidRDefault="004B10D9">
      <w:pPr>
        <w:spacing w:line="360" w:lineRule="auto"/>
        <w:jc w:val="both"/>
        <w:rPr>
          <w:sz w:val="22"/>
        </w:rPr>
      </w:pPr>
    </w:p>
    <w:p w:rsidR="004B10D9" w:rsidRDefault="00C7419C">
      <w:pPr>
        <w:spacing w:line="360" w:lineRule="auto"/>
        <w:jc w:val="both"/>
        <w:rPr>
          <w:b/>
          <w:spacing w:val="-2"/>
          <w:sz w:val="22"/>
        </w:rPr>
      </w:pPr>
      <w:r>
        <w:rPr>
          <w:b/>
          <w:sz w:val="22"/>
        </w:rPr>
        <w:t>10.</w:t>
      </w:r>
      <w:r>
        <w:rPr>
          <w:b/>
          <w:spacing w:val="60"/>
          <w:w w:val="150"/>
          <w:sz w:val="22"/>
        </w:rPr>
        <w:t xml:space="preserve"> </w:t>
      </w:r>
      <w:r>
        <w:rPr>
          <w:b/>
          <w:sz w:val="22"/>
        </w:rPr>
        <w:t>Adequação</w:t>
      </w:r>
      <w:r>
        <w:rPr>
          <w:b/>
          <w:spacing w:val="-3"/>
          <w:sz w:val="22"/>
        </w:rPr>
        <w:t xml:space="preserve"> </w:t>
      </w:r>
      <w:r>
        <w:rPr>
          <w:b/>
          <w:spacing w:val="-2"/>
          <w:sz w:val="22"/>
        </w:rPr>
        <w:t>Orçamentária.</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r>
        <w:rPr>
          <w:b/>
          <w:sz w:val="22"/>
        </w:rPr>
        <w:t>10.1.</w:t>
      </w:r>
      <w:r>
        <w:rPr>
          <w:sz w:val="22"/>
        </w:rPr>
        <w:t xml:space="preserve"> Na licitação para registro de preços não é necessário indicar a dotação orçamentária, que somente será informada para a formalização do contrato ou outro instrumento hábil.</w:t>
      </w: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b/>
          <w:sz w:val="22"/>
        </w:rPr>
      </w:pPr>
      <w:r>
        <w:rPr>
          <w:b/>
          <w:sz w:val="22"/>
        </w:rPr>
        <w:t>11.  Da Fiscalização do Contrato</w:t>
      </w:r>
    </w:p>
    <w:p w:rsidR="004B10D9" w:rsidRDefault="004B10D9">
      <w:pPr>
        <w:spacing w:line="360" w:lineRule="auto"/>
        <w:jc w:val="both"/>
        <w:rPr>
          <w:rFonts w:ascii="Calibri" w:eastAsia="Calibri" w:hAnsi="Calibri" w:cs="Calibri"/>
          <w:b/>
          <w:sz w:val="22"/>
        </w:rPr>
      </w:pPr>
    </w:p>
    <w:p w:rsidR="004B10D9" w:rsidRDefault="00C7419C">
      <w:pPr>
        <w:tabs>
          <w:tab w:val="left" w:pos="3399"/>
        </w:tabs>
        <w:spacing w:line="360" w:lineRule="auto"/>
        <w:jc w:val="both"/>
        <w:rPr>
          <w:sz w:val="22"/>
        </w:rPr>
      </w:pPr>
      <w:r>
        <w:rPr>
          <w:b/>
          <w:spacing w:val="-2"/>
          <w:sz w:val="22"/>
        </w:rPr>
        <w:t xml:space="preserve">11.1. </w:t>
      </w:r>
      <w:r>
        <w:rPr>
          <w:sz w:val="22"/>
        </w:rPr>
        <w:t>A</w:t>
      </w:r>
      <w:r>
        <w:rPr>
          <w:spacing w:val="34"/>
          <w:sz w:val="22"/>
        </w:rPr>
        <w:t xml:space="preserve"> </w:t>
      </w:r>
      <w:r>
        <w:rPr>
          <w:sz w:val="22"/>
        </w:rPr>
        <w:t>fiscalização</w:t>
      </w:r>
      <w:r>
        <w:rPr>
          <w:spacing w:val="35"/>
          <w:sz w:val="22"/>
        </w:rPr>
        <w:t xml:space="preserve"> </w:t>
      </w:r>
      <w:r>
        <w:rPr>
          <w:sz w:val="22"/>
        </w:rPr>
        <w:t>do</w:t>
      </w:r>
      <w:r>
        <w:rPr>
          <w:spacing w:val="38"/>
          <w:sz w:val="22"/>
        </w:rPr>
        <w:t xml:space="preserve"> </w:t>
      </w:r>
      <w:r>
        <w:rPr>
          <w:sz w:val="22"/>
        </w:rPr>
        <w:t>contrato</w:t>
      </w:r>
      <w:r>
        <w:rPr>
          <w:spacing w:val="34"/>
          <w:sz w:val="22"/>
        </w:rPr>
        <w:t xml:space="preserve"> </w:t>
      </w:r>
      <w:r>
        <w:rPr>
          <w:sz w:val="22"/>
        </w:rPr>
        <w:t>ficará</w:t>
      </w:r>
      <w:r>
        <w:rPr>
          <w:spacing w:val="35"/>
          <w:sz w:val="22"/>
        </w:rPr>
        <w:t xml:space="preserve"> </w:t>
      </w:r>
      <w:r>
        <w:rPr>
          <w:sz w:val="22"/>
        </w:rPr>
        <w:t>a</w:t>
      </w:r>
      <w:r>
        <w:rPr>
          <w:spacing w:val="35"/>
          <w:sz w:val="22"/>
        </w:rPr>
        <w:t xml:space="preserve"> </w:t>
      </w:r>
      <w:r>
        <w:rPr>
          <w:sz w:val="22"/>
        </w:rPr>
        <w:t>cargo</w:t>
      </w:r>
      <w:r>
        <w:rPr>
          <w:spacing w:val="38"/>
          <w:sz w:val="22"/>
        </w:rPr>
        <w:t xml:space="preserve"> </w:t>
      </w:r>
      <w:r>
        <w:rPr>
          <w:sz w:val="22"/>
        </w:rPr>
        <w:t>da</w:t>
      </w:r>
      <w:r>
        <w:rPr>
          <w:spacing w:val="35"/>
          <w:sz w:val="22"/>
        </w:rPr>
        <w:t xml:space="preserve"> </w:t>
      </w:r>
      <w:r>
        <w:rPr>
          <w:sz w:val="22"/>
        </w:rPr>
        <w:t xml:space="preserve">funcionária: Lenita de Fátima Romano </w:t>
      </w:r>
      <w:proofErr w:type="spellStart"/>
      <w:r>
        <w:rPr>
          <w:sz w:val="22"/>
        </w:rPr>
        <w:t>Bérgamo</w:t>
      </w:r>
      <w:proofErr w:type="spellEnd"/>
      <w:r>
        <w:rPr>
          <w:sz w:val="22"/>
        </w:rPr>
        <w:t>.</w:t>
      </w:r>
    </w:p>
    <w:p w:rsidR="004B10D9" w:rsidRDefault="004B10D9">
      <w:pPr>
        <w:tabs>
          <w:tab w:val="left" w:pos="3399"/>
        </w:tabs>
        <w:spacing w:line="360" w:lineRule="auto"/>
        <w:jc w:val="both"/>
        <w:rPr>
          <w:sz w:val="22"/>
        </w:rPr>
      </w:pPr>
    </w:p>
    <w:p w:rsidR="004B10D9" w:rsidRDefault="00C7419C">
      <w:pPr>
        <w:tabs>
          <w:tab w:val="left" w:pos="3399"/>
        </w:tabs>
        <w:spacing w:line="360" w:lineRule="auto"/>
        <w:jc w:val="both"/>
        <w:rPr>
          <w:b/>
          <w:sz w:val="22"/>
        </w:rPr>
      </w:pPr>
      <w:r>
        <w:rPr>
          <w:b/>
          <w:sz w:val="22"/>
        </w:rPr>
        <w:t>12.  Da Gestão do Contrato</w:t>
      </w:r>
    </w:p>
    <w:p w:rsidR="004B10D9" w:rsidRDefault="004B10D9">
      <w:pPr>
        <w:tabs>
          <w:tab w:val="left" w:pos="3399"/>
        </w:tabs>
        <w:spacing w:line="360" w:lineRule="auto"/>
        <w:jc w:val="both"/>
        <w:rPr>
          <w:rFonts w:ascii="Calibri" w:eastAsia="Calibri" w:hAnsi="Calibri" w:cs="Calibri"/>
          <w:b/>
          <w:sz w:val="22"/>
        </w:rPr>
      </w:pPr>
    </w:p>
    <w:p w:rsidR="004B10D9" w:rsidRDefault="00C7419C">
      <w:pPr>
        <w:tabs>
          <w:tab w:val="left" w:pos="3399"/>
        </w:tabs>
        <w:spacing w:line="360" w:lineRule="auto"/>
        <w:jc w:val="both"/>
        <w:rPr>
          <w:spacing w:val="-11"/>
          <w:sz w:val="22"/>
        </w:rPr>
      </w:pPr>
      <w:r>
        <w:rPr>
          <w:b/>
          <w:spacing w:val="-2"/>
          <w:sz w:val="22"/>
        </w:rPr>
        <w:t xml:space="preserve">12.1. </w:t>
      </w:r>
      <w:r>
        <w:rPr>
          <w:sz w:val="22"/>
        </w:rPr>
        <w:t>A</w:t>
      </w:r>
      <w:r>
        <w:rPr>
          <w:spacing w:val="-13"/>
          <w:sz w:val="22"/>
        </w:rPr>
        <w:t xml:space="preserve"> </w:t>
      </w:r>
      <w:r>
        <w:rPr>
          <w:sz w:val="22"/>
        </w:rPr>
        <w:t>gestão</w:t>
      </w:r>
      <w:r>
        <w:rPr>
          <w:spacing w:val="-12"/>
          <w:sz w:val="22"/>
        </w:rPr>
        <w:t xml:space="preserve"> </w:t>
      </w:r>
      <w:r>
        <w:rPr>
          <w:sz w:val="22"/>
        </w:rPr>
        <w:t>do</w:t>
      </w:r>
      <w:r>
        <w:rPr>
          <w:spacing w:val="-11"/>
          <w:sz w:val="22"/>
        </w:rPr>
        <w:t xml:space="preserve"> </w:t>
      </w:r>
      <w:r>
        <w:rPr>
          <w:sz w:val="22"/>
        </w:rPr>
        <w:t>contrato</w:t>
      </w:r>
      <w:r>
        <w:rPr>
          <w:spacing w:val="-10"/>
          <w:sz w:val="22"/>
        </w:rPr>
        <w:t xml:space="preserve"> </w:t>
      </w:r>
      <w:r>
        <w:rPr>
          <w:sz w:val="22"/>
        </w:rPr>
        <w:t>ficará</w:t>
      </w:r>
      <w:r>
        <w:rPr>
          <w:spacing w:val="-12"/>
          <w:sz w:val="22"/>
        </w:rPr>
        <w:t xml:space="preserve"> </w:t>
      </w:r>
      <w:r>
        <w:rPr>
          <w:sz w:val="22"/>
        </w:rPr>
        <w:t>a</w:t>
      </w:r>
      <w:r>
        <w:rPr>
          <w:spacing w:val="-9"/>
          <w:sz w:val="22"/>
        </w:rPr>
        <w:t xml:space="preserve"> </w:t>
      </w:r>
      <w:r>
        <w:rPr>
          <w:sz w:val="22"/>
        </w:rPr>
        <w:t>cargo</w:t>
      </w:r>
      <w:r>
        <w:rPr>
          <w:spacing w:val="-9"/>
          <w:sz w:val="22"/>
        </w:rPr>
        <w:t xml:space="preserve"> </w:t>
      </w:r>
      <w:r>
        <w:rPr>
          <w:sz w:val="22"/>
        </w:rPr>
        <w:t>do</w:t>
      </w:r>
      <w:r>
        <w:rPr>
          <w:spacing w:val="-10"/>
          <w:sz w:val="22"/>
        </w:rPr>
        <w:t xml:space="preserve"> </w:t>
      </w:r>
      <w:r>
        <w:rPr>
          <w:sz w:val="22"/>
        </w:rPr>
        <w:t>funcionário:</w:t>
      </w:r>
      <w:r>
        <w:rPr>
          <w:spacing w:val="-11"/>
          <w:sz w:val="22"/>
        </w:rPr>
        <w:t xml:space="preserve"> Renata Bergamo Pires</w:t>
      </w:r>
    </w:p>
    <w:p w:rsidR="004B10D9" w:rsidRDefault="004B10D9">
      <w:pPr>
        <w:tabs>
          <w:tab w:val="left" w:pos="3399"/>
        </w:tabs>
        <w:spacing w:line="360" w:lineRule="auto"/>
        <w:jc w:val="both"/>
        <w:rPr>
          <w:spacing w:val="-11"/>
          <w:sz w:val="22"/>
        </w:rPr>
      </w:pPr>
    </w:p>
    <w:p w:rsidR="004B10D9" w:rsidRDefault="004B10D9">
      <w:pPr>
        <w:spacing w:line="360" w:lineRule="auto"/>
        <w:jc w:val="both"/>
        <w:rPr>
          <w:rFonts w:ascii="Calibri" w:eastAsia="Calibri" w:hAnsi="Calibri" w:cs="Calibri"/>
          <w:sz w:val="22"/>
        </w:rPr>
      </w:pPr>
    </w:p>
    <w:p w:rsidR="004B10D9" w:rsidRDefault="00C7419C">
      <w:pPr>
        <w:spacing w:line="360" w:lineRule="auto"/>
        <w:jc w:val="both"/>
        <w:rPr>
          <w:sz w:val="22"/>
        </w:rPr>
      </w:pPr>
      <w:proofErr w:type="spellStart"/>
      <w:r>
        <w:rPr>
          <w:sz w:val="22"/>
        </w:rPr>
        <w:t>Taguaí</w:t>
      </w:r>
      <w:proofErr w:type="spellEnd"/>
      <w:r>
        <w:rPr>
          <w:sz w:val="22"/>
        </w:rPr>
        <w:t>, 30 de maio de 2025.</w:t>
      </w:r>
    </w:p>
    <w:p w:rsidR="004B10D9" w:rsidRDefault="004B10D9">
      <w:pPr>
        <w:spacing w:line="360" w:lineRule="auto"/>
        <w:jc w:val="both"/>
        <w:rPr>
          <w:sz w:val="22"/>
        </w:rPr>
      </w:pPr>
    </w:p>
    <w:p w:rsidR="004B10D9" w:rsidRDefault="00C7419C">
      <w:pPr>
        <w:spacing w:line="360" w:lineRule="auto"/>
        <w:jc w:val="both"/>
        <w:rPr>
          <w:sz w:val="22"/>
        </w:rPr>
      </w:pPr>
      <w:r>
        <w:rPr>
          <w:sz w:val="22"/>
        </w:rPr>
        <w:t xml:space="preserve"> </w:t>
      </w:r>
      <w:r>
        <w:br/>
      </w:r>
      <w:r>
        <w:rPr>
          <w:sz w:val="22"/>
        </w:rPr>
        <w:t xml:space="preserve"> </w:t>
      </w:r>
    </w:p>
    <w:tbl>
      <w:tblPr>
        <w:tblW w:w="8490" w:type="dxa"/>
        <w:tblInd w:w="-108" w:type="dxa"/>
        <w:tblLayout w:type="fixed"/>
        <w:tblLook w:val="0000" w:firstRow="0" w:lastRow="0" w:firstColumn="0" w:lastColumn="0" w:noHBand="0" w:noVBand="0"/>
      </w:tblPr>
      <w:tblGrid>
        <w:gridCol w:w="4245"/>
        <w:gridCol w:w="4245"/>
      </w:tblGrid>
      <w:tr w:rsidR="004B10D9">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r>
              <w:rPr>
                <w:sz w:val="22"/>
              </w:rPr>
              <w:t xml:space="preserve">Renata </w:t>
            </w:r>
            <w:proofErr w:type="spellStart"/>
            <w:r>
              <w:rPr>
                <w:sz w:val="22"/>
              </w:rPr>
              <w:t>Bérgamo</w:t>
            </w:r>
            <w:proofErr w:type="spellEnd"/>
            <w:r>
              <w:rPr>
                <w:sz w:val="22"/>
              </w:rPr>
              <w:t xml:space="preserve"> Pires</w:t>
            </w:r>
          </w:p>
          <w:p w:rsidR="004B10D9" w:rsidRDefault="00C7419C">
            <w:pPr>
              <w:widowControl/>
              <w:spacing w:line="360" w:lineRule="auto"/>
              <w:jc w:val="both"/>
              <w:rPr>
                <w:sz w:val="22"/>
              </w:rPr>
            </w:pPr>
            <w:r>
              <w:rPr>
                <w:sz w:val="22"/>
              </w:rPr>
              <w:t>Secretária Municipal da Saúde</w:t>
            </w:r>
            <w:r>
              <w:rPr>
                <w:sz w:val="22"/>
              </w:rPr>
              <w:tab/>
            </w:r>
            <w:r>
              <w:rPr>
                <w:sz w:val="22"/>
              </w:rPr>
              <w:tab/>
            </w:r>
            <w:r>
              <w:rPr>
                <w:sz w:val="22"/>
              </w:rPr>
              <w:tab/>
              <w:t xml:space="preserve">                  </w:t>
            </w:r>
          </w:p>
        </w:tc>
        <w:tc>
          <w:tcPr>
            <w:tcW w:w="4245" w:type="dxa"/>
          </w:tcPr>
          <w:p w:rsidR="004B10D9" w:rsidRDefault="00C7419C">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r>
              <w:rPr>
                <w:sz w:val="22"/>
              </w:rPr>
              <w:t xml:space="preserve">                                                                                </w:t>
            </w:r>
          </w:p>
          <w:p w:rsidR="004B10D9" w:rsidRDefault="00C7419C">
            <w:pPr>
              <w:widowControl/>
              <w:spacing w:line="360" w:lineRule="auto"/>
              <w:jc w:val="both"/>
              <w:rPr>
                <w:sz w:val="22"/>
              </w:rPr>
            </w:pPr>
            <w:r>
              <w:rPr>
                <w:sz w:val="22"/>
              </w:rPr>
              <w:t xml:space="preserve">Lenita de Fátima Romano </w:t>
            </w:r>
            <w:proofErr w:type="spellStart"/>
            <w:r>
              <w:rPr>
                <w:sz w:val="22"/>
              </w:rPr>
              <w:t>Bérgamo</w:t>
            </w:r>
            <w:proofErr w:type="spellEnd"/>
          </w:p>
          <w:p w:rsidR="004B10D9" w:rsidRDefault="00C7419C">
            <w:pPr>
              <w:widowControl/>
              <w:spacing w:line="360" w:lineRule="auto"/>
              <w:jc w:val="both"/>
              <w:rPr>
                <w:sz w:val="22"/>
              </w:rPr>
            </w:pPr>
            <w:r>
              <w:rPr>
                <w:sz w:val="22"/>
              </w:rPr>
              <w:t>Secretária Municipal da Educação</w:t>
            </w:r>
          </w:p>
        </w:tc>
      </w:tr>
      <w:tr w:rsidR="004B10D9">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r>
              <w:rPr>
                <w:sz w:val="22"/>
              </w:rPr>
              <w:t xml:space="preserve">Diego José </w:t>
            </w:r>
            <w:proofErr w:type="spellStart"/>
            <w:r>
              <w:rPr>
                <w:sz w:val="22"/>
              </w:rPr>
              <w:t>Soldera</w:t>
            </w:r>
            <w:proofErr w:type="spellEnd"/>
            <w:r>
              <w:rPr>
                <w:sz w:val="22"/>
              </w:rPr>
              <w:t xml:space="preserve"> </w:t>
            </w:r>
            <w:proofErr w:type="spellStart"/>
            <w:r>
              <w:rPr>
                <w:sz w:val="22"/>
              </w:rPr>
              <w:t>Benatto</w:t>
            </w:r>
            <w:proofErr w:type="spellEnd"/>
          </w:p>
          <w:p w:rsidR="004B10D9" w:rsidRDefault="00C7419C">
            <w:pPr>
              <w:widowControl/>
              <w:spacing w:line="360" w:lineRule="auto"/>
              <w:jc w:val="both"/>
              <w:rPr>
                <w:sz w:val="22"/>
              </w:rPr>
            </w:pPr>
            <w:r>
              <w:rPr>
                <w:sz w:val="22"/>
              </w:rPr>
              <w:lastRenderedPageBreak/>
              <w:t>Secretário Municipal de Assistência Social</w:t>
            </w:r>
            <w:r>
              <w:rPr>
                <w:sz w:val="22"/>
              </w:rPr>
              <w:tab/>
              <w:t xml:space="preserve">                    </w:t>
            </w:r>
            <w:r>
              <w:rPr>
                <w:sz w:val="22"/>
              </w:rPr>
              <w:tab/>
            </w:r>
            <w:r>
              <w:rPr>
                <w:sz w:val="22"/>
              </w:rPr>
              <w:tab/>
            </w:r>
            <w:r>
              <w:rPr>
                <w:sz w:val="22"/>
              </w:rPr>
              <w:tab/>
            </w:r>
          </w:p>
        </w:tc>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r>
              <w:rPr>
                <w:sz w:val="22"/>
              </w:rPr>
              <w:t xml:space="preserve">Leandro Simi Pereira de Souza </w:t>
            </w:r>
          </w:p>
          <w:p w:rsidR="004B10D9" w:rsidRDefault="00C7419C">
            <w:pPr>
              <w:widowControl/>
              <w:spacing w:line="360" w:lineRule="auto"/>
              <w:jc w:val="both"/>
              <w:rPr>
                <w:sz w:val="22"/>
              </w:rPr>
            </w:pPr>
            <w:r>
              <w:rPr>
                <w:sz w:val="22"/>
              </w:rPr>
              <w:lastRenderedPageBreak/>
              <w:t>Secretário Municipal da Agricultura</w:t>
            </w:r>
          </w:p>
          <w:p w:rsidR="004B10D9" w:rsidRDefault="004B10D9">
            <w:pPr>
              <w:widowControl/>
              <w:spacing w:line="360" w:lineRule="auto"/>
              <w:jc w:val="both"/>
              <w:rPr>
                <w:sz w:val="22"/>
              </w:rPr>
            </w:pPr>
          </w:p>
          <w:p w:rsidR="004B10D9" w:rsidRDefault="004B10D9">
            <w:pPr>
              <w:widowControl/>
              <w:spacing w:line="360" w:lineRule="auto"/>
              <w:jc w:val="both"/>
              <w:rPr>
                <w:sz w:val="22"/>
              </w:rPr>
            </w:pPr>
          </w:p>
        </w:tc>
      </w:tr>
      <w:tr w:rsidR="004B10D9">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r>
              <w:rPr>
                <w:sz w:val="22"/>
              </w:rPr>
              <w:t xml:space="preserve">Rafael </w:t>
            </w:r>
            <w:proofErr w:type="spellStart"/>
            <w:r>
              <w:rPr>
                <w:sz w:val="22"/>
              </w:rPr>
              <w:t>Soldera</w:t>
            </w:r>
            <w:proofErr w:type="spellEnd"/>
            <w:r>
              <w:rPr>
                <w:sz w:val="22"/>
              </w:rPr>
              <w:t xml:space="preserve"> Corona                                    </w:t>
            </w:r>
          </w:p>
          <w:p w:rsidR="004B10D9" w:rsidRDefault="00C7419C">
            <w:pPr>
              <w:widowControl/>
              <w:spacing w:line="360" w:lineRule="auto"/>
              <w:jc w:val="both"/>
              <w:rPr>
                <w:sz w:val="22"/>
              </w:rPr>
            </w:pPr>
            <w:r>
              <w:rPr>
                <w:sz w:val="22"/>
              </w:rPr>
              <w:t>Chefe de Gabinete</w:t>
            </w:r>
          </w:p>
        </w:tc>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r>
              <w:rPr>
                <w:sz w:val="22"/>
              </w:rPr>
              <w:t>Reinaldo Torres de Albuquerque</w:t>
            </w:r>
          </w:p>
          <w:p w:rsidR="004B10D9" w:rsidRDefault="00C7419C">
            <w:pPr>
              <w:widowControl/>
              <w:spacing w:line="360" w:lineRule="auto"/>
              <w:jc w:val="both"/>
              <w:rPr>
                <w:sz w:val="22"/>
              </w:rPr>
            </w:pPr>
            <w:r>
              <w:rPr>
                <w:sz w:val="22"/>
              </w:rPr>
              <w:t>Coord. Obras e Serviços Públicos</w:t>
            </w:r>
          </w:p>
          <w:p w:rsidR="004B10D9" w:rsidRDefault="00C7419C">
            <w:pPr>
              <w:widowControl/>
              <w:spacing w:line="360" w:lineRule="auto"/>
              <w:jc w:val="both"/>
            </w:pPr>
            <w:r>
              <w:rPr>
                <w:sz w:val="22"/>
              </w:rPr>
              <w:tab/>
            </w:r>
            <w:r>
              <w:rPr>
                <w:sz w:val="22"/>
              </w:rPr>
              <w:tab/>
            </w:r>
          </w:p>
        </w:tc>
      </w:tr>
      <w:tr w:rsidR="004B10D9">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r>
              <w:rPr>
                <w:sz w:val="22"/>
              </w:rPr>
              <w:t>Márcio Geraldo Rodrigues</w:t>
            </w:r>
          </w:p>
          <w:p w:rsidR="004B10D9" w:rsidRDefault="00C7419C">
            <w:pPr>
              <w:widowControl/>
              <w:spacing w:line="360" w:lineRule="auto"/>
              <w:jc w:val="both"/>
              <w:rPr>
                <w:sz w:val="22"/>
              </w:rPr>
            </w:pPr>
            <w:r>
              <w:rPr>
                <w:sz w:val="22"/>
              </w:rPr>
              <w:t xml:space="preserve">Coordenador do Setor da Cultura                     </w:t>
            </w:r>
          </w:p>
        </w:tc>
        <w:tc>
          <w:tcPr>
            <w:tcW w:w="4245" w:type="dxa"/>
          </w:tcPr>
          <w:p w:rsidR="004B10D9" w:rsidRDefault="004B10D9">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jc w:val="both"/>
              <w:rPr>
                <w:sz w:val="22"/>
              </w:rPr>
            </w:pPr>
          </w:p>
          <w:p w:rsidR="004B10D9" w:rsidRDefault="00C7419C">
            <w:pPr>
              <w:widowControl/>
              <w:spacing w:line="360" w:lineRule="auto"/>
              <w:jc w:val="both"/>
              <w:rPr>
                <w:sz w:val="22"/>
              </w:rPr>
            </w:pPr>
            <w:proofErr w:type="spellStart"/>
            <w:r>
              <w:rPr>
                <w:sz w:val="22"/>
              </w:rPr>
              <w:t>Uelinton</w:t>
            </w:r>
            <w:proofErr w:type="spellEnd"/>
            <w:r>
              <w:rPr>
                <w:sz w:val="22"/>
              </w:rPr>
              <w:t xml:space="preserve"> </w:t>
            </w:r>
            <w:proofErr w:type="spellStart"/>
            <w:r>
              <w:rPr>
                <w:sz w:val="22"/>
              </w:rPr>
              <w:t>Soldera</w:t>
            </w:r>
            <w:proofErr w:type="spellEnd"/>
            <w:r>
              <w:rPr>
                <w:sz w:val="22"/>
              </w:rPr>
              <w:t xml:space="preserve"> Romano da Silva</w:t>
            </w:r>
          </w:p>
          <w:p w:rsidR="004B10D9" w:rsidRDefault="00C7419C">
            <w:pPr>
              <w:widowControl/>
              <w:spacing w:line="360" w:lineRule="auto"/>
              <w:jc w:val="both"/>
              <w:rPr>
                <w:sz w:val="22"/>
              </w:rPr>
            </w:pPr>
            <w:r>
              <w:rPr>
                <w:sz w:val="22"/>
              </w:rPr>
              <w:t>Secretário Municipal do Esporte</w:t>
            </w:r>
          </w:p>
        </w:tc>
      </w:tr>
    </w:tbl>
    <w:p w:rsidR="004B10D9" w:rsidRDefault="004B10D9">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Default="00C7419C">
      <w:pPr>
        <w:spacing w:line="360" w:lineRule="auto"/>
        <w:jc w:val="both"/>
        <w:rPr>
          <w:rFonts w:ascii="Calibri" w:eastAsia="Calibri" w:hAnsi="Calibri" w:cs="Calibri"/>
          <w:sz w:val="22"/>
        </w:rPr>
      </w:pPr>
    </w:p>
    <w:p w:rsidR="00C7419C" w:rsidRPr="00C7419C" w:rsidRDefault="00C7419C" w:rsidP="00C7419C">
      <w:pPr>
        <w:tabs>
          <w:tab w:val="left" w:pos="795"/>
          <w:tab w:val="center" w:pos="4536"/>
        </w:tabs>
        <w:spacing w:before="240" w:after="240" w:line="360" w:lineRule="auto"/>
        <w:jc w:val="center"/>
        <w:rPr>
          <w:b/>
        </w:rPr>
      </w:pPr>
    </w:p>
    <w:p w:rsidR="00C7419C" w:rsidRPr="00C7419C" w:rsidRDefault="00C7419C" w:rsidP="00C7419C">
      <w:pPr>
        <w:tabs>
          <w:tab w:val="left" w:pos="795"/>
          <w:tab w:val="center" w:pos="4536"/>
        </w:tabs>
        <w:spacing w:before="240" w:after="240" w:line="360" w:lineRule="auto"/>
        <w:jc w:val="center"/>
        <w:rPr>
          <w:b/>
        </w:rPr>
      </w:pPr>
      <w:r w:rsidRPr="00C7419C">
        <w:rPr>
          <w:b/>
          <w:bCs/>
        </w:rPr>
        <w:t>Anexo I do Termo de Referência</w:t>
      </w:r>
    </w:p>
    <w:p w:rsidR="00C7419C" w:rsidRPr="00C7419C" w:rsidRDefault="00C7419C" w:rsidP="00C7419C">
      <w:pPr>
        <w:tabs>
          <w:tab w:val="left" w:pos="795"/>
          <w:tab w:val="center" w:pos="4536"/>
        </w:tabs>
        <w:spacing w:before="240" w:after="240" w:line="360" w:lineRule="auto"/>
        <w:jc w:val="center"/>
        <w:rPr>
          <w:b/>
        </w:rPr>
      </w:pPr>
      <w:r w:rsidRPr="00C7419C">
        <w:rPr>
          <w:b/>
        </w:rPr>
        <w:t>ESTUDO TÉCNICO PRELIMINAR</w:t>
      </w:r>
    </w:p>
    <w:p w:rsidR="00C7419C" w:rsidRDefault="00C7419C" w:rsidP="00C7419C">
      <w:pPr>
        <w:spacing w:before="240" w:after="240" w:line="360" w:lineRule="auto"/>
        <w:jc w:val="both"/>
        <w:rPr>
          <w:b/>
        </w:rPr>
      </w:pPr>
    </w:p>
    <w:p w:rsidR="00C7419C" w:rsidRPr="00F95944" w:rsidRDefault="00C7419C" w:rsidP="00C7419C">
      <w:pPr>
        <w:spacing w:before="240" w:after="240" w:line="360" w:lineRule="auto"/>
        <w:jc w:val="center"/>
        <w:rPr>
          <w:b/>
          <w:bCs/>
        </w:rPr>
      </w:pPr>
      <w:bookmarkStart w:id="50" w:name="_Hlk199941072"/>
      <w:r w:rsidRPr="00F95944">
        <w:rPr>
          <w:b/>
          <w:bCs/>
        </w:rPr>
        <w:t>AQUISIÇÃO DE MATERIAL DE CONSUMO DE COPA E COZINHA PARA ATENDER ÀS DEMANDAS DAS SECRETARIAS MUNICIPAIS</w:t>
      </w:r>
      <w:bookmarkEnd w:id="50"/>
      <w:r w:rsidRPr="00F95944">
        <w:rPr>
          <w:b/>
          <w:bCs/>
        </w:rPr>
        <w:t>.</w:t>
      </w:r>
    </w:p>
    <w:p w:rsidR="00C7419C" w:rsidRDefault="00C7419C" w:rsidP="00C7419C">
      <w:pPr>
        <w:spacing w:before="240" w:after="240" w:line="360" w:lineRule="auto"/>
        <w:jc w:val="both"/>
      </w:pPr>
    </w:p>
    <w:p w:rsidR="00C7419C" w:rsidRDefault="00C7419C" w:rsidP="00C7419C">
      <w:pPr>
        <w:spacing w:before="240" w:after="240" w:line="360" w:lineRule="auto"/>
        <w:jc w:val="center"/>
        <w:rPr>
          <w:b/>
        </w:rPr>
      </w:pPr>
      <w:r>
        <w:rPr>
          <w:b/>
        </w:rPr>
        <w:t>INTRODUÇÃO</w:t>
      </w:r>
    </w:p>
    <w:p w:rsidR="00C7419C" w:rsidRDefault="00C7419C" w:rsidP="00C7419C">
      <w:pPr>
        <w:spacing w:before="240" w:after="240" w:line="360" w:lineRule="auto"/>
        <w:ind w:firstLine="1418"/>
        <w:jc w:val="both"/>
      </w:pPr>
      <w:r>
        <w:t xml:space="preserve">Trata-se, este instrumento, de estudo técnico preliminar exarado pela Secretaria de Agricultura e Meio Ambiente, Secretaria Municipal de Educação, Secretaria Municipal de Saúde, Coordenadoria de Obras e Serviços Municipais, Secretaria Municipal de Esportes, Secretaria Municipal de Assistência Social, Paço Municipal e Serviços Auxiliares, com base nas disposições contidas no § 1º, do art. 18, da Lei Federal nº 14.133 de 1º de abril de 2021, com a finalidade de realizar uma análise criteriosa e detalhada para fornecer informações sólidas e fundamentadas para embasar a tomada de decisões em relação à </w:t>
      </w:r>
      <w:bookmarkStart w:id="51" w:name="_Hlk199249607"/>
      <w:r>
        <w:t>AQUISIÇÃO DE MATERIAL DE CONSUMO DE COPA E COZINHA</w:t>
      </w:r>
      <w:r w:rsidRPr="00F80F80">
        <w:rPr>
          <w:b/>
          <w:bCs/>
        </w:rPr>
        <w:t xml:space="preserve"> </w:t>
      </w:r>
      <w:r w:rsidRPr="00F80F80">
        <w:t>PARA ATENDER ÀS DEMANDAS DAS SECRETARIAS MUNICIPAIS</w:t>
      </w:r>
      <w:bookmarkEnd w:id="51"/>
      <w:r>
        <w:t>, para atender as demandas dos setores.</w:t>
      </w:r>
    </w:p>
    <w:p w:rsidR="00C7419C" w:rsidRDefault="00C7419C" w:rsidP="00C7419C">
      <w:pPr>
        <w:spacing w:before="240" w:after="240" w:line="360" w:lineRule="auto"/>
        <w:jc w:val="both"/>
      </w:pPr>
      <w:r>
        <w:t>Anexos que fazem parte deste E.T.P.:</w:t>
      </w:r>
    </w:p>
    <w:p w:rsidR="00C7419C" w:rsidRDefault="00C7419C" w:rsidP="00C7419C">
      <w:pPr>
        <w:spacing w:before="240" w:after="240" w:line="360" w:lineRule="auto"/>
        <w:jc w:val="both"/>
      </w:pPr>
      <w:r>
        <w:t>1. Anexo I – estimativa de custo (sigiloso)</w:t>
      </w:r>
    </w:p>
    <w:p w:rsidR="00C7419C" w:rsidRDefault="00C7419C" w:rsidP="00C7419C">
      <w:pPr>
        <w:spacing w:before="240" w:after="240" w:line="360" w:lineRule="auto"/>
        <w:jc w:val="both"/>
      </w:pPr>
      <w:r>
        <w:t>2. Anexo II – memória de cálculo.</w:t>
      </w:r>
    </w:p>
    <w:p w:rsidR="00C7419C" w:rsidRDefault="00C7419C" w:rsidP="00C7419C">
      <w:pPr>
        <w:spacing w:before="240" w:after="240" w:line="360" w:lineRule="auto"/>
        <w:jc w:val="both"/>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Pr="00F95944" w:rsidRDefault="00C7419C" w:rsidP="00C7419C">
            <w:pPr>
              <w:spacing w:line="360" w:lineRule="auto"/>
              <w:jc w:val="center"/>
              <w:rPr>
                <w:b/>
              </w:rPr>
            </w:pPr>
            <w:r w:rsidRPr="00F95944">
              <w:rPr>
                <w:b/>
                <w:highlight w:val="white"/>
              </w:rPr>
              <w:t>I - DESCRIÇÃO DA NECESSIDADE DA CONTRATAÇÃO</w:t>
            </w:r>
          </w:p>
        </w:tc>
      </w:tr>
    </w:tbl>
    <w:p w:rsidR="00C7419C" w:rsidRDefault="00C7419C" w:rsidP="00C7419C">
      <w:pPr>
        <w:spacing w:line="360" w:lineRule="auto"/>
        <w:ind w:firstLine="1701"/>
        <w:jc w:val="both"/>
      </w:pPr>
    </w:p>
    <w:p w:rsidR="00C7419C" w:rsidRPr="00565E1C" w:rsidRDefault="00C7419C" w:rsidP="00C7419C">
      <w:pPr>
        <w:spacing w:line="360" w:lineRule="auto"/>
        <w:ind w:firstLine="1701"/>
        <w:jc w:val="both"/>
      </w:pPr>
      <w:r w:rsidRPr="00565E1C">
        <w:t xml:space="preserve">A presente contratação tem por objeto a aquisição de materiais de consumo de copa e cozinha, destinados ao atendimento das demandas de rotina das diversas Secretarias e Setores Municipais da Prefeitura de </w:t>
      </w:r>
      <w:proofErr w:type="spellStart"/>
      <w:r w:rsidRPr="00565E1C">
        <w:t>Taguaí</w:t>
      </w:r>
      <w:proofErr w:type="spellEnd"/>
      <w:r w:rsidRPr="00565E1C">
        <w:t xml:space="preserve">, pelo período de </w:t>
      </w:r>
      <w:r>
        <w:t>1</w:t>
      </w:r>
      <w:r w:rsidRPr="00565E1C">
        <w:t xml:space="preserve"> (</w:t>
      </w:r>
      <w:r>
        <w:t>um</w:t>
      </w:r>
      <w:r w:rsidRPr="00565E1C">
        <w:t xml:space="preserve">) </w:t>
      </w:r>
      <w:r>
        <w:t>ano</w:t>
      </w:r>
      <w:r w:rsidRPr="00565E1C">
        <w:t>, com entregas parceladas, conforme a necessidade de cada setor.</w:t>
      </w:r>
    </w:p>
    <w:p w:rsidR="00C7419C" w:rsidRPr="00565E1C" w:rsidRDefault="00C7419C" w:rsidP="00C7419C">
      <w:pPr>
        <w:spacing w:line="360" w:lineRule="auto"/>
        <w:ind w:firstLine="1701"/>
        <w:jc w:val="both"/>
      </w:pPr>
      <w:r w:rsidRPr="00565E1C">
        <w:t>Embora não se trate</w:t>
      </w:r>
      <w:r>
        <w:t xml:space="preserve"> </w:t>
      </w:r>
      <w:r w:rsidRPr="00565E1C">
        <w:t xml:space="preserve">de itens diretamente ligados à atividade-fim da Administração, os materiais de copa e cozinha, tais como café, açúcar, descartáveis e correlatos, são importantes para proporcionar condições adequadas de trabalho aos servidores públicos, além de contribuírem para o </w:t>
      </w:r>
      <w:r w:rsidRPr="00565E1C">
        <w:lastRenderedPageBreak/>
        <w:t>acolhimento digno dos cidadãos, visitantes, usuários dos serviços e participantes de reuniões, encontros e eventos promovidos pelos diversos setores da municipalidade.</w:t>
      </w:r>
    </w:p>
    <w:p w:rsidR="00C7419C" w:rsidRPr="00565E1C" w:rsidRDefault="00C7419C" w:rsidP="00C7419C">
      <w:pPr>
        <w:spacing w:line="360" w:lineRule="auto"/>
        <w:ind w:firstLine="1701"/>
        <w:jc w:val="both"/>
      </w:pPr>
      <w:r w:rsidRPr="00565E1C">
        <w:t>A ausência desses materiais, embora não comprometa diretamente a continuidade dos serviços públicos essenciais, pode gerar desconforto no ambiente de trabalho, impactar negativamente a qualidade do atendimento ao público e refletir na percepção da Administração perante os usuários, além de ensejar situações de aquisições emergenciais, o que contraria os princípios da economicidade e do planejamento.</w:t>
      </w:r>
    </w:p>
    <w:p w:rsidR="00C7419C" w:rsidRPr="00565E1C" w:rsidRDefault="00C7419C" w:rsidP="00C7419C">
      <w:pPr>
        <w:spacing w:line="360" w:lineRule="auto"/>
        <w:ind w:firstLine="1701"/>
        <w:jc w:val="both"/>
      </w:pPr>
      <w:r w:rsidRPr="00565E1C">
        <w:t xml:space="preserve">Dessa forma, a contratação se justifica por sua relevância </w:t>
      </w:r>
      <w:r>
        <w:t>na</w:t>
      </w:r>
      <w:r w:rsidRPr="00565E1C">
        <w:t xml:space="preserve"> promoção de um ambiente institucional adequado, visando assegurar condições mínimas de conforto, hospitalidade e bem-estar tanto para os servidores públicos quanto para os cidadãos atendidos, em consonância com os princípios da administração pública previstos na Lei nº 14.133/2021, especialmente os da eficiência, planejamento, razoabilidade e interesse público.</w:t>
      </w:r>
    </w:p>
    <w:p w:rsidR="00C7419C" w:rsidRDefault="00C7419C" w:rsidP="00C7419C">
      <w:pPr>
        <w:spacing w:line="360" w:lineRule="auto"/>
        <w:ind w:firstLine="1701"/>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RPr="00E14A5D" w:rsidTr="00C7419C">
        <w:tc>
          <w:tcPr>
            <w:tcW w:w="9067" w:type="dxa"/>
          </w:tcPr>
          <w:p w:rsidR="00C7419C" w:rsidRPr="00E14A5D" w:rsidRDefault="00C7419C" w:rsidP="00C7419C">
            <w:pPr>
              <w:spacing w:line="360" w:lineRule="auto"/>
              <w:jc w:val="center"/>
              <w:rPr>
                <w:b/>
                <w:highlight w:val="yellow"/>
              </w:rPr>
            </w:pPr>
            <w:r w:rsidRPr="00E14A5D">
              <w:rPr>
                <w:b/>
                <w:highlight w:val="white"/>
              </w:rPr>
              <w:t>II - DEMONSTRAÇÃO DA PREVISÃO DA CONTRATAÇÃO</w:t>
            </w:r>
          </w:p>
        </w:tc>
      </w:tr>
    </w:tbl>
    <w:p w:rsidR="00C7419C" w:rsidRPr="00E14A5D" w:rsidRDefault="00C7419C" w:rsidP="00C7419C">
      <w:pPr>
        <w:spacing w:line="360" w:lineRule="auto"/>
        <w:ind w:firstLine="1701"/>
        <w:jc w:val="both"/>
        <w:rPr>
          <w:highlight w:val="white"/>
        </w:rPr>
      </w:pPr>
    </w:p>
    <w:p w:rsidR="00C7419C" w:rsidRPr="00E14A5D" w:rsidRDefault="00C7419C" w:rsidP="00C7419C">
      <w:pPr>
        <w:spacing w:line="360" w:lineRule="auto"/>
        <w:ind w:firstLine="1701"/>
        <w:jc w:val="both"/>
        <w:rPr>
          <w:highlight w:val="white"/>
        </w:rPr>
      </w:pPr>
      <w:r w:rsidRPr="00E14A5D">
        <w:rPr>
          <w:highlight w:val="white"/>
        </w:rPr>
        <w:t xml:space="preserve">A presente contratação encontra guarida na Lei Municipal nº 1173/2021, que dispõe sobre o Plano Plurianual do Município de </w:t>
      </w:r>
      <w:proofErr w:type="spellStart"/>
      <w:r w:rsidRPr="00E14A5D">
        <w:rPr>
          <w:highlight w:val="white"/>
        </w:rPr>
        <w:t>Taguaí</w:t>
      </w:r>
      <w:proofErr w:type="spellEnd"/>
      <w:r w:rsidRPr="00E14A5D">
        <w:rPr>
          <w:highlight w:val="white"/>
        </w:rPr>
        <w:t>, para o período de 2022 a 2025 e na Lei Orçamentária Anual n° 1243/2024.</w:t>
      </w:r>
    </w:p>
    <w:p w:rsidR="00C7419C" w:rsidRDefault="00C7419C" w:rsidP="00C7419C">
      <w:pPr>
        <w:spacing w:line="360" w:lineRule="auto"/>
        <w:ind w:firstLine="1701"/>
        <w:jc w:val="both"/>
        <w:rPr>
          <w:highlight w:val="white"/>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Pr="00F95944" w:rsidRDefault="00C7419C" w:rsidP="00C7419C">
            <w:pPr>
              <w:spacing w:line="360" w:lineRule="auto"/>
              <w:ind w:firstLine="1701"/>
              <w:rPr>
                <w:b/>
                <w:highlight w:val="white"/>
              </w:rPr>
            </w:pPr>
            <w:r w:rsidRPr="00F95944">
              <w:rPr>
                <w:b/>
                <w:highlight w:val="white"/>
              </w:rPr>
              <w:t>III – REQUISITOS DA CONTRATAÇÃO</w:t>
            </w:r>
          </w:p>
        </w:tc>
      </w:tr>
    </w:tbl>
    <w:p w:rsidR="00C7419C" w:rsidRDefault="00C7419C" w:rsidP="00C7419C">
      <w:pPr>
        <w:spacing w:line="360" w:lineRule="auto"/>
        <w:ind w:firstLine="1701"/>
        <w:jc w:val="both"/>
        <w:rPr>
          <w:highlight w:val="white"/>
        </w:rPr>
      </w:pPr>
    </w:p>
    <w:p w:rsidR="00C7419C" w:rsidRDefault="00C7419C" w:rsidP="00C7419C">
      <w:pPr>
        <w:spacing w:line="360" w:lineRule="auto"/>
        <w:ind w:firstLine="1701"/>
        <w:jc w:val="both"/>
      </w:pPr>
      <w:r>
        <w:t>Para a adequada execução do objeto, a presente contratação deverá observar os seguintes requisitos mínimos, de ordem técnica, operacional, legal e de desempenho, assegurando o atendimento pleno das necessidades da Administração Pública Municipal:</w:t>
      </w:r>
    </w:p>
    <w:p w:rsidR="00C7419C" w:rsidRDefault="00C7419C" w:rsidP="00C7419C">
      <w:pPr>
        <w:spacing w:line="360" w:lineRule="auto"/>
        <w:ind w:firstLine="1701"/>
        <w:jc w:val="both"/>
      </w:pPr>
      <w:r>
        <w:t>a) Atendimento aos Requisitos Legais de Habilitação:</w:t>
      </w:r>
    </w:p>
    <w:p w:rsidR="00C7419C" w:rsidRDefault="00C7419C" w:rsidP="00C7419C">
      <w:pPr>
        <w:pStyle w:val="PargrafodaLista"/>
        <w:numPr>
          <w:ilvl w:val="0"/>
          <w:numId w:val="7"/>
        </w:numPr>
        <w:spacing w:line="360" w:lineRule="auto"/>
        <w:ind w:left="0" w:firstLine="1701"/>
        <w:jc w:val="both"/>
      </w:pPr>
      <w:r>
        <w:t>O fornecedor deverá cumprir integralmente os requisitos de habilitação jurídica, técnica, fiscal, trabalhista, econômico-financeira e de regularidade perante a Seguridade Social, conforme os artigos 62, 66, 67, 68 e 69 da Lei nº 14.133/2021, bem como atender às exigências constantes no edital e demais documentos do processo licitatório.</w:t>
      </w:r>
    </w:p>
    <w:p w:rsidR="00C7419C" w:rsidRDefault="00C7419C" w:rsidP="00C7419C">
      <w:pPr>
        <w:spacing w:line="360" w:lineRule="auto"/>
        <w:ind w:firstLine="1701"/>
        <w:jc w:val="both"/>
      </w:pPr>
    </w:p>
    <w:p w:rsidR="00C7419C" w:rsidRDefault="00C7419C" w:rsidP="00C7419C">
      <w:pPr>
        <w:spacing w:line="360" w:lineRule="auto"/>
        <w:ind w:firstLine="1701"/>
        <w:jc w:val="both"/>
      </w:pPr>
      <w:r>
        <w:t>b)  Especificações Técnicas dos Itens:</w:t>
      </w:r>
    </w:p>
    <w:p w:rsidR="00C7419C" w:rsidRDefault="00C7419C" w:rsidP="00C7419C">
      <w:pPr>
        <w:pStyle w:val="PargrafodaLista"/>
        <w:numPr>
          <w:ilvl w:val="0"/>
          <w:numId w:val="7"/>
        </w:numPr>
        <w:spacing w:line="360" w:lineRule="auto"/>
        <w:ind w:left="0" w:firstLine="1701"/>
        <w:jc w:val="both"/>
      </w:pPr>
      <w:r>
        <w:t>Todos os materiais deverão atender rigorosamente às especificações técnicas que serão descritas no Termo de Referência, garantindo qualidade, padronização e compatibilidade com os equipamentos utilizados nos diversos setores (filtros, cafeteiras e coadores).</w:t>
      </w:r>
    </w:p>
    <w:p w:rsidR="00C7419C" w:rsidRDefault="00C7419C" w:rsidP="00C7419C">
      <w:pPr>
        <w:pStyle w:val="PargrafodaLista"/>
        <w:numPr>
          <w:ilvl w:val="0"/>
          <w:numId w:val="7"/>
        </w:numPr>
        <w:spacing w:line="360" w:lineRule="auto"/>
        <w:ind w:left="0" w:firstLine="1701"/>
        <w:jc w:val="both"/>
      </w:pPr>
      <w:r>
        <w:t>Produtos fora das especificações serão considerados inaceitáveis, podendo gerar penalidades conforme previsto contratualmente.</w:t>
      </w:r>
    </w:p>
    <w:p w:rsidR="00C7419C" w:rsidRDefault="00C7419C" w:rsidP="00C7419C">
      <w:pPr>
        <w:spacing w:line="360" w:lineRule="auto"/>
        <w:ind w:firstLine="1701"/>
        <w:jc w:val="both"/>
      </w:pPr>
    </w:p>
    <w:p w:rsidR="00C7419C" w:rsidRDefault="00C7419C" w:rsidP="00C7419C">
      <w:pPr>
        <w:spacing w:line="360" w:lineRule="auto"/>
        <w:ind w:firstLine="1701"/>
        <w:jc w:val="both"/>
      </w:pPr>
      <w:r>
        <w:t xml:space="preserve">c) Conformidade com Normas Sanitárias e de Segurança: </w:t>
      </w:r>
    </w:p>
    <w:p w:rsidR="00C7419C" w:rsidRDefault="00C7419C" w:rsidP="00C7419C">
      <w:pPr>
        <w:pStyle w:val="PargrafodaLista"/>
        <w:numPr>
          <w:ilvl w:val="0"/>
          <w:numId w:val="8"/>
        </w:numPr>
        <w:spacing w:line="360" w:lineRule="auto"/>
        <w:ind w:left="0" w:firstLine="1701"/>
        <w:jc w:val="both"/>
      </w:pPr>
      <w:r>
        <w:t>Todos os produtos alimentícios deverão apresentar registro no órgão competente, quando aplicável.</w:t>
      </w:r>
    </w:p>
    <w:p w:rsidR="00C7419C" w:rsidRDefault="00C7419C" w:rsidP="00C7419C">
      <w:pPr>
        <w:pStyle w:val="PargrafodaLista"/>
        <w:numPr>
          <w:ilvl w:val="0"/>
          <w:numId w:val="8"/>
        </w:numPr>
        <w:spacing w:line="360" w:lineRule="auto"/>
        <w:ind w:left="0" w:firstLine="1701"/>
        <w:jc w:val="both"/>
      </w:pPr>
      <w:r w:rsidRPr="00A32864">
        <w:t xml:space="preserve">No ato da entrega, os produtos deverão apresentar, no mínimo, </w:t>
      </w:r>
      <w:r>
        <w:t>5</w:t>
      </w:r>
      <w:r w:rsidRPr="00A32864">
        <w:t>0% do prazo de validade vigente.</w:t>
      </w:r>
    </w:p>
    <w:p w:rsidR="00C7419C" w:rsidRDefault="00C7419C" w:rsidP="00C7419C">
      <w:pPr>
        <w:pStyle w:val="PargrafodaLista"/>
        <w:numPr>
          <w:ilvl w:val="0"/>
          <w:numId w:val="8"/>
        </w:numPr>
        <w:spacing w:line="360" w:lineRule="auto"/>
        <w:ind w:left="0" w:firstLine="1701"/>
        <w:jc w:val="both"/>
      </w:pPr>
      <w:r>
        <w:t>Embalagens íntegras, lacradas, contendo informações de lote, fabricação e validade, em conformidade com a legislação vigente.</w:t>
      </w:r>
    </w:p>
    <w:p w:rsidR="00C7419C" w:rsidRDefault="00C7419C" w:rsidP="00C7419C">
      <w:pPr>
        <w:spacing w:line="360" w:lineRule="auto"/>
        <w:ind w:firstLine="1701"/>
        <w:jc w:val="both"/>
      </w:pPr>
    </w:p>
    <w:p w:rsidR="00C7419C" w:rsidRDefault="00C7419C" w:rsidP="00C7419C">
      <w:pPr>
        <w:spacing w:line="360" w:lineRule="auto"/>
        <w:ind w:firstLine="1701"/>
        <w:jc w:val="both"/>
      </w:pPr>
      <w:r>
        <w:t>d) Licença da Vigilância Sanitária:</w:t>
      </w:r>
    </w:p>
    <w:p w:rsidR="00C7419C" w:rsidRDefault="00C7419C" w:rsidP="00C7419C">
      <w:pPr>
        <w:pStyle w:val="PargrafodaLista"/>
        <w:numPr>
          <w:ilvl w:val="0"/>
          <w:numId w:val="9"/>
        </w:numPr>
        <w:spacing w:line="360" w:lineRule="auto"/>
        <w:ind w:left="0" w:firstLine="1701"/>
        <w:jc w:val="both"/>
      </w:pPr>
      <w:r>
        <w:t>É obrigatória a apresentação, pelos licitantes, de Licença de Funcionamento da Vigilância Sanitária, emitida por órgão competente (estadual ou municipal), válida e específica para comercialização de gêneros alimentícios e correlatos.</w:t>
      </w:r>
    </w:p>
    <w:p w:rsidR="00C7419C" w:rsidRDefault="00C7419C" w:rsidP="00C7419C">
      <w:pPr>
        <w:pStyle w:val="PargrafodaLista"/>
        <w:spacing w:line="360" w:lineRule="auto"/>
        <w:ind w:left="1701"/>
        <w:jc w:val="both"/>
      </w:pPr>
    </w:p>
    <w:p w:rsidR="00C7419C" w:rsidRDefault="00C7419C" w:rsidP="00C7419C">
      <w:pPr>
        <w:pStyle w:val="PargrafodaLista"/>
        <w:spacing w:line="360" w:lineRule="auto"/>
        <w:ind w:left="0" w:firstLine="1701"/>
        <w:jc w:val="both"/>
      </w:pPr>
      <w:r>
        <w:t>e) Requisitos Contratuais e Normativos:</w:t>
      </w:r>
    </w:p>
    <w:p w:rsidR="00C7419C" w:rsidRDefault="00C7419C" w:rsidP="00C7419C">
      <w:pPr>
        <w:pStyle w:val="PargrafodaLista"/>
        <w:numPr>
          <w:ilvl w:val="0"/>
          <w:numId w:val="9"/>
        </w:numPr>
        <w:spacing w:line="360" w:lineRule="auto"/>
        <w:ind w:left="0" w:firstLine="1701"/>
        <w:jc w:val="both"/>
      </w:pPr>
      <w:r>
        <w:t>O licitante deverá estar regulamentado na atividade econômica pertinente ao objeto licitado, apresentando todas as certidões e documentos exigidos pelo edital e pela Lei nº 14.133/2021.</w:t>
      </w:r>
    </w:p>
    <w:p w:rsidR="00C7419C" w:rsidRDefault="00C7419C" w:rsidP="00C7419C">
      <w:pPr>
        <w:pStyle w:val="PargrafodaLista"/>
        <w:spacing w:line="360" w:lineRule="auto"/>
        <w:ind w:left="1701"/>
        <w:jc w:val="both"/>
      </w:pPr>
    </w:p>
    <w:p w:rsidR="00C7419C" w:rsidRDefault="00C7419C" w:rsidP="00C7419C">
      <w:pPr>
        <w:pStyle w:val="PargrafodaLista"/>
        <w:spacing w:line="360" w:lineRule="auto"/>
        <w:ind w:left="1701"/>
        <w:jc w:val="both"/>
      </w:pPr>
      <w:r w:rsidRPr="00B02CB8">
        <w:t>f) Forma de Aplicação da Lei Complementar nº 123/2006</w:t>
      </w:r>
      <w:r>
        <w:t>:</w:t>
      </w:r>
    </w:p>
    <w:p w:rsidR="00C7419C" w:rsidRDefault="00C7419C" w:rsidP="00C7419C">
      <w:pPr>
        <w:spacing w:line="360" w:lineRule="auto"/>
        <w:ind w:firstLine="1701"/>
        <w:jc w:val="both"/>
      </w:pPr>
    </w:p>
    <w:p w:rsidR="00C7419C" w:rsidRPr="00B02CB8" w:rsidRDefault="00C7419C" w:rsidP="00C7419C">
      <w:pPr>
        <w:spacing w:line="360" w:lineRule="auto"/>
        <w:ind w:firstLine="1701"/>
        <w:jc w:val="both"/>
      </w:pPr>
      <w:r w:rsidRPr="00B02CB8">
        <w:t>1. Aplicação dos Benefícios Gerais:</w:t>
      </w:r>
    </w:p>
    <w:p w:rsidR="00C7419C" w:rsidRPr="00B02CB8" w:rsidRDefault="00C7419C" w:rsidP="00C7419C">
      <w:pPr>
        <w:spacing w:line="360" w:lineRule="auto"/>
        <w:ind w:firstLine="1701"/>
        <w:jc w:val="both"/>
      </w:pPr>
      <w:r w:rsidRPr="00B02CB8">
        <w:t>Será assegurado, no âmbito do certame, o tratamento diferenciado às microempresas (ME) e empresas de pequeno porte (EPP), nos termos dos artigos 42 a 45 da Lei Complementar nº 123/2006, contemplando os seguintes benefícios:</w:t>
      </w:r>
    </w:p>
    <w:p w:rsidR="00C7419C" w:rsidRPr="00B02CB8" w:rsidRDefault="00C7419C" w:rsidP="00C7419C">
      <w:pPr>
        <w:widowControl/>
        <w:numPr>
          <w:ilvl w:val="0"/>
          <w:numId w:val="17"/>
        </w:numPr>
        <w:spacing w:line="360" w:lineRule="auto"/>
        <w:ind w:left="0" w:firstLine="1701"/>
        <w:jc w:val="both"/>
      </w:pPr>
      <w:r w:rsidRPr="00B02CB8">
        <w:t>Direito de preferência em caso de empate ficto, conforme § 2º do artigo 44 e artigo 45;</w:t>
      </w:r>
    </w:p>
    <w:p w:rsidR="00C7419C" w:rsidRPr="00B02CB8" w:rsidRDefault="00C7419C" w:rsidP="00C7419C">
      <w:pPr>
        <w:widowControl/>
        <w:numPr>
          <w:ilvl w:val="0"/>
          <w:numId w:val="17"/>
        </w:numPr>
        <w:spacing w:line="360" w:lineRule="auto"/>
        <w:ind w:left="0" w:firstLine="1701"/>
        <w:jc w:val="both"/>
      </w:pPr>
      <w:r w:rsidRPr="00B02CB8">
        <w:t>Possibilidade de regularização fiscal, prevista nos artigos 42 e 43 da referida Lei.</w:t>
      </w:r>
    </w:p>
    <w:p w:rsidR="00C7419C" w:rsidRDefault="00C7419C" w:rsidP="00C7419C">
      <w:pPr>
        <w:spacing w:line="360" w:lineRule="auto"/>
        <w:ind w:firstLine="1701"/>
        <w:jc w:val="both"/>
      </w:pPr>
    </w:p>
    <w:p w:rsidR="00C7419C" w:rsidRPr="00B02CB8" w:rsidRDefault="00C7419C" w:rsidP="00C7419C">
      <w:pPr>
        <w:spacing w:line="360" w:lineRule="auto"/>
        <w:ind w:firstLine="1701"/>
        <w:jc w:val="both"/>
      </w:pPr>
      <w:r w:rsidRPr="00B02CB8">
        <w:t>2. Não Aplicação de Reserva de Cotas e Contratação Exclusiva</w:t>
      </w:r>
      <w:r>
        <w:t>:</w:t>
      </w:r>
    </w:p>
    <w:p w:rsidR="00C7419C" w:rsidRPr="00B02CB8" w:rsidRDefault="00C7419C" w:rsidP="00C7419C">
      <w:pPr>
        <w:spacing w:line="360" w:lineRule="auto"/>
        <w:ind w:firstLine="1701"/>
        <w:jc w:val="both"/>
      </w:pPr>
      <w:r w:rsidRPr="00B02CB8">
        <w:t>Não será adotada, neste certame, a aplicação dos dispositivos de:</w:t>
      </w:r>
    </w:p>
    <w:p w:rsidR="00C7419C" w:rsidRPr="00B02CB8" w:rsidRDefault="00C7419C" w:rsidP="00C7419C">
      <w:pPr>
        <w:widowControl/>
        <w:numPr>
          <w:ilvl w:val="0"/>
          <w:numId w:val="18"/>
        </w:numPr>
        <w:spacing w:line="360" w:lineRule="auto"/>
        <w:ind w:left="0" w:firstLine="1701"/>
        <w:jc w:val="both"/>
      </w:pPr>
      <w:r w:rsidRPr="00B02CB8">
        <w:t>Reserva de cotas;</w:t>
      </w:r>
    </w:p>
    <w:p w:rsidR="00C7419C" w:rsidRPr="00B02CB8" w:rsidRDefault="00C7419C" w:rsidP="00C7419C">
      <w:pPr>
        <w:widowControl/>
        <w:numPr>
          <w:ilvl w:val="0"/>
          <w:numId w:val="18"/>
        </w:numPr>
        <w:spacing w:line="360" w:lineRule="auto"/>
        <w:ind w:left="0" w:firstLine="1701"/>
        <w:jc w:val="both"/>
      </w:pPr>
      <w:r w:rsidRPr="00B02CB8">
        <w:t>Contratação exclusiva para ME e EPP, conforme previstos nos artigos 47 e 48 da Lei Complementar nº 123/2006.</w:t>
      </w:r>
    </w:p>
    <w:p w:rsidR="00C7419C" w:rsidRPr="00B02CB8" w:rsidRDefault="00C7419C" w:rsidP="00C7419C">
      <w:pPr>
        <w:spacing w:line="360" w:lineRule="auto"/>
        <w:ind w:firstLine="1701"/>
        <w:jc w:val="both"/>
      </w:pPr>
      <w:r w:rsidRPr="00B02CB8">
        <w:t>Fundamentação Técnica e Operacional:</w:t>
      </w:r>
    </w:p>
    <w:p w:rsidR="00C7419C" w:rsidRPr="00B02CB8" w:rsidRDefault="00C7419C" w:rsidP="00C7419C">
      <w:pPr>
        <w:spacing w:line="360" w:lineRule="auto"/>
        <w:ind w:firstLine="1701"/>
        <w:jc w:val="both"/>
      </w:pPr>
      <w:r w:rsidRPr="00B02CB8">
        <w:lastRenderedPageBreak/>
        <w:t>A decisão fundamenta-se nos seguintes aspectos:</w:t>
      </w:r>
    </w:p>
    <w:p w:rsidR="00C7419C" w:rsidRPr="00B02CB8" w:rsidRDefault="00C7419C" w:rsidP="00C7419C">
      <w:pPr>
        <w:widowControl/>
        <w:numPr>
          <w:ilvl w:val="0"/>
          <w:numId w:val="19"/>
        </w:numPr>
        <w:spacing w:line="360" w:lineRule="auto"/>
        <w:ind w:left="0" w:firstLine="1701"/>
        <w:jc w:val="both"/>
      </w:pPr>
      <w:r w:rsidRPr="00B02CB8">
        <w:t>Embora a modalidade eletrônica amplie o alcance da competição, não há garantia da existência mínima de três fornecedores competitivos, localizados no âmbito regional ou local, devidamente enquadrados como ME ou EPP, que atendam integralmente às exigências do objeto, conforme previsto no art. 49, inciso II, da LC nº 123/2006.</w:t>
      </w:r>
    </w:p>
    <w:p w:rsidR="00C7419C" w:rsidRPr="00B02CB8" w:rsidRDefault="00C7419C" w:rsidP="00C7419C">
      <w:pPr>
        <w:widowControl/>
        <w:numPr>
          <w:ilvl w:val="0"/>
          <w:numId w:val="19"/>
        </w:numPr>
        <w:spacing w:line="360" w:lineRule="auto"/>
        <w:ind w:left="0" w:firstLine="1701"/>
        <w:jc w:val="both"/>
      </w:pPr>
      <w:r w:rsidRPr="00B02CB8">
        <w:t>Ainda que existam, em tese, empresas locais ou regionais aptas, não há mecanismo que assegure sua efetiva participação, nem garantia de que suas propostas sejam:</w:t>
      </w:r>
    </w:p>
    <w:p w:rsidR="00C7419C" w:rsidRPr="00B02CB8" w:rsidRDefault="00C7419C" w:rsidP="00C7419C">
      <w:pPr>
        <w:widowControl/>
        <w:numPr>
          <w:ilvl w:val="1"/>
          <w:numId w:val="19"/>
        </w:numPr>
        <w:spacing w:line="360" w:lineRule="auto"/>
        <w:ind w:left="0" w:firstLine="1701"/>
        <w:jc w:val="both"/>
      </w:pPr>
      <w:r w:rsidRPr="00B02CB8">
        <w:t>Válidas;</w:t>
      </w:r>
    </w:p>
    <w:p w:rsidR="00C7419C" w:rsidRPr="00B02CB8" w:rsidRDefault="00C7419C" w:rsidP="00C7419C">
      <w:pPr>
        <w:widowControl/>
        <w:numPr>
          <w:ilvl w:val="1"/>
          <w:numId w:val="19"/>
        </w:numPr>
        <w:spacing w:line="360" w:lineRule="auto"/>
        <w:ind w:left="0" w:firstLine="1701"/>
        <w:jc w:val="both"/>
      </w:pPr>
      <w:r w:rsidRPr="00B02CB8">
        <w:t>Classificáveis;</w:t>
      </w:r>
    </w:p>
    <w:p w:rsidR="00C7419C" w:rsidRPr="00B02CB8" w:rsidRDefault="00C7419C" w:rsidP="00C7419C">
      <w:pPr>
        <w:widowControl/>
        <w:numPr>
          <w:ilvl w:val="1"/>
          <w:numId w:val="19"/>
        </w:numPr>
        <w:spacing w:line="360" w:lineRule="auto"/>
        <w:ind w:left="0" w:firstLine="1701"/>
        <w:jc w:val="both"/>
      </w:pPr>
      <w:r w:rsidRPr="00B02CB8">
        <w:t>Compatíveis com os requisitos técnicos e operacionais do edital.</w:t>
      </w:r>
    </w:p>
    <w:p w:rsidR="00C7419C" w:rsidRDefault="00C7419C" w:rsidP="00C7419C">
      <w:pPr>
        <w:spacing w:line="360" w:lineRule="auto"/>
        <w:ind w:firstLine="1701"/>
        <w:jc w:val="both"/>
      </w:pPr>
    </w:p>
    <w:p w:rsidR="00C7419C" w:rsidRPr="00B02CB8" w:rsidRDefault="00C7419C" w:rsidP="00C7419C">
      <w:pPr>
        <w:spacing w:line="360" w:lineRule="auto"/>
        <w:ind w:firstLine="1701"/>
        <w:jc w:val="both"/>
      </w:pPr>
      <w:r w:rsidRPr="00B02CB8">
        <w:t>3. Riscos Operacionais Identificados</w:t>
      </w:r>
    </w:p>
    <w:p w:rsidR="00C7419C" w:rsidRPr="00B02CB8" w:rsidRDefault="00C7419C" w:rsidP="00C7419C">
      <w:pPr>
        <w:spacing w:line="360" w:lineRule="auto"/>
        <w:ind w:firstLine="1701"/>
        <w:jc w:val="both"/>
      </w:pPr>
      <w:r w:rsidRPr="00B02CB8">
        <w:t>A adoção da reserva de cotas ou da contratação exclusiva poderia acarretar riscos relevantes à Administração, tais como:</w:t>
      </w:r>
    </w:p>
    <w:p w:rsidR="00C7419C" w:rsidRPr="00B02CB8" w:rsidRDefault="00C7419C" w:rsidP="00C7419C">
      <w:pPr>
        <w:widowControl/>
        <w:numPr>
          <w:ilvl w:val="0"/>
          <w:numId w:val="20"/>
        </w:numPr>
        <w:spacing w:line="360" w:lineRule="auto"/>
        <w:ind w:left="0" w:firstLine="1701"/>
        <w:jc w:val="both"/>
      </w:pPr>
      <w:r w:rsidRPr="00B02CB8">
        <w:t>Fracasso de itens ou certames desertos, em razão de participação insuficiente;</w:t>
      </w:r>
    </w:p>
    <w:p w:rsidR="00C7419C" w:rsidRPr="00B02CB8" w:rsidRDefault="00C7419C" w:rsidP="00C7419C">
      <w:pPr>
        <w:widowControl/>
        <w:numPr>
          <w:ilvl w:val="0"/>
          <w:numId w:val="20"/>
        </w:numPr>
        <w:spacing w:line="360" w:lineRule="auto"/>
        <w:ind w:left="0" w:firstLine="1701"/>
        <w:jc w:val="both"/>
      </w:pPr>
      <w:r w:rsidRPr="00B02CB8">
        <w:t>Retrabalho administrativo, com necessidade de republicação do edital e repetição das etapas processuais, gerando atrasos e aumento de custos operacionais;</w:t>
      </w:r>
    </w:p>
    <w:p w:rsidR="00C7419C" w:rsidRPr="00B02CB8" w:rsidRDefault="00C7419C" w:rsidP="00C7419C">
      <w:pPr>
        <w:widowControl/>
        <w:numPr>
          <w:ilvl w:val="0"/>
          <w:numId w:val="20"/>
        </w:numPr>
        <w:spacing w:line="360" w:lineRule="auto"/>
        <w:ind w:left="0" w:firstLine="1701"/>
        <w:jc w:val="both"/>
      </w:pPr>
      <w:r w:rsidRPr="00B02CB8">
        <w:t>Sobrecarga das equipes administrativas, especialmente nas fases de:</w:t>
      </w:r>
    </w:p>
    <w:p w:rsidR="00C7419C" w:rsidRPr="00B02CB8" w:rsidRDefault="00C7419C" w:rsidP="00C7419C">
      <w:pPr>
        <w:widowControl/>
        <w:numPr>
          <w:ilvl w:val="1"/>
          <w:numId w:val="20"/>
        </w:numPr>
        <w:spacing w:line="360" w:lineRule="auto"/>
        <w:ind w:left="0" w:firstLine="1701"/>
        <w:jc w:val="both"/>
      </w:pPr>
      <w:r w:rsidRPr="00B02CB8">
        <w:t>Habilitação;</w:t>
      </w:r>
    </w:p>
    <w:p w:rsidR="00C7419C" w:rsidRPr="00B02CB8" w:rsidRDefault="00C7419C" w:rsidP="00C7419C">
      <w:pPr>
        <w:widowControl/>
        <w:numPr>
          <w:ilvl w:val="1"/>
          <w:numId w:val="20"/>
        </w:numPr>
        <w:spacing w:line="360" w:lineRule="auto"/>
        <w:ind w:left="0" w:firstLine="1701"/>
        <w:jc w:val="both"/>
      </w:pPr>
      <w:r w:rsidRPr="00B02CB8">
        <w:t>Julgamento;</w:t>
      </w:r>
    </w:p>
    <w:p w:rsidR="00C7419C" w:rsidRPr="00B02CB8" w:rsidRDefault="00C7419C" w:rsidP="00C7419C">
      <w:pPr>
        <w:widowControl/>
        <w:numPr>
          <w:ilvl w:val="1"/>
          <w:numId w:val="20"/>
        </w:numPr>
        <w:spacing w:line="360" w:lineRule="auto"/>
        <w:ind w:left="0" w:firstLine="1701"/>
        <w:jc w:val="both"/>
      </w:pPr>
      <w:r w:rsidRPr="00B02CB8">
        <w:t>Gestão e fiscalização contratual;</w:t>
      </w:r>
    </w:p>
    <w:p w:rsidR="00C7419C" w:rsidRPr="00B02CB8" w:rsidRDefault="00C7419C" w:rsidP="00C7419C">
      <w:pPr>
        <w:widowControl/>
        <w:numPr>
          <w:ilvl w:val="0"/>
          <w:numId w:val="20"/>
        </w:numPr>
        <w:spacing w:line="360" w:lineRule="auto"/>
        <w:ind w:left="0" w:firstLine="1701"/>
        <w:jc w:val="both"/>
      </w:pPr>
      <w:r w:rsidRPr="00B02CB8">
        <w:t>Risco de desabastecimento, afetando unidades escolares, de saúde e outros setores essenciais da Administração Pública Municipal;</w:t>
      </w:r>
    </w:p>
    <w:p w:rsidR="00C7419C" w:rsidRPr="00B02CB8" w:rsidRDefault="00C7419C" w:rsidP="00C7419C">
      <w:pPr>
        <w:widowControl/>
        <w:numPr>
          <w:ilvl w:val="0"/>
          <w:numId w:val="20"/>
        </w:numPr>
        <w:spacing w:line="360" w:lineRule="auto"/>
        <w:ind w:left="0" w:firstLine="1701"/>
        <w:jc w:val="both"/>
      </w:pPr>
      <w:r w:rsidRPr="00B02CB8">
        <w:t xml:space="preserve">Fragilidade operacional, considerando as limitações estruturais e de pessoal do Município de </w:t>
      </w:r>
      <w:proofErr w:type="spellStart"/>
      <w:r w:rsidRPr="00B02CB8">
        <w:t>Taguaí</w:t>
      </w:r>
      <w:proofErr w:type="spellEnd"/>
      <w:r w:rsidRPr="00B02CB8">
        <w:t>.</w:t>
      </w:r>
    </w:p>
    <w:p w:rsidR="00C7419C" w:rsidRDefault="00C7419C" w:rsidP="00C7419C">
      <w:pPr>
        <w:spacing w:line="360" w:lineRule="auto"/>
        <w:ind w:firstLine="1701"/>
        <w:jc w:val="both"/>
      </w:pPr>
    </w:p>
    <w:p w:rsidR="00C7419C" w:rsidRPr="00B02CB8" w:rsidRDefault="00C7419C" w:rsidP="00C7419C">
      <w:pPr>
        <w:spacing w:line="360" w:lineRule="auto"/>
        <w:ind w:firstLine="1701"/>
        <w:jc w:val="both"/>
      </w:pPr>
      <w:r w:rsidRPr="00B02CB8">
        <w:t>4. Considerações Finais</w:t>
      </w:r>
    </w:p>
    <w:p w:rsidR="00C7419C" w:rsidRPr="00B02CB8" w:rsidRDefault="00C7419C" w:rsidP="00C7419C">
      <w:pPr>
        <w:spacing w:line="360" w:lineRule="auto"/>
        <w:ind w:firstLine="1701"/>
        <w:jc w:val="both"/>
      </w:pPr>
      <w:r w:rsidRPr="00B02CB8">
        <w:t>Adicionalmente, ressalta-se que a urgência na contratação, motivada pelo iminente esgotamento do saldo contratual vigente, não permite a realização de um planejamento adicional, como a:</w:t>
      </w:r>
    </w:p>
    <w:p w:rsidR="00C7419C" w:rsidRPr="00B02CB8" w:rsidRDefault="00C7419C" w:rsidP="00C7419C">
      <w:pPr>
        <w:widowControl/>
        <w:numPr>
          <w:ilvl w:val="0"/>
          <w:numId w:val="21"/>
        </w:numPr>
        <w:spacing w:line="360" w:lineRule="auto"/>
        <w:ind w:left="0" w:firstLine="1701"/>
        <w:jc w:val="both"/>
      </w:pPr>
      <w:r w:rsidRPr="00B02CB8">
        <w:t>Fragmentação do objeto, ou</w:t>
      </w:r>
    </w:p>
    <w:p w:rsidR="00C7419C" w:rsidRPr="00B02CB8" w:rsidRDefault="00C7419C" w:rsidP="00C7419C">
      <w:pPr>
        <w:widowControl/>
        <w:numPr>
          <w:ilvl w:val="0"/>
          <w:numId w:val="21"/>
        </w:numPr>
        <w:spacing w:line="360" w:lineRule="auto"/>
        <w:ind w:left="0" w:firstLine="1701"/>
        <w:jc w:val="both"/>
      </w:pPr>
      <w:r w:rsidRPr="00B02CB8">
        <w:t>Divisão em lotes exclusivos.</w:t>
      </w:r>
    </w:p>
    <w:p w:rsidR="00C7419C" w:rsidRPr="00B02CB8" w:rsidRDefault="00C7419C" w:rsidP="00C7419C">
      <w:pPr>
        <w:spacing w:line="360" w:lineRule="auto"/>
        <w:ind w:firstLine="1701"/>
        <w:jc w:val="both"/>
      </w:pPr>
      <w:r w:rsidRPr="00B02CB8">
        <w:t>Diante desse cenário, a Administração opta, de forma devidamente justificada, pela não adoção da reserva de cotas ou da contratação exclusiva para ME e EPP, nos termos do disposto no art. 49, incisos II e III, da Lei Complementar nº 123/2006, que autorizam o afastamento das disposições contidas nos artigos 47 e 48 da mesma Lei.</w:t>
      </w:r>
    </w:p>
    <w:p w:rsidR="00C7419C" w:rsidRDefault="00C7419C" w:rsidP="00C7419C">
      <w:pPr>
        <w:spacing w:line="360" w:lineRule="auto"/>
        <w:ind w:firstLine="1701"/>
        <w:jc w:val="both"/>
      </w:pPr>
    </w:p>
    <w:p w:rsidR="00C7419C" w:rsidRDefault="00C7419C" w:rsidP="00C7419C">
      <w:pPr>
        <w:spacing w:line="360" w:lineRule="auto"/>
        <w:ind w:firstLine="1701"/>
        <w:jc w:val="both"/>
      </w:pPr>
      <w:r>
        <w:t>g) Entrega Fracionada e Logística</w:t>
      </w:r>
    </w:p>
    <w:p w:rsidR="00C7419C" w:rsidRDefault="00C7419C" w:rsidP="00C7419C">
      <w:pPr>
        <w:spacing w:line="360" w:lineRule="auto"/>
        <w:ind w:firstLine="1701"/>
        <w:jc w:val="both"/>
      </w:pPr>
    </w:p>
    <w:p w:rsidR="00C7419C" w:rsidRDefault="00C7419C" w:rsidP="00C7419C">
      <w:pPr>
        <w:pStyle w:val="PargrafodaLista"/>
        <w:numPr>
          <w:ilvl w:val="0"/>
          <w:numId w:val="9"/>
        </w:numPr>
        <w:spacing w:line="360" w:lineRule="auto"/>
        <w:ind w:left="0" w:firstLine="1701"/>
        <w:jc w:val="both"/>
      </w:pPr>
      <w:r>
        <w:t>As entregas serão realizadas de forma fracionada, ponto a ponto, conforme demandas mensais dos setores e secretarias municipais, devendo ocorrer diretamente nas dependências das unidades solicitantes.</w:t>
      </w:r>
    </w:p>
    <w:p w:rsidR="00C7419C" w:rsidRDefault="00C7419C" w:rsidP="00C7419C">
      <w:pPr>
        <w:spacing w:line="360" w:lineRule="auto"/>
        <w:ind w:firstLine="1701"/>
        <w:jc w:val="both"/>
      </w:pPr>
    </w:p>
    <w:p w:rsidR="00C7419C" w:rsidRDefault="00C7419C" w:rsidP="00C7419C">
      <w:pPr>
        <w:pStyle w:val="PargrafodaLista"/>
        <w:numPr>
          <w:ilvl w:val="0"/>
          <w:numId w:val="9"/>
        </w:numPr>
        <w:spacing w:line="360" w:lineRule="auto"/>
        <w:ind w:left="0" w:firstLine="1701"/>
        <w:jc w:val="both"/>
      </w:pPr>
      <w:r>
        <w:t>O transporte deverá ser adequado, especialmente para produtos sensíveis, perecíveis ou que exijam cuidados específicos quanto à conservação (temperatura, umidade, integridade da embalagem).</w:t>
      </w:r>
    </w:p>
    <w:p w:rsidR="00C7419C" w:rsidRDefault="00C7419C" w:rsidP="00C7419C">
      <w:pPr>
        <w:spacing w:line="360" w:lineRule="auto"/>
        <w:ind w:firstLine="1701"/>
        <w:jc w:val="both"/>
      </w:pPr>
    </w:p>
    <w:p w:rsidR="00C7419C" w:rsidRDefault="00C7419C" w:rsidP="00C7419C">
      <w:pPr>
        <w:pStyle w:val="PargrafodaLista"/>
        <w:numPr>
          <w:ilvl w:val="0"/>
          <w:numId w:val="9"/>
        </w:numPr>
        <w:spacing w:line="360" w:lineRule="auto"/>
        <w:ind w:left="0" w:firstLine="1701"/>
        <w:jc w:val="both"/>
      </w:pPr>
      <w:r>
        <w:t>As entregas deverão ocorrer no prazo de 5 (cinco) dias úteis contados a partir do recebimento da ordem de fornecimento (pedido de compra) enviado pelos setores e secretarias administrados pela Prefeitura Municipal.</w:t>
      </w:r>
    </w:p>
    <w:p w:rsidR="00C7419C" w:rsidRDefault="00C7419C" w:rsidP="00C7419C">
      <w:pPr>
        <w:spacing w:line="360" w:lineRule="auto"/>
        <w:ind w:firstLine="1701"/>
        <w:jc w:val="both"/>
      </w:pPr>
    </w:p>
    <w:p w:rsidR="00C7419C" w:rsidRDefault="00C7419C" w:rsidP="00C7419C">
      <w:pPr>
        <w:spacing w:line="360" w:lineRule="auto"/>
        <w:ind w:firstLine="1701"/>
        <w:jc w:val="both"/>
      </w:pPr>
      <w:r>
        <w:t>f) Garantia de Origem e Procedência</w:t>
      </w:r>
    </w:p>
    <w:p w:rsidR="00C7419C" w:rsidRDefault="00C7419C" w:rsidP="00C7419C">
      <w:pPr>
        <w:pStyle w:val="PargrafodaLista"/>
        <w:numPr>
          <w:ilvl w:val="0"/>
          <w:numId w:val="10"/>
        </w:numPr>
        <w:spacing w:line="360" w:lineRule="auto"/>
        <w:ind w:left="0" w:firstLine="1701"/>
        <w:jc w:val="both"/>
      </w:pPr>
      <w:r>
        <w:t>Todos os produtos deverão ser fornecidos com nota fiscal eletrônica regular, e a Administração poderá exigir, a qualquer tempo:</w:t>
      </w:r>
    </w:p>
    <w:p w:rsidR="00C7419C" w:rsidRDefault="00C7419C" w:rsidP="00C7419C">
      <w:pPr>
        <w:spacing w:line="360" w:lineRule="auto"/>
        <w:ind w:firstLine="1701"/>
        <w:jc w:val="both"/>
      </w:pPr>
    </w:p>
    <w:p w:rsidR="00C7419C" w:rsidRDefault="00C7419C" w:rsidP="00C7419C">
      <w:pPr>
        <w:pStyle w:val="PargrafodaLista"/>
        <w:numPr>
          <w:ilvl w:val="0"/>
          <w:numId w:val="10"/>
        </w:numPr>
        <w:spacing w:line="360" w:lineRule="auto"/>
        <w:ind w:left="0" w:firstLine="1701"/>
        <w:jc w:val="both"/>
      </w:pPr>
      <w:r>
        <w:t>Comprovação da origem e procedência dos produtos.</w:t>
      </w:r>
    </w:p>
    <w:p w:rsidR="00C7419C" w:rsidRDefault="00C7419C" w:rsidP="00C7419C">
      <w:pPr>
        <w:spacing w:line="360" w:lineRule="auto"/>
        <w:ind w:firstLine="1417"/>
        <w:jc w:val="both"/>
      </w:pPr>
    </w:p>
    <w:p w:rsidR="00C7419C" w:rsidRDefault="00C7419C" w:rsidP="00C7419C">
      <w:pPr>
        <w:spacing w:line="360" w:lineRule="auto"/>
        <w:ind w:firstLine="1701"/>
        <w:jc w:val="both"/>
      </w:pPr>
      <w:r>
        <w:t>h) Demais Obrigações da Contratada</w:t>
      </w:r>
    </w:p>
    <w:p w:rsidR="00C7419C" w:rsidRDefault="00C7419C" w:rsidP="00C7419C">
      <w:pPr>
        <w:spacing w:line="360" w:lineRule="auto"/>
        <w:ind w:firstLine="1701"/>
        <w:jc w:val="both"/>
      </w:pPr>
    </w:p>
    <w:p w:rsidR="00C7419C" w:rsidRDefault="00C7419C" w:rsidP="00C7419C">
      <w:pPr>
        <w:pStyle w:val="PargrafodaLista"/>
        <w:numPr>
          <w:ilvl w:val="0"/>
          <w:numId w:val="10"/>
        </w:numPr>
        <w:spacing w:line="360" w:lineRule="auto"/>
        <w:ind w:left="0" w:firstLine="1701"/>
        <w:jc w:val="both"/>
      </w:pPr>
      <w:r>
        <w:t>Manter durante toda a vigência contratual as condições de habilitação e qualificação exigidas na licitação.</w:t>
      </w:r>
    </w:p>
    <w:p w:rsidR="00C7419C" w:rsidRDefault="00C7419C" w:rsidP="00C7419C">
      <w:pPr>
        <w:pStyle w:val="PargrafodaLista"/>
        <w:numPr>
          <w:ilvl w:val="0"/>
          <w:numId w:val="10"/>
        </w:numPr>
        <w:spacing w:line="360" w:lineRule="auto"/>
        <w:ind w:left="0" w:firstLine="1701"/>
        <w:jc w:val="both"/>
      </w:pPr>
      <w:r>
        <w:t>Responsabilizar-se pela substituição, no prazo máximo de 02 (dois) dias uteis, de itens que apresentem defeitos, estejam fora do prazo de validade ou não atendam às especificações contratadas.</w:t>
      </w:r>
    </w:p>
    <w:p w:rsidR="00C7419C" w:rsidRDefault="00C7419C" w:rsidP="00C7419C">
      <w:pPr>
        <w:pStyle w:val="PargrafodaLista"/>
        <w:numPr>
          <w:ilvl w:val="0"/>
          <w:numId w:val="10"/>
        </w:numPr>
        <w:spacing w:line="360" w:lineRule="auto"/>
        <w:ind w:left="0" w:firstLine="1701"/>
        <w:jc w:val="both"/>
      </w:pPr>
      <w:r>
        <w:t>Cumprir todas as obrigações legais, trabalhistas, previdenciárias, fiscais e comerciais decorrentes da execução do contrato.</w:t>
      </w:r>
    </w:p>
    <w:p w:rsidR="00C7419C" w:rsidRDefault="00C7419C" w:rsidP="00C7419C">
      <w:pPr>
        <w:spacing w:line="360" w:lineRule="auto"/>
        <w:ind w:firstLine="1417"/>
        <w:jc w:val="both"/>
        <w:rPr>
          <w:highlight w:val="white"/>
        </w:rPr>
      </w:pPr>
      <w:r>
        <w:t>Este conjunto de requisitos visa garantir que o fornecimento dos materiais de copa e cozinha ocorra de forma regular, eficiente, com qualidade, segurança sanitária e em conformidade com os princípios da Administração Pública.</w:t>
      </w:r>
    </w:p>
    <w:p w:rsidR="00C7419C" w:rsidRDefault="00C7419C" w:rsidP="00C7419C">
      <w:pPr>
        <w:spacing w:line="360" w:lineRule="auto"/>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shd w:val="clear" w:color="auto" w:fill="auto"/>
          </w:tcPr>
          <w:p w:rsidR="00C7419C" w:rsidRPr="00F95944" w:rsidRDefault="00C7419C" w:rsidP="00C7419C">
            <w:pPr>
              <w:spacing w:line="360" w:lineRule="auto"/>
              <w:jc w:val="center"/>
              <w:rPr>
                <w:b/>
                <w:bCs/>
              </w:rPr>
            </w:pPr>
            <w:r w:rsidRPr="00F95944">
              <w:rPr>
                <w:b/>
                <w:bCs/>
              </w:rPr>
              <w:t>IV - ESTIMATIVAS</w:t>
            </w:r>
            <w:r w:rsidRPr="00F95944">
              <w:rPr>
                <w:b/>
                <w:bCs/>
                <w:highlight w:val="white"/>
              </w:rPr>
              <w:t xml:space="preserve"> DAS QUANTIDADES PARA A CONTRATAÇÃO</w:t>
            </w:r>
          </w:p>
        </w:tc>
      </w:tr>
    </w:tbl>
    <w:p w:rsidR="00C7419C" w:rsidRDefault="00C7419C" w:rsidP="00C7419C">
      <w:pPr>
        <w:spacing w:line="360" w:lineRule="auto"/>
        <w:ind w:firstLine="1701"/>
        <w:jc w:val="both"/>
      </w:pPr>
    </w:p>
    <w:p w:rsidR="00C7419C" w:rsidRDefault="00C7419C" w:rsidP="00C7419C">
      <w:pPr>
        <w:spacing w:line="360" w:lineRule="auto"/>
        <w:ind w:firstLine="1701"/>
        <w:jc w:val="both"/>
      </w:pPr>
      <w:r>
        <w:t xml:space="preserve">A estimativa das quantidades para contratação está documentada com base nos registros de relatório de consumo extraídos do histórico de requisições por setor e por mês. </w:t>
      </w:r>
    </w:p>
    <w:p w:rsidR="00C7419C" w:rsidRDefault="00C7419C" w:rsidP="00C7419C">
      <w:pPr>
        <w:spacing w:line="360" w:lineRule="auto"/>
        <w:ind w:firstLine="1701"/>
        <w:jc w:val="both"/>
      </w:pPr>
      <w:r>
        <w:lastRenderedPageBreak/>
        <w:t>Considerando o consumo registrado no sistema de compras no exercício de 2024, conforme descrito no Anexo II, chegou-se a seguinte estimativa de quantidade de produtos a serem adquiridos:</w:t>
      </w:r>
    </w:p>
    <w:tbl>
      <w:tblPr>
        <w:tblW w:w="5000" w:type="pct"/>
        <w:tblCellMar>
          <w:left w:w="70" w:type="dxa"/>
          <w:right w:w="70" w:type="dxa"/>
        </w:tblCellMar>
        <w:tblLook w:val="04A0" w:firstRow="1" w:lastRow="0" w:firstColumn="1" w:lastColumn="0" w:noHBand="0" w:noVBand="1"/>
      </w:tblPr>
      <w:tblGrid>
        <w:gridCol w:w="878"/>
        <w:gridCol w:w="2209"/>
        <w:gridCol w:w="2418"/>
        <w:gridCol w:w="1426"/>
        <w:gridCol w:w="1919"/>
        <w:gridCol w:w="212"/>
      </w:tblGrid>
      <w:tr w:rsidR="00C7419C" w:rsidRPr="00045BD1" w:rsidTr="00C7419C">
        <w:trPr>
          <w:gridAfter w:val="1"/>
          <w:wAfter w:w="117" w:type="pct"/>
          <w:trHeight w:val="645"/>
        </w:trPr>
        <w:tc>
          <w:tcPr>
            <w:tcW w:w="48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Item</w:t>
            </w:r>
          </w:p>
        </w:tc>
        <w:tc>
          <w:tcPr>
            <w:tcW w:w="1219" w:type="pct"/>
            <w:tcBorders>
              <w:top w:val="single" w:sz="4" w:space="0" w:color="auto"/>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Denominação do item</w:t>
            </w:r>
          </w:p>
        </w:tc>
        <w:tc>
          <w:tcPr>
            <w:tcW w:w="1334" w:type="pct"/>
            <w:tcBorders>
              <w:top w:val="single" w:sz="4" w:space="0" w:color="auto"/>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Descrição pormenorizada</w:t>
            </w:r>
          </w:p>
        </w:tc>
        <w:tc>
          <w:tcPr>
            <w:tcW w:w="787" w:type="pct"/>
            <w:tcBorders>
              <w:top w:val="single" w:sz="4" w:space="0" w:color="auto"/>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Unidade</w:t>
            </w:r>
          </w:p>
        </w:tc>
        <w:tc>
          <w:tcPr>
            <w:tcW w:w="1059" w:type="pct"/>
            <w:tcBorders>
              <w:top w:val="single" w:sz="4" w:space="0" w:color="auto"/>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b/>
                <w:bCs/>
                <w:color w:val="000000"/>
                <w:sz w:val="24"/>
                <w:szCs w:val="24"/>
              </w:rPr>
            </w:pPr>
            <w:r w:rsidRPr="00045BD1">
              <w:rPr>
                <w:rFonts w:ascii="Calibri" w:eastAsia="Times New Roman" w:hAnsi="Calibri" w:cs="Calibri"/>
                <w:b/>
                <w:bCs/>
                <w:color w:val="000000"/>
                <w:sz w:val="24"/>
                <w:szCs w:val="24"/>
              </w:rPr>
              <w:t>Quantidade Total</w:t>
            </w:r>
          </w:p>
        </w:tc>
      </w:tr>
      <w:tr w:rsidR="00C7419C" w:rsidRPr="00045BD1" w:rsidTr="00C7419C">
        <w:trPr>
          <w:gridAfter w:val="1"/>
          <w:wAfter w:w="117" w:type="pct"/>
          <w:trHeight w:val="3165"/>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1</w:t>
            </w:r>
          </w:p>
        </w:tc>
        <w:tc>
          <w:tcPr>
            <w:tcW w:w="121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AÇUCAR CRISTAL 5 KG</w:t>
            </w:r>
          </w:p>
        </w:tc>
        <w:tc>
          <w:tcPr>
            <w:tcW w:w="1334"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Açúcar tipo cristal, refinamento médio, granulação uniforme, cor branca, isento de impurezas, umidade e odores estranhos. Produto embalado em saco plástico transparente ou leitoso, resistente, devidamente lacrado, pacote com 5 kg</w:t>
            </w:r>
          </w:p>
        </w:tc>
        <w:tc>
          <w:tcPr>
            <w:tcW w:w="787"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2526</w:t>
            </w:r>
          </w:p>
        </w:tc>
      </w:tr>
      <w:tr w:rsidR="00C7419C" w:rsidRPr="00045BD1" w:rsidTr="00C7419C">
        <w:trPr>
          <w:gridAfter w:val="1"/>
          <w:wAfter w:w="117" w:type="pct"/>
          <w:trHeight w:val="1275"/>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2</w:t>
            </w:r>
          </w:p>
        </w:tc>
        <w:tc>
          <w:tcPr>
            <w:tcW w:w="121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CHÁ; ERVA MATE QUEIMADO; EMBALAGEM COM 250 GRAMAS</w:t>
            </w:r>
          </w:p>
        </w:tc>
        <w:tc>
          <w:tcPr>
            <w:tcW w:w="1334"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Erva mate tipo queimada, seca, própria para preparo de chá. Produto embalado em caixa com 250 gramas.</w:t>
            </w:r>
          </w:p>
        </w:tc>
        <w:tc>
          <w:tcPr>
            <w:tcW w:w="787"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CAIXA</w:t>
            </w:r>
          </w:p>
        </w:tc>
        <w:tc>
          <w:tcPr>
            <w:tcW w:w="105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2360</w:t>
            </w:r>
          </w:p>
        </w:tc>
      </w:tr>
      <w:tr w:rsidR="00C7419C" w:rsidRPr="00045BD1" w:rsidTr="00C7419C">
        <w:trPr>
          <w:gridAfter w:val="1"/>
          <w:wAfter w:w="117" w:type="pct"/>
          <w:trHeight w:val="300"/>
        </w:trPr>
        <w:tc>
          <w:tcPr>
            <w:tcW w:w="484" w:type="pct"/>
            <w:vMerge w:val="restart"/>
            <w:tcBorders>
              <w:top w:val="nil"/>
              <w:left w:val="single" w:sz="8" w:space="0" w:color="auto"/>
              <w:bottom w:val="single" w:sz="8" w:space="0" w:color="000000"/>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3</w:t>
            </w:r>
          </w:p>
        </w:tc>
        <w:tc>
          <w:tcPr>
            <w:tcW w:w="1219" w:type="pct"/>
            <w:vMerge w:val="restart"/>
            <w:tcBorders>
              <w:top w:val="nil"/>
              <w:left w:val="single" w:sz="8" w:space="0" w:color="auto"/>
              <w:bottom w:val="single" w:sz="8" w:space="0" w:color="000000"/>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CAFÉ TORRADO E MOÍDO, EM EMBALAGEM DE 500G</w:t>
            </w:r>
          </w:p>
        </w:tc>
        <w:tc>
          <w:tcPr>
            <w:tcW w:w="1334" w:type="pct"/>
            <w:vMerge w:val="restart"/>
            <w:tcBorders>
              <w:top w:val="nil"/>
              <w:left w:val="single" w:sz="8" w:space="0" w:color="auto"/>
              <w:bottom w:val="single" w:sz="8" w:space="0" w:color="000000"/>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Café - tipo extraforte, torrado, moído e embalado a vácuo, moagem média, 1ª qualidade com selo de pureza ABIC (Associação Brasileira da Indústria de Café). Embalagem de 500 g.</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vMerge w:val="restart"/>
            <w:tcBorders>
              <w:top w:val="nil"/>
              <w:left w:val="single" w:sz="8" w:space="0" w:color="auto"/>
              <w:bottom w:val="single" w:sz="8" w:space="0" w:color="000000"/>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6056</w:t>
            </w:r>
          </w:p>
        </w:tc>
      </w:tr>
      <w:tr w:rsidR="00C7419C" w:rsidRPr="00045BD1" w:rsidTr="00C7419C">
        <w:trPr>
          <w:trHeight w:val="315"/>
        </w:trPr>
        <w:tc>
          <w:tcPr>
            <w:tcW w:w="484" w:type="pct"/>
            <w:vMerge/>
            <w:tcBorders>
              <w:top w:val="nil"/>
              <w:left w:val="single" w:sz="8" w:space="0" w:color="auto"/>
              <w:bottom w:val="single" w:sz="8" w:space="0" w:color="000000"/>
              <w:right w:val="single" w:sz="8" w:space="0" w:color="auto"/>
            </w:tcBorders>
            <w:vAlign w:val="center"/>
            <w:hideMark/>
          </w:tcPr>
          <w:p w:rsidR="00C7419C" w:rsidRPr="00045BD1" w:rsidRDefault="00C7419C" w:rsidP="00C7419C">
            <w:pPr>
              <w:rPr>
                <w:rFonts w:ascii="Calibri" w:eastAsia="Times New Roman" w:hAnsi="Calibri" w:cs="Calibri"/>
                <w:color w:val="000000"/>
                <w:sz w:val="24"/>
                <w:szCs w:val="24"/>
              </w:rPr>
            </w:pPr>
          </w:p>
        </w:tc>
        <w:tc>
          <w:tcPr>
            <w:tcW w:w="1219" w:type="pct"/>
            <w:vMerge/>
            <w:tcBorders>
              <w:top w:val="nil"/>
              <w:left w:val="single" w:sz="8" w:space="0" w:color="auto"/>
              <w:bottom w:val="single" w:sz="8" w:space="0" w:color="000000"/>
              <w:right w:val="single" w:sz="8" w:space="0" w:color="auto"/>
            </w:tcBorders>
            <w:vAlign w:val="center"/>
            <w:hideMark/>
          </w:tcPr>
          <w:p w:rsidR="00C7419C" w:rsidRPr="00045BD1" w:rsidRDefault="00C7419C" w:rsidP="00C7419C">
            <w:pPr>
              <w:rPr>
                <w:rFonts w:ascii="Calibri" w:eastAsia="Times New Roman" w:hAnsi="Calibri" w:cs="Calibri"/>
                <w:color w:val="000000"/>
                <w:sz w:val="24"/>
                <w:szCs w:val="24"/>
              </w:rPr>
            </w:pPr>
          </w:p>
        </w:tc>
        <w:tc>
          <w:tcPr>
            <w:tcW w:w="1334" w:type="pct"/>
            <w:vMerge/>
            <w:tcBorders>
              <w:top w:val="nil"/>
              <w:left w:val="single" w:sz="8" w:space="0" w:color="auto"/>
              <w:bottom w:val="single" w:sz="8" w:space="0" w:color="000000"/>
              <w:right w:val="single" w:sz="8" w:space="0" w:color="auto"/>
            </w:tcBorders>
            <w:vAlign w:val="center"/>
            <w:hideMark/>
          </w:tcPr>
          <w:p w:rsidR="00C7419C" w:rsidRPr="00045BD1" w:rsidRDefault="00C7419C" w:rsidP="00C7419C">
            <w:pPr>
              <w:rPr>
                <w:rFonts w:ascii="Calibri" w:eastAsia="Times New Roman" w:hAnsi="Calibri" w:cs="Calibri"/>
                <w:color w:val="000000"/>
                <w:sz w:val="24"/>
                <w:szCs w:val="24"/>
              </w:rPr>
            </w:pPr>
          </w:p>
        </w:tc>
        <w:tc>
          <w:tcPr>
            <w:tcW w:w="787" w:type="pct"/>
            <w:vMerge/>
            <w:tcBorders>
              <w:top w:val="nil"/>
              <w:left w:val="single" w:sz="8" w:space="0" w:color="auto"/>
              <w:bottom w:val="single" w:sz="8" w:space="0" w:color="000000"/>
              <w:right w:val="single" w:sz="8" w:space="0" w:color="auto"/>
            </w:tcBorders>
            <w:vAlign w:val="center"/>
            <w:hideMark/>
          </w:tcPr>
          <w:p w:rsidR="00C7419C" w:rsidRPr="00045BD1" w:rsidRDefault="00C7419C" w:rsidP="00C7419C">
            <w:pPr>
              <w:rPr>
                <w:rFonts w:ascii="Calibri" w:eastAsia="Times New Roman" w:hAnsi="Calibri" w:cs="Calibri"/>
                <w:color w:val="000000"/>
                <w:sz w:val="24"/>
                <w:szCs w:val="24"/>
              </w:rPr>
            </w:pPr>
          </w:p>
        </w:tc>
        <w:tc>
          <w:tcPr>
            <w:tcW w:w="1059" w:type="pct"/>
            <w:vMerge/>
            <w:tcBorders>
              <w:top w:val="nil"/>
              <w:left w:val="single" w:sz="8" w:space="0" w:color="auto"/>
              <w:bottom w:val="single" w:sz="8" w:space="0" w:color="000000"/>
              <w:right w:val="single" w:sz="8" w:space="0" w:color="auto"/>
            </w:tcBorders>
            <w:vAlign w:val="center"/>
            <w:hideMark/>
          </w:tcPr>
          <w:p w:rsidR="00C7419C" w:rsidRPr="00045BD1" w:rsidRDefault="00C7419C" w:rsidP="00C7419C">
            <w:pPr>
              <w:rPr>
                <w:rFonts w:ascii="Calibri" w:eastAsia="Times New Roman" w:hAnsi="Calibri" w:cs="Calibri"/>
                <w:color w:val="000000"/>
                <w:sz w:val="24"/>
                <w:szCs w:val="24"/>
              </w:rPr>
            </w:pPr>
          </w:p>
        </w:tc>
        <w:tc>
          <w:tcPr>
            <w:tcW w:w="117" w:type="pct"/>
            <w:tcBorders>
              <w:top w:val="nil"/>
              <w:left w:val="nil"/>
              <w:bottom w:val="nil"/>
              <w:right w:val="nil"/>
            </w:tcBorders>
            <w:shd w:val="clear" w:color="auto" w:fill="auto"/>
            <w:noWrap/>
            <w:vAlign w:val="bottom"/>
            <w:hideMark/>
          </w:tcPr>
          <w:p w:rsidR="00C7419C" w:rsidRPr="00045BD1" w:rsidRDefault="00C7419C" w:rsidP="00C7419C">
            <w:pPr>
              <w:jc w:val="center"/>
              <w:rPr>
                <w:rFonts w:ascii="Calibri" w:eastAsia="Times New Roman" w:hAnsi="Calibri" w:cs="Calibri"/>
                <w:color w:val="000000"/>
                <w:sz w:val="24"/>
                <w:szCs w:val="24"/>
              </w:rPr>
            </w:pPr>
          </w:p>
        </w:tc>
      </w:tr>
      <w:tr w:rsidR="00C7419C" w:rsidRPr="00045BD1" w:rsidTr="00C7419C">
        <w:trPr>
          <w:trHeight w:val="3165"/>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4</w:t>
            </w:r>
          </w:p>
        </w:tc>
        <w:tc>
          <w:tcPr>
            <w:tcW w:w="121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BISCOITO DOCE, SABOR MAISENA OU LEITE</w:t>
            </w:r>
          </w:p>
        </w:tc>
        <w:tc>
          <w:tcPr>
            <w:tcW w:w="1334"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 xml:space="preserve">Biscoito doce, crocante, sabor maisena ou leite. Embalado em pacote resistente e lacrado, com peso mínimo de 300 gramas. A embalagem deve conter as informações do fabricante, data de fabricação, validade, lote, composição e </w:t>
            </w:r>
            <w:r w:rsidRPr="00045BD1">
              <w:rPr>
                <w:rFonts w:ascii="Calibri" w:eastAsia="Times New Roman" w:hAnsi="Calibri" w:cs="Calibri"/>
                <w:color w:val="000000"/>
                <w:sz w:val="24"/>
                <w:szCs w:val="24"/>
              </w:rPr>
              <w:lastRenderedPageBreak/>
              <w:t xml:space="preserve">informações nutricionais. </w:t>
            </w:r>
          </w:p>
        </w:tc>
        <w:tc>
          <w:tcPr>
            <w:tcW w:w="787"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lastRenderedPageBreak/>
              <w:t>PACOTE</w:t>
            </w:r>
          </w:p>
        </w:tc>
        <w:tc>
          <w:tcPr>
            <w:tcW w:w="105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2960</w:t>
            </w:r>
          </w:p>
        </w:tc>
        <w:tc>
          <w:tcPr>
            <w:tcW w:w="117" w:type="pct"/>
            <w:vAlign w:val="center"/>
            <w:hideMark/>
          </w:tcPr>
          <w:p w:rsidR="00C7419C" w:rsidRPr="00045BD1" w:rsidRDefault="00C7419C" w:rsidP="00C7419C">
            <w:pPr>
              <w:rPr>
                <w:rFonts w:ascii="Times New Roman" w:eastAsia="Times New Roman" w:hAnsi="Times New Roman" w:cs="Times New Roman"/>
              </w:rPr>
            </w:pPr>
          </w:p>
        </w:tc>
      </w:tr>
      <w:tr w:rsidR="00C7419C" w:rsidRPr="00045BD1" w:rsidTr="00C7419C">
        <w:trPr>
          <w:trHeight w:val="3480"/>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lastRenderedPageBreak/>
              <w:t>5</w:t>
            </w:r>
          </w:p>
        </w:tc>
        <w:tc>
          <w:tcPr>
            <w:tcW w:w="121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BISCOITO SALGADO ÁGUA E SAL E OU CREAM CRACKER</w:t>
            </w:r>
          </w:p>
        </w:tc>
        <w:tc>
          <w:tcPr>
            <w:tcW w:w="1334"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Biscoito salgado, crocante, sabor tipo água e sal ou cream cracker. Embalado em pacote resistente e lacrado, com peso mínimo de 300 gramas. A embalagem deve conter as informações do fabricante, data de fabricação, validade, lote, composição e informações nutricionais.</w:t>
            </w:r>
          </w:p>
        </w:tc>
        <w:tc>
          <w:tcPr>
            <w:tcW w:w="787"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PACOTE</w:t>
            </w:r>
          </w:p>
        </w:tc>
        <w:tc>
          <w:tcPr>
            <w:tcW w:w="105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2932</w:t>
            </w:r>
          </w:p>
        </w:tc>
        <w:tc>
          <w:tcPr>
            <w:tcW w:w="117" w:type="pct"/>
            <w:vAlign w:val="center"/>
            <w:hideMark/>
          </w:tcPr>
          <w:p w:rsidR="00C7419C" w:rsidRPr="00045BD1" w:rsidRDefault="00C7419C" w:rsidP="00C7419C">
            <w:pPr>
              <w:rPr>
                <w:rFonts w:ascii="Times New Roman" w:eastAsia="Times New Roman" w:hAnsi="Times New Roman" w:cs="Times New Roman"/>
              </w:rPr>
            </w:pPr>
          </w:p>
        </w:tc>
      </w:tr>
      <w:tr w:rsidR="00C7419C" w:rsidRPr="00045BD1" w:rsidTr="00C7419C">
        <w:trPr>
          <w:trHeight w:val="1905"/>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6</w:t>
            </w:r>
          </w:p>
        </w:tc>
        <w:tc>
          <w:tcPr>
            <w:tcW w:w="121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ÁGUA MINERAL 20LT</w:t>
            </w:r>
          </w:p>
        </w:tc>
        <w:tc>
          <w:tcPr>
            <w:tcW w:w="1334"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Água mineral natural potável, sem gás, acondicionada em garrafão retornável de 20 litros, fabricado em material resistente e atóxico, com lacre de segurança.</w:t>
            </w:r>
          </w:p>
        </w:tc>
        <w:tc>
          <w:tcPr>
            <w:tcW w:w="787"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GALÃO</w:t>
            </w:r>
          </w:p>
        </w:tc>
        <w:tc>
          <w:tcPr>
            <w:tcW w:w="105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48</w:t>
            </w:r>
          </w:p>
        </w:tc>
        <w:tc>
          <w:tcPr>
            <w:tcW w:w="117" w:type="pct"/>
            <w:vAlign w:val="center"/>
            <w:hideMark/>
          </w:tcPr>
          <w:p w:rsidR="00C7419C" w:rsidRPr="00045BD1" w:rsidRDefault="00C7419C" w:rsidP="00C7419C">
            <w:pPr>
              <w:rPr>
                <w:rFonts w:ascii="Times New Roman" w:eastAsia="Times New Roman" w:hAnsi="Times New Roman" w:cs="Times New Roman"/>
              </w:rPr>
            </w:pPr>
          </w:p>
        </w:tc>
      </w:tr>
      <w:tr w:rsidR="00C7419C" w:rsidRPr="00045BD1" w:rsidTr="00C7419C">
        <w:trPr>
          <w:trHeight w:val="2535"/>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7</w:t>
            </w:r>
          </w:p>
        </w:tc>
        <w:tc>
          <w:tcPr>
            <w:tcW w:w="121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COADOR DE PAPEL PARA CAFÉ – TAMANHO 103 (MÉDIO)</w:t>
            </w:r>
          </w:p>
        </w:tc>
        <w:tc>
          <w:tcPr>
            <w:tcW w:w="1334"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both"/>
              <w:rPr>
                <w:rFonts w:ascii="Calibri" w:eastAsia="Times New Roman" w:hAnsi="Calibri" w:cs="Calibri"/>
                <w:color w:val="000000"/>
                <w:sz w:val="24"/>
                <w:szCs w:val="24"/>
              </w:rPr>
            </w:pPr>
            <w:r w:rsidRPr="00045BD1">
              <w:rPr>
                <w:rFonts w:ascii="Calibri" w:eastAsia="Times New Roman" w:hAnsi="Calibri" w:cs="Calibri"/>
                <w:color w:val="000000"/>
                <w:sz w:val="24"/>
                <w:szCs w:val="24"/>
              </w:rPr>
              <w:t>Coador de papel tipo filtro, tamanho 103, compatível com porta-filtros de mesmo padrão. Produto descartável, atóxico, próprio para o preparo de café, com boa resistência à umidade e ao calor, caixa com 30 unidades.</w:t>
            </w:r>
          </w:p>
        </w:tc>
        <w:tc>
          <w:tcPr>
            <w:tcW w:w="787"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CAIXA</w:t>
            </w:r>
          </w:p>
        </w:tc>
        <w:tc>
          <w:tcPr>
            <w:tcW w:w="1059" w:type="pct"/>
            <w:tcBorders>
              <w:top w:val="nil"/>
              <w:left w:val="nil"/>
              <w:bottom w:val="single" w:sz="8" w:space="0" w:color="auto"/>
              <w:right w:val="single" w:sz="8" w:space="0" w:color="auto"/>
            </w:tcBorders>
            <w:shd w:val="clear" w:color="auto" w:fill="auto"/>
            <w:vAlign w:val="center"/>
            <w:hideMark/>
          </w:tcPr>
          <w:p w:rsidR="00C7419C" w:rsidRPr="00045BD1" w:rsidRDefault="00C7419C" w:rsidP="00C7419C">
            <w:pPr>
              <w:jc w:val="center"/>
              <w:rPr>
                <w:rFonts w:ascii="Calibri" w:eastAsia="Times New Roman" w:hAnsi="Calibri" w:cs="Calibri"/>
                <w:color w:val="000000"/>
                <w:sz w:val="24"/>
                <w:szCs w:val="24"/>
              </w:rPr>
            </w:pPr>
            <w:r w:rsidRPr="00045BD1">
              <w:rPr>
                <w:rFonts w:ascii="Calibri" w:eastAsia="Times New Roman" w:hAnsi="Calibri" w:cs="Calibri"/>
                <w:color w:val="000000"/>
                <w:sz w:val="24"/>
                <w:szCs w:val="24"/>
              </w:rPr>
              <w:t>1400</w:t>
            </w:r>
          </w:p>
        </w:tc>
        <w:tc>
          <w:tcPr>
            <w:tcW w:w="117" w:type="pct"/>
            <w:vAlign w:val="center"/>
            <w:hideMark/>
          </w:tcPr>
          <w:p w:rsidR="00C7419C" w:rsidRPr="00045BD1" w:rsidRDefault="00C7419C" w:rsidP="00C7419C">
            <w:pPr>
              <w:rPr>
                <w:rFonts w:ascii="Times New Roman" w:eastAsia="Times New Roman" w:hAnsi="Times New Roman" w:cs="Times New Roman"/>
              </w:rPr>
            </w:pPr>
          </w:p>
        </w:tc>
      </w:tr>
    </w:tbl>
    <w:p w:rsidR="00C7419C" w:rsidRDefault="00C7419C" w:rsidP="00C7419C">
      <w:pPr>
        <w:spacing w:line="360" w:lineRule="auto"/>
        <w:ind w:firstLine="1701"/>
        <w:jc w:val="both"/>
      </w:pPr>
    </w:p>
    <w:p w:rsidR="00C7419C" w:rsidRDefault="00C7419C" w:rsidP="00C7419C">
      <w:pPr>
        <w:spacing w:line="360" w:lineRule="auto"/>
        <w:ind w:firstLine="1701"/>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t>V - LEVANTAMENTO DE MERCADO</w:t>
            </w:r>
          </w:p>
        </w:tc>
      </w:tr>
    </w:tbl>
    <w:p w:rsidR="00C7419C" w:rsidRDefault="00C7419C" w:rsidP="00C7419C">
      <w:pPr>
        <w:spacing w:line="360" w:lineRule="auto"/>
        <w:ind w:firstLine="1701"/>
        <w:jc w:val="both"/>
        <w:rPr>
          <w:b/>
        </w:rPr>
      </w:pPr>
    </w:p>
    <w:p w:rsidR="00C7419C" w:rsidRPr="004A0B38" w:rsidRDefault="00C7419C" w:rsidP="00C7419C">
      <w:pPr>
        <w:spacing w:before="100" w:beforeAutospacing="1" w:after="100" w:afterAutospacing="1" w:line="360" w:lineRule="auto"/>
        <w:ind w:firstLine="1701"/>
        <w:jc w:val="both"/>
        <w:outlineLvl w:val="3"/>
      </w:pPr>
      <w:r w:rsidRPr="004A0B38">
        <w:t>A aquisição dos materiais objeto deste Estudo Técnico Preliminar configura-se como uma prática recorrente na Administração Pública Municipal, uma vez que tais itens são regularmente utilizados no desenvolvimento das atividades administrativas e operacionais das unidades.</w:t>
      </w:r>
    </w:p>
    <w:p w:rsidR="00C7419C" w:rsidRPr="004A0B38" w:rsidRDefault="00C7419C" w:rsidP="00C7419C">
      <w:pPr>
        <w:spacing w:before="100" w:beforeAutospacing="1" w:after="100" w:afterAutospacing="1" w:line="360" w:lineRule="auto"/>
        <w:ind w:firstLine="1701"/>
        <w:jc w:val="both"/>
        <w:outlineLvl w:val="3"/>
      </w:pPr>
      <w:r w:rsidRPr="004A0B38">
        <w:t>Verifica-se, no mercado, ampla disponibilidade de empresas devidamente registradas e com ramo de atividade compatível com o objeto pretendido, aptas ao fornecimento dos materiais de consumo de copa e cozinha.</w:t>
      </w:r>
    </w:p>
    <w:p w:rsidR="00C7419C" w:rsidRPr="004A0B38" w:rsidRDefault="00C7419C" w:rsidP="00C7419C">
      <w:pPr>
        <w:spacing w:before="100" w:beforeAutospacing="1" w:after="100" w:afterAutospacing="1" w:line="360" w:lineRule="auto"/>
        <w:ind w:firstLine="1701"/>
        <w:jc w:val="both"/>
        <w:outlineLvl w:val="3"/>
      </w:pPr>
      <w:r w:rsidRPr="004A0B38">
        <w:t>Em atendimento ao disposto no art. 18, inciso V, da Lei nº 14.133/2021, foi realizado levantamento de mercado visando identificar as soluções disponíveis, bem como aferir a viabilidade técnica e econômica da contratação, de modo a assegurar a escolha da opção mais vantajosa para a Administração.</w:t>
      </w:r>
    </w:p>
    <w:p w:rsidR="00C7419C" w:rsidRPr="004A0B38" w:rsidRDefault="00C7419C" w:rsidP="00C7419C">
      <w:pPr>
        <w:spacing w:before="100" w:beforeAutospacing="1" w:after="100" w:afterAutospacing="1" w:line="360" w:lineRule="auto"/>
        <w:ind w:firstLine="1701"/>
        <w:jc w:val="both"/>
        <w:outlineLvl w:val="3"/>
        <w:rPr>
          <w:b/>
          <w:bCs/>
        </w:rPr>
      </w:pPr>
      <w:r w:rsidRPr="004A0B38">
        <w:rPr>
          <w:b/>
          <w:bCs/>
        </w:rPr>
        <w:t>1. Alternativas Possíveis</w:t>
      </w:r>
    </w:p>
    <w:p w:rsidR="00C7419C" w:rsidRPr="004A0B38" w:rsidRDefault="00C7419C" w:rsidP="00C7419C">
      <w:pPr>
        <w:spacing w:before="100" w:beforeAutospacing="1" w:after="100" w:afterAutospacing="1" w:line="360" w:lineRule="auto"/>
        <w:ind w:firstLine="1701"/>
        <w:jc w:val="both"/>
        <w:outlineLvl w:val="3"/>
      </w:pPr>
      <w:r w:rsidRPr="004A0B38">
        <w:t>Foram analisadas as seguintes alternativas para atendimento da demanda:</w:t>
      </w:r>
    </w:p>
    <w:p w:rsidR="00C7419C" w:rsidRPr="004A0B38" w:rsidRDefault="00C7419C" w:rsidP="00C7419C">
      <w:pPr>
        <w:spacing w:before="100" w:beforeAutospacing="1" w:after="100" w:afterAutospacing="1" w:line="360" w:lineRule="auto"/>
        <w:ind w:firstLine="1701"/>
        <w:jc w:val="both"/>
        <w:outlineLvl w:val="3"/>
        <w:rPr>
          <w:b/>
          <w:bCs/>
        </w:rPr>
      </w:pPr>
      <w:r>
        <w:rPr>
          <w:b/>
          <w:bCs/>
        </w:rPr>
        <w:t>a</w:t>
      </w:r>
      <w:r w:rsidRPr="004A0B38">
        <w:rPr>
          <w:b/>
          <w:bCs/>
        </w:rPr>
        <w:t>) Adesão a ata de registro de preços vigente</w:t>
      </w:r>
      <w:r>
        <w:rPr>
          <w:b/>
          <w:bCs/>
        </w:rPr>
        <w:t>:</w:t>
      </w:r>
    </w:p>
    <w:p w:rsidR="00C7419C" w:rsidRDefault="00C7419C" w:rsidP="00C7419C">
      <w:pPr>
        <w:widowControl/>
        <w:numPr>
          <w:ilvl w:val="0"/>
          <w:numId w:val="11"/>
        </w:numPr>
        <w:spacing w:before="100" w:beforeAutospacing="1" w:after="100" w:afterAutospacing="1" w:line="360" w:lineRule="auto"/>
        <w:ind w:left="0" w:firstLine="1701"/>
        <w:jc w:val="both"/>
        <w:outlineLvl w:val="3"/>
      </w:pPr>
      <w:r w:rsidRPr="004A0B38">
        <w:rPr>
          <w:b/>
          <w:bCs/>
        </w:rPr>
        <w:t>Vantagens:</w:t>
      </w:r>
    </w:p>
    <w:p w:rsidR="00C7419C" w:rsidRDefault="00C7419C" w:rsidP="00C7419C">
      <w:pPr>
        <w:widowControl/>
        <w:numPr>
          <w:ilvl w:val="1"/>
          <w:numId w:val="11"/>
        </w:numPr>
        <w:spacing w:before="100" w:beforeAutospacing="1" w:after="100" w:afterAutospacing="1" w:line="360" w:lineRule="auto"/>
        <w:ind w:left="0" w:firstLine="1701"/>
        <w:jc w:val="both"/>
        <w:outlineLvl w:val="3"/>
      </w:pPr>
      <w:r w:rsidRPr="004A0B38">
        <w:t>Maior agilidade no processo de contratação.</w:t>
      </w:r>
    </w:p>
    <w:p w:rsidR="00C7419C" w:rsidRPr="004A0B38" w:rsidRDefault="00C7419C" w:rsidP="00C7419C">
      <w:pPr>
        <w:widowControl/>
        <w:numPr>
          <w:ilvl w:val="1"/>
          <w:numId w:val="11"/>
        </w:numPr>
        <w:spacing w:before="100" w:beforeAutospacing="1" w:after="100" w:afterAutospacing="1" w:line="360" w:lineRule="auto"/>
        <w:ind w:left="0" w:firstLine="1701"/>
        <w:jc w:val="both"/>
        <w:outlineLvl w:val="3"/>
      </w:pPr>
      <w:r w:rsidRPr="004A0B38">
        <w:t>Dispensa da realização de novo certame, desde que observadas as condições vantajosas para a Administração.</w:t>
      </w:r>
    </w:p>
    <w:p w:rsidR="00C7419C" w:rsidRDefault="00C7419C" w:rsidP="00C7419C">
      <w:pPr>
        <w:widowControl/>
        <w:numPr>
          <w:ilvl w:val="0"/>
          <w:numId w:val="11"/>
        </w:numPr>
        <w:spacing w:before="100" w:beforeAutospacing="1" w:after="100" w:afterAutospacing="1" w:line="360" w:lineRule="auto"/>
        <w:ind w:left="0" w:firstLine="1701"/>
        <w:jc w:val="both"/>
        <w:outlineLvl w:val="3"/>
      </w:pPr>
      <w:r w:rsidRPr="004A0B38">
        <w:rPr>
          <w:b/>
          <w:bCs/>
        </w:rPr>
        <w:t>Desvantagens:</w:t>
      </w:r>
    </w:p>
    <w:p w:rsidR="00C7419C" w:rsidRPr="004A0B38" w:rsidRDefault="00C7419C" w:rsidP="00C7419C">
      <w:pPr>
        <w:widowControl/>
        <w:numPr>
          <w:ilvl w:val="1"/>
          <w:numId w:val="11"/>
        </w:numPr>
        <w:spacing w:before="100" w:beforeAutospacing="1" w:after="100" w:afterAutospacing="1" w:line="360" w:lineRule="auto"/>
        <w:ind w:left="0" w:firstLine="1701"/>
        <w:jc w:val="both"/>
        <w:outlineLvl w:val="3"/>
      </w:pPr>
      <w:r w:rsidRPr="004A0B38">
        <w:t>Não foram identificadas atas vigentes que atendam, de forma integral, às especificidades da presente demanda.</w:t>
      </w:r>
    </w:p>
    <w:p w:rsidR="00C7419C" w:rsidRPr="004A0B38" w:rsidRDefault="00C7419C" w:rsidP="00C7419C">
      <w:pPr>
        <w:widowControl/>
        <w:numPr>
          <w:ilvl w:val="0"/>
          <w:numId w:val="11"/>
        </w:numPr>
        <w:spacing w:before="100" w:beforeAutospacing="1" w:after="100" w:afterAutospacing="1" w:line="360" w:lineRule="auto"/>
        <w:ind w:left="0" w:firstLine="1701"/>
        <w:jc w:val="both"/>
        <w:outlineLvl w:val="3"/>
      </w:pPr>
      <w:r w:rsidRPr="004A0B38">
        <w:rPr>
          <w:b/>
          <w:bCs/>
        </w:rPr>
        <w:t>Conclusão:</w:t>
      </w:r>
      <w:r w:rsidRPr="004A0B38">
        <w:t xml:space="preserve"> Alternativa inviabilizada, em razão da inexistência de atas aderentes às necessidades da Administração Municipal.</w:t>
      </w:r>
    </w:p>
    <w:p w:rsidR="00C7419C" w:rsidRPr="004A0B38" w:rsidRDefault="00C7419C" w:rsidP="00C7419C">
      <w:pPr>
        <w:spacing w:before="100" w:beforeAutospacing="1" w:after="100" w:afterAutospacing="1" w:line="360" w:lineRule="auto"/>
        <w:ind w:firstLine="1701"/>
        <w:jc w:val="both"/>
        <w:outlineLvl w:val="3"/>
        <w:rPr>
          <w:b/>
          <w:bCs/>
        </w:rPr>
      </w:pPr>
      <w:r>
        <w:rPr>
          <w:b/>
          <w:bCs/>
        </w:rPr>
        <w:t>b</w:t>
      </w:r>
      <w:r w:rsidRPr="004A0B38">
        <w:rPr>
          <w:b/>
          <w:bCs/>
        </w:rPr>
        <w:t>) Contratação por meio de licitação, na modalidade Sistema de Registro de Preços (SRP), com divisão por itens</w:t>
      </w:r>
      <w:r>
        <w:rPr>
          <w:b/>
          <w:bCs/>
        </w:rPr>
        <w:t>;</w:t>
      </w:r>
    </w:p>
    <w:p w:rsidR="00C7419C" w:rsidRDefault="00C7419C" w:rsidP="00C7419C">
      <w:pPr>
        <w:spacing w:before="100" w:beforeAutospacing="1" w:after="100" w:afterAutospacing="1" w:line="360" w:lineRule="auto"/>
        <w:ind w:firstLine="1701"/>
        <w:jc w:val="both"/>
        <w:outlineLvl w:val="3"/>
      </w:pPr>
      <w:r w:rsidRPr="001A1BC0">
        <w:t xml:space="preserve">A adoção do Sistema de Registro de Preços encontra respaldo legal na Seção V da Lei nº 14.133/2021 e justifica-se neste processo por se tratar de compras frequentes de bens, especialmente porque será realizada de múltiplas contratações ao longo do tempo por diferentes </w:t>
      </w:r>
      <w:r w:rsidRPr="001A1BC0">
        <w:lastRenderedPageBreak/>
        <w:t>órgãos ou unidades, o que promove vantagens operacionais, administrativas e econômicas.</w:t>
      </w:r>
    </w:p>
    <w:p w:rsidR="00C7419C" w:rsidRPr="004A0B38" w:rsidRDefault="00C7419C" w:rsidP="00C7419C">
      <w:pPr>
        <w:spacing w:before="100" w:beforeAutospacing="1" w:after="100" w:afterAutospacing="1" w:line="360" w:lineRule="auto"/>
        <w:ind w:firstLine="1701"/>
        <w:jc w:val="both"/>
        <w:outlineLvl w:val="3"/>
      </w:pPr>
      <w:r w:rsidRPr="004A0B38">
        <w:t xml:space="preserve">Adicionalmente, </w:t>
      </w:r>
      <w:r>
        <w:t>a</w:t>
      </w:r>
      <w:r w:rsidRPr="004A0B38">
        <w:t xml:space="preserve"> utilização do SRP </w:t>
      </w:r>
      <w:r>
        <w:t xml:space="preserve">neste processo faz-se necessário por </w:t>
      </w:r>
      <w:r w:rsidRPr="004A0B38">
        <w:t>contratações que demandem entregas parceladas, o que se aplica perfeitamente à presente necessidade, considerando que os materiais serão utilizados de forma contínua e periódica pelas diversas Secretarias Municipais.</w:t>
      </w:r>
    </w:p>
    <w:p w:rsidR="00C7419C" w:rsidRDefault="00C7419C" w:rsidP="00C7419C">
      <w:pPr>
        <w:widowControl/>
        <w:numPr>
          <w:ilvl w:val="0"/>
          <w:numId w:val="12"/>
        </w:numPr>
        <w:spacing w:before="100" w:beforeAutospacing="1" w:after="100" w:afterAutospacing="1" w:line="360" w:lineRule="auto"/>
        <w:ind w:left="0" w:firstLine="1701"/>
        <w:jc w:val="both"/>
        <w:outlineLvl w:val="3"/>
      </w:pPr>
      <w:r w:rsidRPr="004A0B38">
        <w:rPr>
          <w:b/>
          <w:bCs/>
        </w:rPr>
        <w:t>Vantagens:</w:t>
      </w:r>
    </w:p>
    <w:p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Proporciona maior competitividade entre os fornecedores.</w:t>
      </w:r>
    </w:p>
    <w:p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Possibilita obtenção de melhores preços unitários, em razão do ganho de escala e da concorrência ampliada.</w:t>
      </w:r>
    </w:p>
    <w:p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Permite atendimento às demandas específicas de cada unidade administrativa, com entregas parceladas e ponto a ponto, conforme cronograma ou solicitação, evitando a formação de estoques desnecessários.</w:t>
      </w:r>
    </w:p>
    <w:p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Reduz custos logísticos e administrativos, além de garantir o abastecimento regular.</w:t>
      </w:r>
    </w:p>
    <w:p w:rsidR="00C7419C" w:rsidRDefault="00C7419C" w:rsidP="00C7419C">
      <w:pPr>
        <w:widowControl/>
        <w:numPr>
          <w:ilvl w:val="1"/>
          <w:numId w:val="12"/>
        </w:numPr>
        <w:spacing w:before="100" w:beforeAutospacing="1" w:after="100" w:afterAutospacing="1" w:line="360" w:lineRule="auto"/>
        <w:ind w:left="0" w:firstLine="1701"/>
        <w:jc w:val="both"/>
        <w:outlineLvl w:val="3"/>
      </w:pPr>
      <w:r w:rsidRPr="004A0B38">
        <w:t>Oferece flexibilidade na gestão dos quantitativos, visto que o fornecimento ocorrerá de acordo com a efetiva necessidade das unidades, sem obrigatoriedade de aquisição integral dos quantitativos registrados.</w:t>
      </w:r>
    </w:p>
    <w:p w:rsidR="00C7419C" w:rsidRPr="004A0B38" w:rsidRDefault="00C7419C" w:rsidP="00C7419C">
      <w:pPr>
        <w:widowControl/>
        <w:numPr>
          <w:ilvl w:val="1"/>
          <w:numId w:val="12"/>
        </w:numPr>
        <w:spacing w:before="100" w:beforeAutospacing="1" w:after="100" w:afterAutospacing="1" w:line="360" w:lineRule="auto"/>
        <w:ind w:left="0" w:firstLine="1701"/>
        <w:jc w:val="both"/>
        <w:outlineLvl w:val="3"/>
      </w:pPr>
      <w:r w:rsidRPr="004A0B38">
        <w:t>Atende plenamente aos princípios do planejamento, isonomia, economicidade, eficiência e interesse público, previstos na Lei nº 14.133/2021.</w:t>
      </w:r>
    </w:p>
    <w:p w:rsidR="00C7419C" w:rsidRDefault="00C7419C" w:rsidP="00C7419C">
      <w:pPr>
        <w:widowControl/>
        <w:numPr>
          <w:ilvl w:val="0"/>
          <w:numId w:val="12"/>
        </w:numPr>
        <w:spacing w:before="100" w:beforeAutospacing="1" w:after="100" w:afterAutospacing="1" w:line="360" w:lineRule="auto"/>
        <w:ind w:left="0" w:firstLine="1701"/>
        <w:jc w:val="both"/>
        <w:outlineLvl w:val="3"/>
      </w:pPr>
      <w:r w:rsidRPr="004A0B38">
        <w:rPr>
          <w:b/>
          <w:bCs/>
        </w:rPr>
        <w:t>Desvantagens:</w:t>
      </w:r>
    </w:p>
    <w:p w:rsidR="00C7419C" w:rsidRPr="004A0B38" w:rsidRDefault="00C7419C" w:rsidP="00C7419C">
      <w:pPr>
        <w:widowControl/>
        <w:numPr>
          <w:ilvl w:val="1"/>
          <w:numId w:val="12"/>
        </w:numPr>
        <w:spacing w:before="100" w:beforeAutospacing="1" w:after="100" w:afterAutospacing="1" w:line="360" w:lineRule="auto"/>
        <w:ind w:left="0" w:firstLine="1701"/>
        <w:jc w:val="both"/>
        <w:outlineLvl w:val="3"/>
      </w:pPr>
      <w:r w:rsidRPr="004A0B38">
        <w:t>Exige maior tempo na fase preparatória do processo, com elaboração de estudo técnico preliminar, pesquisa de mercado, termo de referência e edital.</w:t>
      </w:r>
    </w:p>
    <w:p w:rsidR="00C7419C" w:rsidRPr="004A0B38" w:rsidRDefault="00C7419C" w:rsidP="00C7419C">
      <w:pPr>
        <w:widowControl/>
        <w:numPr>
          <w:ilvl w:val="0"/>
          <w:numId w:val="12"/>
        </w:numPr>
        <w:spacing w:before="100" w:beforeAutospacing="1" w:after="100" w:afterAutospacing="1" w:line="360" w:lineRule="auto"/>
        <w:ind w:left="0" w:firstLine="1701"/>
        <w:jc w:val="both"/>
        <w:outlineLvl w:val="3"/>
      </w:pPr>
      <w:r w:rsidRPr="004A0B38">
        <w:rPr>
          <w:b/>
          <w:bCs/>
        </w:rPr>
        <w:t>Conclusão:</w:t>
      </w:r>
      <w:r w:rsidRPr="004A0B38">
        <w:t xml:space="preserve"> É a solução mais adequada sob os aspectos técnico, econômico, jurídico e operacional, promovendo o melhor custo-benefício, além de assegurar o atendimento eficiente às demandas da Administração Municipal.</w:t>
      </w:r>
    </w:p>
    <w:p w:rsidR="00C7419C" w:rsidRPr="004A0B38" w:rsidRDefault="00C7419C" w:rsidP="00C7419C">
      <w:pPr>
        <w:spacing w:before="100" w:beforeAutospacing="1" w:after="100" w:afterAutospacing="1" w:line="360" w:lineRule="auto"/>
        <w:ind w:firstLine="1701"/>
        <w:jc w:val="both"/>
        <w:outlineLvl w:val="3"/>
        <w:rPr>
          <w:b/>
          <w:bCs/>
        </w:rPr>
      </w:pPr>
      <w:r w:rsidRPr="004A0B38">
        <w:rPr>
          <w:b/>
          <w:bCs/>
        </w:rPr>
        <w:t>2. Justificativa Técnica e Econômica da Solução Adotada</w:t>
      </w:r>
    </w:p>
    <w:p w:rsidR="00C7419C" w:rsidRPr="005D07A6" w:rsidRDefault="00C7419C" w:rsidP="00C7419C">
      <w:pPr>
        <w:spacing w:before="100" w:beforeAutospacing="1" w:after="100" w:afterAutospacing="1" w:line="360" w:lineRule="auto"/>
        <w:ind w:firstLine="1701"/>
        <w:jc w:val="both"/>
        <w:outlineLvl w:val="3"/>
      </w:pPr>
      <w:r w:rsidRPr="004A0B38">
        <w:t xml:space="preserve">Diante da análise das alternativas apresentadas, a contratação por meio de licitação, utilizando-se o </w:t>
      </w:r>
      <w:r w:rsidRPr="005D07A6">
        <w:t>Sistema de Registro de Preços (SRP), com adjudicação por item, justifica-se por:</w:t>
      </w:r>
    </w:p>
    <w:p w:rsidR="00C7419C" w:rsidRDefault="00C7419C" w:rsidP="00C7419C">
      <w:pPr>
        <w:spacing w:before="100" w:beforeAutospacing="1" w:after="100" w:afterAutospacing="1" w:line="360" w:lineRule="auto"/>
        <w:ind w:firstLine="1701"/>
        <w:jc w:val="both"/>
        <w:outlineLvl w:val="3"/>
      </w:pPr>
      <w:r w:rsidRPr="004A0B38">
        <w:t>• Atender, de forma precisa e eficiente, às necessidades operacionais da Administração Pública Municipal.</w:t>
      </w:r>
    </w:p>
    <w:p w:rsidR="00C7419C" w:rsidRDefault="00C7419C" w:rsidP="00C7419C">
      <w:pPr>
        <w:spacing w:before="100" w:beforeAutospacing="1" w:after="100" w:afterAutospacing="1" w:line="360" w:lineRule="auto"/>
        <w:ind w:firstLine="1701"/>
        <w:jc w:val="both"/>
        <w:outlineLvl w:val="3"/>
      </w:pPr>
      <w:r w:rsidRPr="004A0B38">
        <w:t>• Proporcionar flexibilidade na gestão dos quantitativos e no controle de estoques.</w:t>
      </w:r>
    </w:p>
    <w:p w:rsidR="00C7419C" w:rsidRDefault="00C7419C" w:rsidP="00C7419C">
      <w:pPr>
        <w:spacing w:before="100" w:beforeAutospacing="1" w:after="100" w:afterAutospacing="1" w:line="360" w:lineRule="auto"/>
        <w:ind w:firstLine="1701"/>
        <w:jc w:val="both"/>
        <w:outlineLvl w:val="3"/>
      </w:pPr>
      <w:r w:rsidRPr="004A0B38">
        <w:lastRenderedPageBreak/>
        <w:t>• Reduzir riscos de desperdício, vencimento de produtos e ocupação desnecessária de espaços físicos.</w:t>
      </w:r>
    </w:p>
    <w:p w:rsidR="00C7419C" w:rsidRDefault="00C7419C" w:rsidP="00C7419C">
      <w:pPr>
        <w:spacing w:before="100" w:beforeAutospacing="1" w:after="100" w:afterAutospacing="1" w:line="360" w:lineRule="auto"/>
        <w:ind w:firstLine="1701"/>
        <w:jc w:val="both"/>
        <w:outlineLvl w:val="3"/>
      </w:pPr>
      <w:r w:rsidRPr="004A0B38">
        <w:t>• Assegurar eficiência logística, mediante entrega fracionada diretamente nos setores requisitantes.</w:t>
      </w:r>
    </w:p>
    <w:p w:rsidR="00C7419C" w:rsidRDefault="00C7419C" w:rsidP="00C7419C">
      <w:pPr>
        <w:spacing w:before="100" w:beforeAutospacing="1" w:after="100" w:afterAutospacing="1" w:line="360" w:lineRule="auto"/>
        <w:ind w:firstLine="1701"/>
        <w:jc w:val="both"/>
        <w:outlineLvl w:val="3"/>
      </w:pPr>
      <w:r w:rsidRPr="004A0B38">
        <w:t>• Garantir economicidade, por meio da obtenção de melhores preços unitários, considerando a amplitude do certame e a concorrência ampliada.</w:t>
      </w:r>
    </w:p>
    <w:p w:rsidR="00C7419C" w:rsidRPr="004A0B38" w:rsidRDefault="00C7419C" w:rsidP="00C7419C">
      <w:pPr>
        <w:spacing w:before="100" w:beforeAutospacing="1" w:after="100" w:afterAutospacing="1" w:line="360" w:lineRule="auto"/>
        <w:ind w:firstLine="1701"/>
        <w:jc w:val="both"/>
        <w:outlineLvl w:val="3"/>
      </w:pPr>
      <w:r w:rsidRPr="004A0B38">
        <w:t xml:space="preserve">• Estar plenamente amparada nos </w:t>
      </w:r>
      <w:proofErr w:type="spellStart"/>
      <w:r w:rsidRPr="004A0B38">
        <w:t>arts</w:t>
      </w:r>
      <w:proofErr w:type="spellEnd"/>
      <w:r w:rsidRPr="004A0B38">
        <w:t>. 82 e 84 da Lei nº 14.133/2021, que conferem segurança jurídica à adoção do SRP em contratações frequentes, parceladas e de interesse recorrente.</w:t>
      </w:r>
    </w:p>
    <w:p w:rsidR="00C7419C" w:rsidRPr="004A0B38" w:rsidRDefault="00C7419C" w:rsidP="00C7419C">
      <w:pPr>
        <w:spacing w:before="100" w:beforeAutospacing="1" w:after="100" w:afterAutospacing="1" w:line="360" w:lineRule="auto"/>
        <w:ind w:firstLine="1701"/>
        <w:jc w:val="both"/>
        <w:outlineLvl w:val="3"/>
      </w:pPr>
      <w:r w:rsidRPr="005D07A6">
        <w:t>Portanto, a adoção do Sistema de Registro de Preços, com adjudicação por item e entregas parceladas ponto a ponto, representa a solução que melhor concilia os aspectos técnicos, econômicos, operacionais</w:t>
      </w:r>
      <w:r w:rsidRPr="004A0B38">
        <w:t xml:space="preserve"> e jurídicos, garantindo o pleno atendimento ao interesse público e a observância dos princípios que regem a Administração Pública.</w:t>
      </w:r>
    </w:p>
    <w:p w:rsidR="00C7419C" w:rsidRDefault="00C7419C" w:rsidP="00C7419C">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t>VI - ESTIMATIVA DO VALOR DA CONTRATAÇÃO</w:t>
            </w:r>
          </w:p>
        </w:tc>
      </w:tr>
    </w:tbl>
    <w:p w:rsidR="00C7419C" w:rsidRDefault="00C7419C" w:rsidP="00C7419C">
      <w:pPr>
        <w:spacing w:line="360" w:lineRule="auto"/>
        <w:ind w:firstLine="1701"/>
        <w:jc w:val="both"/>
        <w:rPr>
          <w:b/>
        </w:rPr>
      </w:pPr>
    </w:p>
    <w:p w:rsidR="00C7419C" w:rsidRDefault="00C7419C" w:rsidP="00C7419C">
      <w:pPr>
        <w:spacing w:before="240" w:after="240" w:line="360" w:lineRule="auto"/>
        <w:ind w:firstLine="1417"/>
        <w:jc w:val="both"/>
      </w:pPr>
      <w:r>
        <w:t>Para fins de orçamento e análise mais vantajosa, foram priorizados parâmetros como pesquisas publicada em mídia especializada, sítios eletrônicos especializados ou de domínio amplo, e/ou pesquisas com fornecedores.</w:t>
      </w:r>
    </w:p>
    <w:p w:rsidR="00C7419C" w:rsidRDefault="00C7419C" w:rsidP="00C7419C">
      <w:pPr>
        <w:spacing w:before="240" w:after="240" w:line="360" w:lineRule="auto"/>
        <w:ind w:firstLine="1417"/>
        <w:jc w:val="both"/>
      </w:pPr>
      <w:r>
        <w:t>Também foi realizada análise crítica dos preços coletados, verificando a razoabilidade da aferição do preço médio, desconsiderando-se os preços inexequíveis ou excessivamente elevados.</w:t>
      </w:r>
    </w:p>
    <w:p w:rsidR="00C7419C" w:rsidRDefault="00C7419C" w:rsidP="00C7419C">
      <w:pPr>
        <w:spacing w:before="240" w:after="240" w:line="360" w:lineRule="auto"/>
        <w:ind w:firstLine="1417"/>
        <w:jc w:val="both"/>
      </w:pPr>
      <w:r>
        <w:t>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rsidR="00C7419C" w:rsidRDefault="00C7419C" w:rsidP="00C7419C">
      <w:pPr>
        <w:spacing w:before="240" w:after="240" w:line="360" w:lineRule="auto"/>
        <w:ind w:firstLine="1417"/>
        <w:jc w:val="both"/>
        <w:rPr>
          <w:color w:val="FF0000"/>
        </w:rPr>
      </w:pPr>
    </w:p>
    <w:p w:rsidR="00C7419C" w:rsidRDefault="00C7419C" w:rsidP="00C7419C">
      <w:pPr>
        <w:spacing w:before="240" w:after="240" w:line="360" w:lineRule="auto"/>
        <w:ind w:firstLine="1417"/>
        <w:jc w:val="both"/>
        <w:rPr>
          <w:color w:val="FF0000"/>
        </w:rPr>
      </w:pPr>
    </w:p>
    <w:p w:rsidR="00C7419C" w:rsidRDefault="00C7419C" w:rsidP="00C7419C">
      <w:pPr>
        <w:spacing w:before="240" w:after="240" w:line="360" w:lineRule="auto"/>
        <w:ind w:firstLine="1417"/>
        <w:jc w:val="both"/>
        <w:rPr>
          <w:color w:val="FF0000"/>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bookmarkStart w:id="52" w:name="_Hlk199944784"/>
            <w:r>
              <w:rPr>
                <w:b/>
                <w:highlight w:val="white"/>
              </w:rPr>
              <w:t>VII - DESCRIÇÃO DA SOLUÇÃO COMO UM TODO</w:t>
            </w:r>
          </w:p>
        </w:tc>
      </w:tr>
      <w:bookmarkEnd w:id="52"/>
    </w:tbl>
    <w:p w:rsidR="00C7419C" w:rsidRDefault="00C7419C" w:rsidP="00C7419C">
      <w:pPr>
        <w:spacing w:line="360" w:lineRule="auto"/>
        <w:ind w:firstLine="1701"/>
        <w:jc w:val="both"/>
        <w:rPr>
          <w:b/>
        </w:rPr>
      </w:pPr>
    </w:p>
    <w:p w:rsidR="00C7419C" w:rsidRPr="00B4598C" w:rsidRDefault="00C7419C" w:rsidP="00C7419C">
      <w:pPr>
        <w:spacing w:before="100" w:beforeAutospacing="1" w:after="100" w:afterAutospacing="1" w:line="360" w:lineRule="auto"/>
        <w:ind w:firstLine="1701"/>
        <w:jc w:val="both"/>
        <w:rPr>
          <w:rFonts w:eastAsia="Times New Roman"/>
        </w:rPr>
      </w:pPr>
      <w:r w:rsidRPr="00495FA4">
        <w:t xml:space="preserve"> </w:t>
      </w:r>
      <w:r w:rsidRPr="00B4598C">
        <w:rPr>
          <w:rFonts w:eastAsia="Times New Roman"/>
        </w:rPr>
        <w:t xml:space="preserve">A presente contratação tem por objeto a aquisição de materiais de consumo de copa e cozinha, destinados a suprir, de forma contínua, as demandas das diversas Secretarias Municipais da Prefeitura de </w:t>
      </w:r>
      <w:proofErr w:type="spellStart"/>
      <w:r w:rsidRPr="00B4598C">
        <w:rPr>
          <w:rFonts w:eastAsia="Times New Roman"/>
        </w:rPr>
        <w:t>Taguaí</w:t>
      </w:r>
      <w:proofErr w:type="spellEnd"/>
      <w:r w:rsidRPr="00B4598C">
        <w:rPr>
          <w:rFonts w:eastAsia="Times New Roman"/>
        </w:rPr>
        <w:t xml:space="preserve">, pelo período de </w:t>
      </w:r>
      <w:r>
        <w:rPr>
          <w:rFonts w:eastAsia="Times New Roman"/>
        </w:rPr>
        <w:t>1</w:t>
      </w:r>
      <w:r w:rsidRPr="00B4598C">
        <w:rPr>
          <w:rFonts w:eastAsia="Times New Roman"/>
        </w:rPr>
        <w:t xml:space="preserve"> (</w:t>
      </w:r>
      <w:r>
        <w:rPr>
          <w:rFonts w:eastAsia="Times New Roman"/>
        </w:rPr>
        <w:t>um</w:t>
      </w:r>
      <w:r w:rsidRPr="00B4598C">
        <w:rPr>
          <w:rFonts w:eastAsia="Times New Roman"/>
        </w:rPr>
        <w:t xml:space="preserve">) </w:t>
      </w:r>
      <w:r>
        <w:rPr>
          <w:rFonts w:eastAsia="Times New Roman"/>
        </w:rPr>
        <w:t>ano.</w:t>
      </w:r>
    </w:p>
    <w:p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Escopo da Solução</w:t>
      </w:r>
    </w:p>
    <w:p w:rsidR="00C7419C" w:rsidRPr="00B4598C" w:rsidRDefault="00C7419C" w:rsidP="00C7419C">
      <w:pPr>
        <w:spacing w:before="100" w:beforeAutospacing="1" w:after="100" w:afterAutospacing="1" w:line="360" w:lineRule="auto"/>
        <w:ind w:firstLine="1701"/>
        <w:jc w:val="both"/>
        <w:rPr>
          <w:rFonts w:eastAsia="Times New Roman"/>
        </w:rPr>
      </w:pPr>
      <w:r w:rsidRPr="00B4598C">
        <w:rPr>
          <w:rFonts w:eastAsia="Times New Roman"/>
        </w:rPr>
        <w:t>O fornecimento compreenderá, de forma detalhada:</w:t>
      </w:r>
    </w:p>
    <w:p w:rsidR="00C7419C" w:rsidRPr="00B4598C" w:rsidRDefault="00C7419C" w:rsidP="00C7419C">
      <w:pPr>
        <w:widowControl/>
        <w:numPr>
          <w:ilvl w:val="0"/>
          <w:numId w:val="13"/>
        </w:numPr>
        <w:spacing w:before="100" w:beforeAutospacing="1" w:after="100" w:afterAutospacing="1" w:line="360" w:lineRule="auto"/>
        <w:ind w:firstLine="1701"/>
        <w:jc w:val="both"/>
        <w:rPr>
          <w:rFonts w:eastAsia="Times New Roman"/>
        </w:rPr>
      </w:pPr>
      <w:r w:rsidRPr="00B4598C">
        <w:rPr>
          <w:rFonts w:eastAsia="Times New Roman"/>
        </w:rPr>
        <w:t>Itens de gêneros alimentícios</w:t>
      </w:r>
      <w:r>
        <w:rPr>
          <w:rFonts w:eastAsia="Times New Roman"/>
        </w:rPr>
        <w:t>;</w:t>
      </w:r>
    </w:p>
    <w:p w:rsidR="00C7419C" w:rsidRPr="00B4598C" w:rsidRDefault="00C7419C" w:rsidP="00C7419C">
      <w:pPr>
        <w:widowControl/>
        <w:numPr>
          <w:ilvl w:val="0"/>
          <w:numId w:val="13"/>
        </w:numPr>
        <w:spacing w:before="100" w:beforeAutospacing="1" w:after="100" w:afterAutospacing="1" w:line="360" w:lineRule="auto"/>
        <w:ind w:firstLine="1701"/>
        <w:jc w:val="both"/>
        <w:rPr>
          <w:rFonts w:eastAsia="Times New Roman"/>
        </w:rPr>
      </w:pPr>
      <w:r w:rsidRPr="00B4598C">
        <w:rPr>
          <w:rFonts w:eastAsia="Times New Roman"/>
        </w:rPr>
        <w:t>Itens descartáveis</w:t>
      </w:r>
      <w:r>
        <w:rPr>
          <w:rFonts w:eastAsia="Times New Roman"/>
        </w:rPr>
        <w:t>.</w:t>
      </w:r>
    </w:p>
    <w:p w:rsidR="00C7419C" w:rsidRDefault="00C7419C" w:rsidP="00C7419C">
      <w:pPr>
        <w:spacing w:before="100" w:beforeAutospacing="1" w:after="100" w:afterAutospacing="1" w:line="360" w:lineRule="auto"/>
        <w:ind w:firstLine="1701"/>
        <w:jc w:val="both"/>
        <w:rPr>
          <w:rFonts w:eastAsia="Times New Roman"/>
        </w:rPr>
      </w:pPr>
      <w:r w:rsidRPr="00B4598C">
        <w:rPr>
          <w:rFonts w:eastAsia="Times New Roman"/>
        </w:rPr>
        <w:t xml:space="preserve">A solução contratada deverá atender às quantidades estimadas para suprimento das necessidades de cada setor, </w:t>
      </w:r>
      <w:r>
        <w:rPr>
          <w:rFonts w:eastAsia="Times New Roman"/>
        </w:rPr>
        <w:t>e serão</w:t>
      </w:r>
      <w:r w:rsidRPr="00B4598C">
        <w:rPr>
          <w:rFonts w:eastAsia="Times New Roman"/>
        </w:rPr>
        <w:t xml:space="preserve"> adquiridos de forma parcelada</w:t>
      </w:r>
      <w:r>
        <w:rPr>
          <w:rFonts w:eastAsia="Times New Roman"/>
        </w:rPr>
        <w:t xml:space="preserve"> mensalmente</w:t>
      </w:r>
      <w:r w:rsidRPr="00B4598C">
        <w:rPr>
          <w:rFonts w:eastAsia="Times New Roman"/>
        </w:rPr>
        <w:t>, de acordo com a demanda efetiva durante a vigência da Ata de Registro de Preços.</w:t>
      </w:r>
    </w:p>
    <w:p w:rsidR="00C7419C" w:rsidRDefault="00C7419C" w:rsidP="00C7419C">
      <w:pPr>
        <w:spacing w:before="100" w:beforeAutospacing="1" w:after="100" w:afterAutospacing="1" w:line="360" w:lineRule="auto"/>
        <w:ind w:firstLine="1701"/>
        <w:jc w:val="both"/>
        <w:rPr>
          <w:rFonts w:eastAsia="Times New Roman"/>
        </w:rPr>
      </w:pPr>
      <w:r>
        <w:rPr>
          <w:rFonts w:eastAsia="Times New Roman"/>
        </w:rPr>
        <w:t>Funcionamento e Logística Operacional da Solução</w:t>
      </w:r>
    </w:p>
    <w:p w:rsidR="00C7419C" w:rsidRDefault="00C7419C" w:rsidP="00C7419C">
      <w:pPr>
        <w:spacing w:before="100" w:beforeAutospacing="1" w:after="100" w:afterAutospacing="1" w:line="360" w:lineRule="auto"/>
        <w:ind w:firstLine="1701"/>
        <w:jc w:val="both"/>
        <w:rPr>
          <w:rFonts w:eastAsia="Times New Roman"/>
        </w:rPr>
      </w:pPr>
      <w:r>
        <w:rPr>
          <w:rFonts w:eastAsia="Times New Roman"/>
        </w:rPr>
        <w:t>A entrega dos itens será realizada de forma fracionada e ponto a ponto, diretamente nas unidades requisitantes, conforme solicitação da Administração nos endereços descritos a seguir:</w:t>
      </w:r>
    </w:p>
    <w:tbl>
      <w:tblPr>
        <w:tblW w:w="5000" w:type="pct"/>
        <w:tblCellMar>
          <w:left w:w="70" w:type="dxa"/>
          <w:right w:w="70" w:type="dxa"/>
        </w:tblCellMar>
        <w:tblLook w:val="04A0" w:firstRow="1" w:lastRow="0" w:firstColumn="1" w:lastColumn="0" w:noHBand="0" w:noVBand="1"/>
      </w:tblPr>
      <w:tblGrid>
        <w:gridCol w:w="4162"/>
        <w:gridCol w:w="51"/>
        <w:gridCol w:w="4815"/>
        <w:gridCol w:w="34"/>
      </w:tblGrid>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JARDIM PRIMAVERA</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DAS ACACIAS, 68, JARDIM PRIMAVERA, TAGUAÍ-SP</w:t>
            </w:r>
          </w:p>
        </w:tc>
      </w:tr>
      <w:tr w:rsidR="00C7419C" w:rsidRPr="00500608" w:rsidTr="00C7419C">
        <w:trPr>
          <w:trHeight w:val="40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VILA CLEMENTINA</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1279, VILA CLEMENTINA,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CENTRO</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INACIO RIBEIRO, 777,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ESF - JARDIM DOS IPÊS</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AVENIDA APOSTOLO BÉRGAMO, 1950, JARDIM DOS IPÊS,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UBS – ROSA BORANGA RIBEIRO</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JOÃO FLORIANO MARTINS, 215,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SERVIÇO DE ATENDIMENTO MÓVEL DE URGÊNCIA (SAMU)</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CONRADO, 458,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Pr>
                <w:rFonts w:asciiTheme="majorHAnsi" w:hAnsiTheme="majorHAnsi" w:cstheme="majorHAnsi"/>
                <w:color w:val="000000"/>
                <w:sz w:val="24"/>
                <w:szCs w:val="24"/>
              </w:rPr>
              <w:t>FARMÁCIA MUNICIPAL</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Pr>
                <w:rFonts w:asciiTheme="majorHAnsi" w:hAnsiTheme="majorHAnsi" w:cstheme="majorHAnsi"/>
                <w:color w:val="000000"/>
                <w:sz w:val="24"/>
                <w:szCs w:val="24"/>
              </w:rPr>
              <w:t>RUA JOÃO CARNIATO, 295, CENTRO, TAGUAÍ/SP</w:t>
            </w:r>
          </w:p>
        </w:tc>
      </w:tr>
      <w:tr w:rsidR="00C7419C" w:rsidRPr="00E22CA5"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E22CA5" w:rsidRDefault="00C7419C" w:rsidP="00C7419C">
            <w:pPr>
              <w:rPr>
                <w:rFonts w:asciiTheme="majorHAnsi" w:hAnsiTheme="majorHAnsi" w:cstheme="majorHAnsi"/>
                <w:color w:val="000000"/>
                <w:sz w:val="24"/>
                <w:szCs w:val="24"/>
              </w:rPr>
            </w:pPr>
            <w:r w:rsidRPr="00E22CA5">
              <w:rPr>
                <w:rFonts w:asciiTheme="majorHAnsi" w:hAnsiTheme="majorHAnsi" w:cstheme="majorHAnsi"/>
                <w:color w:val="000000"/>
                <w:sz w:val="24"/>
                <w:szCs w:val="24"/>
              </w:rPr>
              <w:t>CASA DA AGRICULTURA</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E22CA5" w:rsidRDefault="00C7419C" w:rsidP="00C7419C">
            <w:pPr>
              <w:rPr>
                <w:rFonts w:asciiTheme="majorHAnsi" w:hAnsiTheme="majorHAnsi" w:cstheme="majorHAnsi"/>
                <w:color w:val="000000"/>
                <w:sz w:val="24"/>
                <w:szCs w:val="24"/>
              </w:rPr>
            </w:pPr>
            <w:r w:rsidRPr="00E22CA5">
              <w:rPr>
                <w:rFonts w:asciiTheme="majorHAnsi" w:hAnsiTheme="majorHAnsi" w:cstheme="majorHAnsi"/>
                <w:color w:val="000000"/>
                <w:sz w:val="24"/>
                <w:szCs w:val="24"/>
              </w:rPr>
              <w:t>RUA ARCHANGELO GABRIEL, 140</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COORDENADORIA DA EDUCAÇÃO</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267,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lastRenderedPageBreak/>
              <w:t>COZINHA PILOTO</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JOÃO CARNIATO, 165,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CRECHE ANACLITE ADELASIR</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ARCHANGELO GABRIEL, 19,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CRECHE DELMIRA</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1395, VILA CLEMENTINA,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CRECHE VITÓRIO BÉRGAMO</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ANTONIO VICENÇOTO, 342, JARDIM PRIMAVERA,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 M. JOSIANE SOLDERA LEITE</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JAIR DOMINGUES, 300, VILA CLEMENTINA,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ESCOLA MUNCIPAL ARLINDO BÉRGAMO</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LEONIDAS ROMANO DA SILVA, 396,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ESCOLA MUNCIPAL PADRE GIOVANNI FERRETI</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DAS ACACIAS, 110, JARDIM PRIMAVERA,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 xml:space="preserve">ESCOLA MUNICIPAL PEDRO SOLDERA </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526,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CAEE</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DONA BENI, 474,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 xml:space="preserve">PROJETO </w:t>
            </w:r>
            <w:r>
              <w:rPr>
                <w:rFonts w:asciiTheme="majorHAnsi" w:hAnsiTheme="majorHAnsi" w:cstheme="majorHAnsi"/>
                <w:color w:val="000000"/>
                <w:sz w:val="24"/>
                <w:szCs w:val="24"/>
              </w:rPr>
              <w:t>CATIVA</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INÁCIO RIBEIRO, 827,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GINÁSIO DE ESPORTES</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810, CENTRO, TAGUAÍ-SP</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160F43">
              <w:rPr>
                <w:rFonts w:asciiTheme="majorHAnsi" w:hAnsiTheme="majorHAnsi" w:cstheme="majorHAnsi"/>
                <w:color w:val="000000"/>
                <w:sz w:val="24"/>
                <w:szCs w:val="24"/>
              </w:rPr>
              <w:t>GARAGEM MUNICIPAL</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160F43">
              <w:rPr>
                <w:rFonts w:asciiTheme="majorHAnsi" w:hAnsiTheme="majorHAnsi" w:cstheme="majorHAnsi"/>
                <w:color w:val="000000"/>
                <w:sz w:val="24"/>
                <w:szCs w:val="24"/>
              </w:rPr>
              <w:t>RUA FERNANDO GOBBO, 773</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PAÇO MUNICIPAL</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PCA EXP ANTONIO ROMANO DE OLIVEIRA, 44</w:t>
            </w:r>
          </w:p>
        </w:tc>
      </w:tr>
      <w:tr w:rsidR="00C7419C" w:rsidRPr="00500608" w:rsidTr="00C7419C">
        <w:trPr>
          <w:trHeight w:val="465"/>
        </w:trPr>
        <w:tc>
          <w:tcPr>
            <w:tcW w:w="230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POUPA TEMPO/PROCON/BANCO DO POVO/ENGENHARIA</w:t>
            </w:r>
          </w:p>
        </w:tc>
        <w:tc>
          <w:tcPr>
            <w:tcW w:w="2697"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DEOCLECIANO RIBEIRO, 368</w:t>
            </w:r>
          </w:p>
        </w:tc>
      </w:tr>
      <w:tr w:rsidR="00C7419C" w:rsidRPr="00500608"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CASA LAR</w:t>
            </w:r>
          </w:p>
        </w:tc>
        <w:tc>
          <w:tcPr>
            <w:tcW w:w="26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EMILIO GARBELOTE, 371, CENTRO, TAGUAÍ-SP</w:t>
            </w:r>
          </w:p>
        </w:tc>
      </w:tr>
      <w:tr w:rsidR="00C7419C" w:rsidRPr="00500608"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CENTRO DE CONV. DO IDOSO</w:t>
            </w:r>
          </w:p>
        </w:tc>
        <w:tc>
          <w:tcPr>
            <w:tcW w:w="26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DOS BURITIS, 325, JARDIM PRIMAVERA, TAGUAÍ-SP</w:t>
            </w:r>
          </w:p>
        </w:tc>
      </w:tr>
      <w:tr w:rsidR="00C7419C" w:rsidRPr="00500608"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COORDENADORIA DA ASSISTENCIA SOCIAL</w:t>
            </w:r>
          </w:p>
        </w:tc>
        <w:tc>
          <w:tcPr>
            <w:tcW w:w="26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JOÃO CARNIATO, 27, CENTRO, TAGUAÍ-SP</w:t>
            </w:r>
          </w:p>
        </w:tc>
      </w:tr>
      <w:tr w:rsidR="00C7419C" w:rsidRPr="00500608"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CRAS</w:t>
            </w:r>
          </w:p>
        </w:tc>
        <w:tc>
          <w:tcPr>
            <w:tcW w:w="26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375, CENTRO, TAGUAÍ-SP</w:t>
            </w:r>
          </w:p>
        </w:tc>
      </w:tr>
      <w:tr w:rsidR="00C7419C" w:rsidRPr="00500608"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CENTRO DE GERAÇÃO DE RENDA</w:t>
            </w:r>
          </w:p>
        </w:tc>
        <w:tc>
          <w:tcPr>
            <w:tcW w:w="26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JOSÉ GOBBO, 1135, VILA CLEMENTINA, TAGUAÍ-SP</w:t>
            </w:r>
          </w:p>
        </w:tc>
      </w:tr>
      <w:tr w:rsidR="00C7419C" w:rsidRPr="00500608" w:rsidTr="00C7419C">
        <w:trPr>
          <w:gridAfter w:val="1"/>
          <w:wAfter w:w="19" w:type="pct"/>
          <w:trHeight w:val="375"/>
        </w:trPr>
        <w:tc>
          <w:tcPr>
            <w:tcW w:w="23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CONSELHO TUTELAR</w:t>
            </w:r>
          </w:p>
        </w:tc>
        <w:tc>
          <w:tcPr>
            <w:tcW w:w="26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419C" w:rsidRPr="00500608" w:rsidRDefault="00C7419C" w:rsidP="00C7419C">
            <w:pPr>
              <w:rPr>
                <w:rFonts w:asciiTheme="majorHAnsi" w:hAnsiTheme="majorHAnsi" w:cstheme="majorHAnsi"/>
                <w:color w:val="000000"/>
                <w:sz w:val="24"/>
                <w:szCs w:val="24"/>
              </w:rPr>
            </w:pPr>
            <w:r w:rsidRPr="00500608">
              <w:rPr>
                <w:rFonts w:asciiTheme="majorHAnsi" w:hAnsiTheme="majorHAnsi" w:cstheme="majorHAnsi"/>
                <w:color w:val="000000"/>
                <w:sz w:val="24"/>
                <w:szCs w:val="24"/>
              </w:rPr>
              <w:t>RUA SETE DE SETEMBRO, 198, CENTRO, TAGUAÍ-SP</w:t>
            </w:r>
          </w:p>
        </w:tc>
      </w:tr>
    </w:tbl>
    <w:p w:rsidR="00C7419C" w:rsidRDefault="00C7419C" w:rsidP="00C7419C">
      <w:pPr>
        <w:spacing w:before="100" w:beforeAutospacing="1" w:after="100" w:afterAutospacing="1" w:line="360" w:lineRule="auto"/>
        <w:ind w:firstLine="1701"/>
        <w:jc w:val="both"/>
        <w:rPr>
          <w:rFonts w:eastAsia="Times New Roman"/>
        </w:rPr>
      </w:pPr>
      <w:r>
        <w:rPr>
          <w:rFonts w:eastAsia="Times New Roman"/>
        </w:rPr>
        <w:t>O fornecimento deverá ocorrer em perfeitas condições de uso, conservação, qualidade, higiene e dentro dos prazos de validade compatíveis com o consumo previsto.</w:t>
      </w:r>
    </w:p>
    <w:p w:rsidR="00C7419C" w:rsidRPr="00B4598C" w:rsidRDefault="00C7419C" w:rsidP="00C7419C">
      <w:pPr>
        <w:spacing w:before="100" w:beforeAutospacing="1" w:after="100" w:afterAutospacing="1" w:line="360" w:lineRule="auto"/>
        <w:ind w:firstLine="1701"/>
        <w:jc w:val="both"/>
        <w:rPr>
          <w:rFonts w:eastAsia="Times New Roman"/>
        </w:rPr>
      </w:pPr>
      <w:r>
        <w:rPr>
          <w:rFonts w:eastAsia="Times New Roman"/>
        </w:rPr>
        <w:t xml:space="preserve">Todos os produtos deverão estar devidamente embalados, lacrados e protegidos, obedecendo às normas sanitárias e aos padrões de segurança exigidos pelos órgãos competentes, </w:t>
      </w:r>
      <w:r>
        <w:rPr>
          <w:rFonts w:eastAsia="Times New Roman"/>
        </w:rPr>
        <w:lastRenderedPageBreak/>
        <w:t>especialmente no que se refere à vigilância sanitária.</w:t>
      </w:r>
    </w:p>
    <w:p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Etapas da Solução</w:t>
      </w:r>
    </w:p>
    <w:p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Registro de Preços:</w:t>
      </w:r>
      <w:r w:rsidRPr="00B4598C">
        <w:rPr>
          <w:rFonts w:eastAsia="Times New Roman"/>
        </w:rPr>
        <w:t xml:space="preserve"> Formalização da Ata de Registro de Preços, com fornecedores classificados.</w:t>
      </w:r>
    </w:p>
    <w:p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Emissão das Autorizações de Fornecimento:</w:t>
      </w:r>
      <w:r w:rsidRPr="00B4598C">
        <w:rPr>
          <w:rFonts w:eastAsia="Times New Roman"/>
        </w:rPr>
        <w:t xml:space="preserve"> De acordo com a demanda de cada Secretaria requisitante.</w:t>
      </w:r>
    </w:p>
    <w:p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Entrega dos Itens:</w:t>
      </w:r>
      <w:r w:rsidRPr="00B4598C">
        <w:rPr>
          <w:rFonts w:eastAsia="Times New Roman"/>
        </w:rPr>
        <w:t xml:space="preserve"> Transporte e entrega nos locais indicados pela Administração, dentro dos prazos estabelecidos.</w:t>
      </w:r>
    </w:p>
    <w:p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Recebimento Provisório e Definitivo:</w:t>
      </w:r>
      <w:r w:rsidRPr="00B4598C">
        <w:rPr>
          <w:rFonts w:eastAsia="Times New Roman"/>
        </w:rPr>
        <w:t xml:space="preserve"> Conferência quantitativa e qualitativa dos materiais fornecidos, observando-se as especificações do edital.</w:t>
      </w:r>
    </w:p>
    <w:p w:rsidR="00C7419C" w:rsidRPr="00B4598C" w:rsidRDefault="00C7419C" w:rsidP="00C7419C">
      <w:pPr>
        <w:widowControl/>
        <w:numPr>
          <w:ilvl w:val="0"/>
          <w:numId w:val="14"/>
        </w:numPr>
        <w:spacing w:before="100" w:beforeAutospacing="1" w:after="100" w:afterAutospacing="1" w:line="360" w:lineRule="auto"/>
        <w:ind w:left="0" w:firstLine="1701"/>
        <w:jc w:val="both"/>
        <w:rPr>
          <w:rFonts w:eastAsia="Times New Roman"/>
        </w:rPr>
      </w:pPr>
      <w:r w:rsidRPr="00B4598C">
        <w:rPr>
          <w:rFonts w:eastAsia="Times New Roman"/>
          <w:b/>
          <w:bCs/>
        </w:rPr>
        <w:t>Gestão do Contrato:</w:t>
      </w:r>
      <w:r w:rsidRPr="00B4598C">
        <w:rPr>
          <w:rFonts w:eastAsia="Times New Roman"/>
        </w:rPr>
        <w:t xml:space="preserve"> Acompanhamento pela Administração quanto ao cumprimento das obrigações contratuais.</w:t>
      </w:r>
    </w:p>
    <w:p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Manutenção, Assistência Técnica e Suporte</w:t>
      </w:r>
    </w:p>
    <w:p w:rsidR="00C7419C" w:rsidRDefault="00C7419C" w:rsidP="00C7419C">
      <w:pPr>
        <w:tabs>
          <w:tab w:val="num" w:pos="720"/>
        </w:tabs>
        <w:spacing w:before="100" w:beforeAutospacing="1" w:after="100" w:afterAutospacing="1" w:line="360" w:lineRule="auto"/>
        <w:ind w:firstLine="1701"/>
        <w:jc w:val="both"/>
        <w:rPr>
          <w:rFonts w:eastAsia="Times New Roman"/>
        </w:rPr>
      </w:pPr>
      <w:r w:rsidRPr="00B4598C">
        <w:rPr>
          <w:rFonts w:eastAsia="Times New Roman"/>
        </w:rPr>
        <w:t>Por se tratar de fornecimento de bens de consumo, não se aplicam obrigações de manutenção ou assistência técnica permanente. Contudo, caberá ao fornecedor:</w:t>
      </w:r>
    </w:p>
    <w:p w:rsidR="00C7419C" w:rsidRPr="00B4598C" w:rsidRDefault="00C7419C" w:rsidP="00C7419C">
      <w:pPr>
        <w:pStyle w:val="PargrafodaLista"/>
        <w:numPr>
          <w:ilvl w:val="0"/>
          <w:numId w:val="16"/>
        </w:numPr>
        <w:tabs>
          <w:tab w:val="num" w:pos="720"/>
        </w:tabs>
        <w:spacing w:before="100" w:beforeAutospacing="1" w:after="100" w:afterAutospacing="1" w:line="360" w:lineRule="auto"/>
        <w:ind w:left="0" w:firstLine="1701"/>
        <w:jc w:val="both"/>
        <w:rPr>
          <w:rFonts w:eastAsia="Times New Roman"/>
        </w:rPr>
      </w:pPr>
      <w:r w:rsidRPr="00B4598C">
        <w:rPr>
          <w:rFonts w:eastAsia="Times New Roman"/>
        </w:rPr>
        <w:t xml:space="preserve">Realizar a substituição, no prazo máximo </w:t>
      </w:r>
      <w:r w:rsidRPr="00B4598C">
        <w:rPr>
          <w:rFonts w:eastAsia="Times New Roman"/>
          <w:highlight w:val="yellow"/>
        </w:rPr>
        <w:t>de 2 (dois)</w:t>
      </w:r>
      <w:r w:rsidRPr="00B4598C">
        <w:rPr>
          <w:rFonts w:eastAsia="Times New Roman"/>
        </w:rPr>
        <w:t xml:space="preserve"> dias úteis contados do recebimento da notificação, de quaisquer produtos que apresentem vícios, defeitos, estejam com prazo de validade inadequado ou que estejam em desacordo com as especificações exigidas.</w:t>
      </w:r>
    </w:p>
    <w:p w:rsidR="00C7419C" w:rsidRDefault="00C7419C" w:rsidP="00C7419C">
      <w:pPr>
        <w:pStyle w:val="PargrafodaLista"/>
        <w:numPr>
          <w:ilvl w:val="0"/>
          <w:numId w:val="16"/>
        </w:numPr>
        <w:tabs>
          <w:tab w:val="num" w:pos="720"/>
        </w:tabs>
        <w:spacing w:before="100" w:beforeAutospacing="1" w:after="100" w:afterAutospacing="1" w:line="360" w:lineRule="auto"/>
        <w:ind w:left="0" w:firstLine="1701"/>
        <w:jc w:val="both"/>
        <w:rPr>
          <w:rFonts w:eastAsia="Times New Roman"/>
        </w:rPr>
      </w:pPr>
      <w:r w:rsidRPr="00B4598C">
        <w:rPr>
          <w:rFonts w:eastAsia="Times New Roman"/>
        </w:rPr>
        <w:t>Oferecer suporte e atendimento ágil para solucionar eventuais não conformidades no fornecimento, no transporte ou na entrega dos materiais.</w:t>
      </w:r>
    </w:p>
    <w:p w:rsidR="00C7419C" w:rsidRPr="00B4598C" w:rsidRDefault="00C7419C" w:rsidP="00C7419C">
      <w:pPr>
        <w:spacing w:before="100" w:beforeAutospacing="1" w:after="100" w:afterAutospacing="1" w:line="360" w:lineRule="auto"/>
        <w:ind w:firstLine="1701"/>
        <w:jc w:val="both"/>
        <w:rPr>
          <w:rFonts w:eastAsia="Times New Roman"/>
          <w:b/>
          <w:bCs/>
        </w:rPr>
      </w:pPr>
      <w:r w:rsidRPr="00B4598C">
        <w:rPr>
          <w:rFonts w:eastAsia="Times New Roman"/>
          <w:b/>
          <w:bCs/>
        </w:rPr>
        <w:t>Condições Relacionadas aos Serviços de Entrega</w:t>
      </w:r>
    </w:p>
    <w:p w:rsidR="00C7419C" w:rsidRPr="00B4598C" w:rsidRDefault="00C7419C" w:rsidP="00C7419C">
      <w:pPr>
        <w:widowControl/>
        <w:numPr>
          <w:ilvl w:val="0"/>
          <w:numId w:val="15"/>
        </w:numPr>
        <w:spacing w:before="100" w:beforeAutospacing="1" w:after="100" w:afterAutospacing="1" w:line="360" w:lineRule="auto"/>
        <w:ind w:left="0" w:firstLine="1701"/>
        <w:jc w:val="both"/>
        <w:rPr>
          <w:rFonts w:eastAsia="Times New Roman"/>
        </w:rPr>
      </w:pPr>
      <w:r w:rsidRPr="00B4598C">
        <w:rPr>
          <w:rFonts w:eastAsia="Times New Roman"/>
        </w:rPr>
        <w:t>A contratada será responsável pelo transporte, acondicionamento e descarregamento dos produtos, observando as boas práticas de manipulação, armazenamento e transporte, especialmente para gêneros alimentícios.</w:t>
      </w:r>
    </w:p>
    <w:p w:rsidR="00C7419C" w:rsidRPr="00B4598C" w:rsidRDefault="00C7419C" w:rsidP="00C7419C">
      <w:pPr>
        <w:widowControl/>
        <w:numPr>
          <w:ilvl w:val="0"/>
          <w:numId w:val="15"/>
        </w:numPr>
        <w:spacing w:before="100" w:beforeAutospacing="1" w:after="100" w:afterAutospacing="1" w:line="360" w:lineRule="auto"/>
        <w:ind w:left="0" w:firstLine="1701"/>
        <w:jc w:val="both"/>
        <w:rPr>
          <w:rFonts w:eastAsia="Times New Roman"/>
        </w:rPr>
      </w:pPr>
      <w:r w:rsidRPr="00B4598C">
        <w:rPr>
          <w:rFonts w:eastAsia="Times New Roman"/>
        </w:rPr>
        <w:t>O fornecimento deverá ocorrer</w:t>
      </w:r>
      <w:r>
        <w:rPr>
          <w:rFonts w:eastAsia="Times New Roman"/>
        </w:rPr>
        <w:t xml:space="preserve"> em dias úteis e</w:t>
      </w:r>
      <w:r w:rsidRPr="00B4598C">
        <w:rPr>
          <w:rFonts w:eastAsia="Times New Roman"/>
        </w:rPr>
        <w:t xml:space="preserve"> durante o horário de expediente dos órgãos requisitantes</w:t>
      </w:r>
      <w:r>
        <w:rPr>
          <w:rFonts w:eastAsia="Times New Roman"/>
        </w:rPr>
        <w:t xml:space="preserve"> (entre as 8h e 17h)</w:t>
      </w:r>
      <w:r w:rsidRPr="00B4598C">
        <w:rPr>
          <w:rFonts w:eastAsia="Times New Roman"/>
        </w:rPr>
        <w:t>, salvo disposição em contrário devidamente justificada.</w:t>
      </w:r>
    </w:p>
    <w:p w:rsidR="00C7419C" w:rsidRPr="00B4598C" w:rsidRDefault="00C7419C" w:rsidP="00C7419C">
      <w:pPr>
        <w:widowControl/>
        <w:numPr>
          <w:ilvl w:val="0"/>
          <w:numId w:val="15"/>
        </w:numPr>
        <w:spacing w:before="100" w:beforeAutospacing="1" w:after="100" w:afterAutospacing="1" w:line="360" w:lineRule="auto"/>
        <w:ind w:left="0" w:firstLine="1701"/>
        <w:jc w:val="both"/>
        <w:rPr>
          <w:rFonts w:eastAsia="Times New Roman"/>
        </w:rPr>
      </w:pPr>
      <w:r w:rsidRPr="00B4598C">
        <w:rPr>
          <w:rFonts w:eastAsia="Times New Roman"/>
        </w:rPr>
        <w:t>O não cumprimento das condições de entrega, qualidade, validade ou especificação implicará nas sanções previstas na Lei nº 14.133/2021, bem como nas cláusulas contratuais.</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lastRenderedPageBreak/>
              <w:t>VIII - JUSTIFICATIVAS PARA O PARCELAMENTO</w:t>
            </w:r>
            <w:r>
              <w:rPr>
                <w:b/>
              </w:rPr>
              <w:t xml:space="preserve"> </w:t>
            </w:r>
          </w:p>
        </w:tc>
      </w:tr>
    </w:tbl>
    <w:p w:rsidR="00C7419C" w:rsidRPr="00656A77" w:rsidRDefault="00C7419C" w:rsidP="00C7419C">
      <w:pPr>
        <w:spacing w:line="360" w:lineRule="auto"/>
        <w:ind w:firstLine="1701"/>
        <w:jc w:val="both"/>
        <w:rPr>
          <w:bCs/>
        </w:rPr>
      </w:pPr>
    </w:p>
    <w:p w:rsidR="00C7419C" w:rsidRPr="00656A77" w:rsidRDefault="00C7419C" w:rsidP="00C7419C">
      <w:pPr>
        <w:spacing w:before="100" w:beforeAutospacing="1" w:after="100" w:afterAutospacing="1" w:line="360" w:lineRule="auto"/>
        <w:ind w:firstLine="1418"/>
        <w:jc w:val="both"/>
        <w:rPr>
          <w:rFonts w:eastAsia="Times New Roman"/>
          <w:bCs/>
        </w:rPr>
      </w:pPr>
      <w:r w:rsidRPr="00656A77">
        <w:rPr>
          <w:rFonts w:eastAsia="Times New Roman"/>
          <w:bCs/>
        </w:rPr>
        <w:t xml:space="preserve">Nos termos do art. 18, inciso VIII, da Lei nº 14.133/2021, bem como dos princípios da economicidade, competitividade e </w:t>
      </w:r>
      <w:proofErr w:type="spellStart"/>
      <w:r w:rsidRPr="00656A77">
        <w:rPr>
          <w:rFonts w:eastAsia="Times New Roman"/>
          <w:bCs/>
        </w:rPr>
        <w:t>vantajosidade</w:t>
      </w:r>
      <w:proofErr w:type="spellEnd"/>
      <w:r w:rsidRPr="00656A77">
        <w:rPr>
          <w:rFonts w:eastAsia="Times New Roman"/>
          <w:bCs/>
        </w:rPr>
        <w:t>, foi analisada a viabilidade de parcelamento da presente contratação de materiais de consumo de copa e cozinha.</w:t>
      </w:r>
    </w:p>
    <w:p w:rsidR="00C7419C" w:rsidRPr="006164B1" w:rsidRDefault="00C7419C" w:rsidP="00C7419C">
      <w:pPr>
        <w:spacing w:before="100" w:beforeAutospacing="1" w:after="100" w:afterAutospacing="1" w:line="360" w:lineRule="auto"/>
        <w:ind w:firstLine="1418"/>
        <w:jc w:val="both"/>
        <w:outlineLvl w:val="3"/>
        <w:rPr>
          <w:rFonts w:eastAsia="Times New Roman"/>
          <w:b/>
          <w:bCs/>
        </w:rPr>
      </w:pPr>
      <w:r w:rsidRPr="006164B1">
        <w:rPr>
          <w:rFonts w:eastAsia="Times New Roman"/>
          <w:b/>
          <w:bCs/>
        </w:rPr>
        <w:t>1. Fundamentação Legal e Jurisprudencial</w:t>
      </w:r>
    </w:p>
    <w:p w:rsidR="00C7419C" w:rsidRPr="006164B1" w:rsidRDefault="00C7419C" w:rsidP="00C7419C">
      <w:pPr>
        <w:spacing w:before="100" w:beforeAutospacing="1" w:after="100" w:afterAutospacing="1" w:line="360" w:lineRule="auto"/>
        <w:ind w:firstLine="1418"/>
        <w:jc w:val="both"/>
        <w:rPr>
          <w:rFonts w:eastAsia="Times New Roman"/>
        </w:rPr>
      </w:pPr>
      <w:r>
        <w:rPr>
          <w:rFonts w:eastAsia="Times New Roman"/>
        </w:rPr>
        <w:t>A alínea b do inciso V do artigo 40</w:t>
      </w:r>
      <w:r w:rsidRPr="006164B1">
        <w:rPr>
          <w:rFonts w:eastAsia="Times New Roman"/>
        </w:rPr>
        <w:t xml:space="preserve">, da Lei nº 14.133/2021 dispõe que a Administração deve promover, sempre que possível, o </w:t>
      </w:r>
      <w:r w:rsidRPr="006164B1">
        <w:rPr>
          <w:rFonts w:eastAsia="Times New Roman"/>
          <w:b/>
          <w:bCs/>
        </w:rPr>
        <w:t>parcelamento da contratação</w:t>
      </w:r>
      <w:r w:rsidRPr="006164B1">
        <w:rPr>
          <w:rFonts w:eastAsia="Times New Roman"/>
        </w:rPr>
        <w:t xml:space="preserve">, </w:t>
      </w:r>
      <w:r w:rsidRPr="00656A77">
        <w:rPr>
          <w:rFonts w:eastAsia="Times New Roman"/>
        </w:rPr>
        <w:t>quando for tecnicamente viável e economicamente vantajoso</w:t>
      </w:r>
      <w:r w:rsidRPr="006164B1">
        <w:rPr>
          <w:rFonts w:eastAsia="Times New Roman"/>
        </w:rPr>
        <w:t xml:space="preserve">. </w:t>
      </w:r>
    </w:p>
    <w:p w:rsidR="00C7419C" w:rsidRPr="006164B1" w:rsidRDefault="00C7419C" w:rsidP="00C7419C">
      <w:pPr>
        <w:spacing w:before="100" w:beforeAutospacing="1" w:after="100" w:afterAutospacing="1" w:line="360" w:lineRule="auto"/>
        <w:ind w:firstLine="1701"/>
        <w:jc w:val="both"/>
        <w:outlineLvl w:val="3"/>
        <w:rPr>
          <w:rFonts w:eastAsia="Times New Roman"/>
          <w:b/>
          <w:bCs/>
        </w:rPr>
      </w:pPr>
      <w:r w:rsidRPr="006164B1">
        <w:rPr>
          <w:rFonts w:eastAsia="Times New Roman"/>
          <w:b/>
          <w:bCs/>
        </w:rPr>
        <w:t>2. Aplicação no Caso Concreto</w:t>
      </w:r>
    </w:p>
    <w:p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No caso específico desta contratação, optou-se pela realização de parcelamento por itens, de modo a:</w:t>
      </w:r>
    </w:p>
    <w:p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  Ampliar a concorrência e reduzir a concentração de mercado;</w:t>
      </w:r>
    </w:p>
    <w:p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 Assegurar melhores preços unitários, considerando a possibilidade de lances mais competitivos por item.</w:t>
      </w:r>
    </w:p>
    <w:p w:rsidR="00C7419C" w:rsidRPr="00656A77" w:rsidRDefault="00C7419C" w:rsidP="00C7419C">
      <w:pPr>
        <w:spacing w:before="100" w:beforeAutospacing="1" w:after="100" w:afterAutospacing="1" w:line="360" w:lineRule="auto"/>
        <w:ind w:firstLine="1701"/>
        <w:jc w:val="both"/>
        <w:rPr>
          <w:rFonts w:eastAsia="Times New Roman"/>
        </w:rPr>
      </w:pPr>
      <w:r w:rsidRPr="00656A77">
        <w:rPr>
          <w:rFonts w:eastAsia="Times New Roman"/>
        </w:rPr>
        <w:t>A contratação por itens não compromete a logística de entrega nem aumenta o risco de fracionamento indevido da despesa, visto que os materiais não dependem, entre si, para fins de desempenho funcional.</w:t>
      </w:r>
    </w:p>
    <w:p w:rsidR="00C7419C" w:rsidRPr="00656A77" w:rsidRDefault="00C7419C" w:rsidP="00C7419C">
      <w:pPr>
        <w:spacing w:before="100" w:beforeAutospacing="1" w:after="100" w:afterAutospacing="1" w:line="360" w:lineRule="auto"/>
        <w:ind w:firstLine="1418"/>
        <w:jc w:val="both"/>
        <w:rPr>
          <w:rFonts w:eastAsia="Times New Roman"/>
        </w:rPr>
      </w:pPr>
      <w:r w:rsidRPr="00656A77">
        <w:rPr>
          <w:rFonts w:eastAsia="Times New Roman"/>
        </w:rPr>
        <w:t xml:space="preserve">Assim, diante das características do objeto, das diretrizes legais, justifica-se plenamente a adoção do parcelamento da contratação por item, como forma de alcançar maior </w:t>
      </w:r>
      <w:proofErr w:type="spellStart"/>
      <w:r w:rsidRPr="00656A77">
        <w:rPr>
          <w:rFonts w:eastAsia="Times New Roman"/>
        </w:rPr>
        <w:t>vantajosidade</w:t>
      </w:r>
      <w:proofErr w:type="spellEnd"/>
      <w:r w:rsidRPr="00656A77">
        <w:rPr>
          <w:rFonts w:eastAsia="Times New Roman"/>
        </w:rPr>
        <w:t xml:space="preserve"> para a Administração Pública, em conformidade com o planejamento das aquisições e com os princípios da legalidade, eficiência e isonomia.</w:t>
      </w:r>
    </w:p>
    <w:p w:rsidR="00C7419C" w:rsidRDefault="00C7419C" w:rsidP="00C7419C">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t>IX - DEMONSTRATIVO DOS RESULTADOS PRETENDIDOS</w:t>
            </w:r>
          </w:p>
        </w:tc>
      </w:tr>
    </w:tbl>
    <w:p w:rsidR="00C7419C" w:rsidRDefault="00C7419C" w:rsidP="00C7419C">
      <w:pPr>
        <w:spacing w:line="360" w:lineRule="auto"/>
        <w:ind w:firstLine="1701"/>
        <w:jc w:val="both"/>
        <w:rPr>
          <w:b/>
        </w:rPr>
      </w:pPr>
    </w:p>
    <w:p w:rsidR="00C7419C" w:rsidRDefault="00C7419C" w:rsidP="00C7419C">
      <w:pPr>
        <w:spacing w:line="360" w:lineRule="auto"/>
        <w:ind w:firstLine="1701"/>
        <w:jc w:val="both"/>
      </w:pPr>
      <w:r>
        <w:t xml:space="preserve">Pretende-se, com a forma de contratação descrita </w:t>
      </w:r>
      <w:proofErr w:type="spellStart"/>
      <w:r>
        <w:t>neste</w:t>
      </w:r>
      <w:proofErr w:type="spellEnd"/>
      <w:r>
        <w:t xml:space="preserve"> ETP adquirir os produtos pelo melhor preço, com qualidade que atenda à especificação, correspondendo às necessidades das unidades requisitantes. </w:t>
      </w:r>
    </w:p>
    <w:p w:rsidR="00C7419C" w:rsidRPr="005F4C91" w:rsidRDefault="00C7419C" w:rsidP="00C7419C">
      <w:pPr>
        <w:spacing w:line="360" w:lineRule="auto"/>
        <w:ind w:firstLine="1701"/>
        <w:jc w:val="both"/>
      </w:pPr>
      <w:r w:rsidRPr="005F4C91">
        <w:t>A presente contratação busca atender, de forma contínua e eficiente, às demandas da unidade por materiais de consumo de copa e cozinha.</w:t>
      </w:r>
    </w:p>
    <w:p w:rsidR="00C7419C" w:rsidRPr="005F4C91" w:rsidRDefault="00C7419C" w:rsidP="00C7419C">
      <w:pPr>
        <w:spacing w:line="360" w:lineRule="auto"/>
        <w:ind w:firstLine="1701"/>
        <w:jc w:val="both"/>
        <w:rPr>
          <w:b/>
          <w:bCs/>
        </w:rPr>
      </w:pPr>
      <w:r w:rsidRPr="005F4C91">
        <w:rPr>
          <w:b/>
          <w:bCs/>
        </w:rPr>
        <w:lastRenderedPageBreak/>
        <w:t>1. Resultados Pretendidos em Termos de Economicidade</w:t>
      </w:r>
      <w:r>
        <w:rPr>
          <w:b/>
          <w:bCs/>
        </w:rPr>
        <w:t>:</w:t>
      </w:r>
    </w:p>
    <w:p w:rsidR="00C7419C" w:rsidRPr="00656A77" w:rsidRDefault="00C7419C" w:rsidP="00C7419C">
      <w:pPr>
        <w:spacing w:line="360" w:lineRule="auto"/>
        <w:ind w:firstLine="1701"/>
        <w:jc w:val="both"/>
      </w:pPr>
      <w:r w:rsidRPr="00656A77">
        <w:t>A proposta contempla medidas técnicas e administrativas que visam à redução de custos diretos e indiretos com a aquisição de gêneros de consumo. Dentre as estratégias adotadas, destacam-se:</w:t>
      </w:r>
    </w:p>
    <w:p w:rsidR="00C7419C" w:rsidRPr="005F4C91" w:rsidRDefault="00C7419C" w:rsidP="00C7419C">
      <w:pPr>
        <w:spacing w:line="360" w:lineRule="auto"/>
        <w:ind w:firstLine="1701"/>
        <w:jc w:val="both"/>
      </w:pPr>
      <w:r>
        <w:rPr>
          <w:b/>
          <w:bCs/>
        </w:rPr>
        <w:t xml:space="preserve">- </w:t>
      </w:r>
      <w:r w:rsidRPr="005F4C91">
        <w:rPr>
          <w:b/>
          <w:bCs/>
        </w:rPr>
        <w:t>Planejamento centralizado da demanda</w:t>
      </w:r>
      <w:r w:rsidRPr="005F4C91">
        <w:t>, com base em consumo histórico e estimativas fundamentadas, evitando aquisições desnecessárias ou urgentes, que implicam preços mais elevados;</w:t>
      </w:r>
    </w:p>
    <w:p w:rsidR="00C7419C" w:rsidRPr="005F4C91" w:rsidRDefault="00C7419C" w:rsidP="00C7419C">
      <w:pPr>
        <w:spacing w:line="360" w:lineRule="auto"/>
        <w:ind w:firstLine="1701"/>
        <w:jc w:val="both"/>
      </w:pPr>
      <w:r>
        <w:rPr>
          <w:b/>
          <w:bCs/>
        </w:rPr>
        <w:t xml:space="preserve">- </w:t>
      </w:r>
      <w:r w:rsidRPr="005F4C91">
        <w:rPr>
          <w:b/>
          <w:bCs/>
        </w:rPr>
        <w:t>Parcelamento por itens</w:t>
      </w:r>
      <w:r w:rsidRPr="005F4C91">
        <w:t xml:space="preserve">, conforme demonstrado no </w:t>
      </w:r>
      <w:r>
        <w:t xml:space="preserve">tópico </w:t>
      </w:r>
      <w:r w:rsidRPr="005F4C91">
        <w:t>VIII, visando maior competitividade</w:t>
      </w:r>
      <w:r>
        <w:t xml:space="preserve"> e, consequentemente, redução no valor</w:t>
      </w:r>
      <w:r w:rsidRPr="005F4C91">
        <w:t>;</w:t>
      </w:r>
    </w:p>
    <w:p w:rsidR="00C7419C" w:rsidRPr="005F4C91" w:rsidRDefault="00C7419C" w:rsidP="00C7419C">
      <w:pPr>
        <w:spacing w:line="360" w:lineRule="auto"/>
        <w:ind w:firstLine="1701"/>
        <w:jc w:val="both"/>
      </w:pPr>
      <w:r>
        <w:rPr>
          <w:b/>
          <w:bCs/>
        </w:rPr>
        <w:t xml:space="preserve">- </w:t>
      </w:r>
      <w:r w:rsidRPr="005F4C91">
        <w:rPr>
          <w:b/>
          <w:bCs/>
        </w:rPr>
        <w:t>Contratação com entrega parcelada e sob demanda</w:t>
      </w:r>
      <w:r w:rsidRPr="005F4C91">
        <w:t>, minimizando riscos de vencimento dos produtos e otimizando o armazenamento físico;</w:t>
      </w:r>
    </w:p>
    <w:p w:rsidR="00C7419C" w:rsidRPr="005F4C91" w:rsidRDefault="00C7419C" w:rsidP="00C7419C">
      <w:pPr>
        <w:spacing w:line="360" w:lineRule="auto"/>
        <w:ind w:firstLine="1701"/>
        <w:jc w:val="both"/>
      </w:pPr>
      <w:r>
        <w:rPr>
          <w:b/>
          <w:bCs/>
        </w:rPr>
        <w:t xml:space="preserve">- </w:t>
      </w:r>
      <w:r w:rsidRPr="005F4C91">
        <w:rPr>
          <w:b/>
          <w:bCs/>
        </w:rPr>
        <w:t>Padronização de especificações técnicas</w:t>
      </w:r>
      <w:r w:rsidRPr="005F4C91">
        <w:t>, o que facilita a comparação entre fornecedores e evita direcionamentos indevidos.</w:t>
      </w:r>
    </w:p>
    <w:p w:rsidR="00C7419C" w:rsidRDefault="00C7419C" w:rsidP="00C7419C">
      <w:pPr>
        <w:spacing w:line="360" w:lineRule="auto"/>
        <w:ind w:firstLine="1701"/>
        <w:jc w:val="both"/>
        <w:rPr>
          <w:b/>
          <w:bCs/>
        </w:rPr>
      </w:pPr>
      <w:r w:rsidRPr="005F4C91">
        <w:t xml:space="preserve">Essas medidas colaboram para a obtenção do </w:t>
      </w:r>
      <w:r w:rsidRPr="005F4C91">
        <w:rPr>
          <w:b/>
          <w:bCs/>
        </w:rPr>
        <w:t>melhor custo-benefício</w:t>
      </w:r>
      <w:r w:rsidRPr="005F4C91">
        <w:t xml:space="preserve"> e garantem a eficiência do gasto público, em consonância com os princípios da economicidade e da </w:t>
      </w:r>
      <w:proofErr w:type="spellStart"/>
      <w:r w:rsidRPr="005F4C91">
        <w:t>vantajosidade</w:t>
      </w:r>
      <w:proofErr w:type="spellEnd"/>
      <w:r w:rsidRPr="005F4C91">
        <w:t xml:space="preserve"> estabelecidos na Lei nº 14.133/2021.</w:t>
      </w:r>
      <w:r>
        <w:rPr>
          <w:b/>
          <w:bCs/>
        </w:rPr>
        <w:t xml:space="preserve"> </w:t>
      </w:r>
    </w:p>
    <w:p w:rsidR="00C7419C" w:rsidRPr="00127E4D" w:rsidRDefault="00C7419C" w:rsidP="00C7419C">
      <w:pPr>
        <w:spacing w:line="360" w:lineRule="auto"/>
        <w:ind w:firstLine="1701"/>
        <w:jc w:val="both"/>
      </w:pPr>
      <w:r w:rsidRPr="005F4C91">
        <w:rPr>
          <w:b/>
          <w:bCs/>
        </w:rPr>
        <w:t>2. Otimização de Recursos Humanos, Materiais e Financeiros</w:t>
      </w:r>
      <w:r>
        <w:rPr>
          <w:b/>
          <w:bCs/>
        </w:rPr>
        <w:t>:</w:t>
      </w:r>
    </w:p>
    <w:p w:rsidR="00C7419C" w:rsidRPr="005F4C91" w:rsidRDefault="00C7419C" w:rsidP="00C7419C">
      <w:pPr>
        <w:spacing w:line="360" w:lineRule="auto"/>
        <w:ind w:firstLine="1701"/>
        <w:jc w:val="both"/>
      </w:pPr>
      <w:r w:rsidRPr="005F4C91">
        <w:t>A racionalização da contratação também permite ganhos nos seguintes aspectos:</w:t>
      </w:r>
    </w:p>
    <w:p w:rsidR="00C7419C" w:rsidRPr="005F4C91" w:rsidRDefault="00C7419C" w:rsidP="00C7419C">
      <w:pPr>
        <w:spacing w:line="360" w:lineRule="auto"/>
        <w:ind w:firstLine="1701"/>
        <w:jc w:val="both"/>
      </w:pPr>
      <w:r>
        <w:rPr>
          <w:b/>
          <w:bCs/>
        </w:rPr>
        <w:t xml:space="preserve">- </w:t>
      </w:r>
      <w:r w:rsidRPr="005F4C91">
        <w:rPr>
          <w:b/>
          <w:bCs/>
        </w:rPr>
        <w:t>Recursos humanos</w:t>
      </w:r>
      <w:r w:rsidRPr="005F4C91">
        <w:t>: a adoção de editais padronizados e de metodologia já consolidada reduz o tempo da equipe técnica envolvida no processo licitatório e de fiscalização contratual;</w:t>
      </w:r>
    </w:p>
    <w:p w:rsidR="00C7419C" w:rsidRPr="005F4C91" w:rsidRDefault="00C7419C" w:rsidP="00C7419C">
      <w:pPr>
        <w:spacing w:line="360" w:lineRule="auto"/>
        <w:ind w:firstLine="1701"/>
        <w:jc w:val="both"/>
      </w:pPr>
      <w:r>
        <w:rPr>
          <w:b/>
          <w:bCs/>
        </w:rPr>
        <w:t xml:space="preserve">- </w:t>
      </w:r>
      <w:r w:rsidRPr="005F4C91">
        <w:rPr>
          <w:b/>
          <w:bCs/>
        </w:rPr>
        <w:t>Recursos materiais</w:t>
      </w:r>
      <w:r w:rsidRPr="005F4C91">
        <w:t>: a entrega sob demanda reduz a necessidade de grandes estoques, otimizando espaços físicos e reduzindo perdas por deterioração ou validade vencida;</w:t>
      </w:r>
    </w:p>
    <w:p w:rsidR="00C7419C" w:rsidRPr="005F4C91" w:rsidRDefault="00C7419C" w:rsidP="00C7419C">
      <w:pPr>
        <w:spacing w:line="360" w:lineRule="auto"/>
        <w:ind w:firstLine="1701"/>
        <w:jc w:val="both"/>
      </w:pPr>
      <w:r>
        <w:rPr>
          <w:b/>
          <w:bCs/>
        </w:rPr>
        <w:t xml:space="preserve">- </w:t>
      </w:r>
      <w:r w:rsidRPr="005F4C91">
        <w:rPr>
          <w:b/>
          <w:bCs/>
        </w:rPr>
        <w:t>Recursos financeiros</w:t>
      </w:r>
      <w:r w:rsidRPr="005F4C91">
        <w:t>: o planejamento permite melhor alocação orçamentária, evitando empenhos emergenciais ou fragmentação injustificada das despesas.</w:t>
      </w:r>
    </w:p>
    <w:p w:rsidR="00C7419C" w:rsidRPr="005F4C91" w:rsidRDefault="00C7419C" w:rsidP="00C7419C">
      <w:pPr>
        <w:spacing w:line="360" w:lineRule="auto"/>
        <w:ind w:firstLine="1701"/>
        <w:jc w:val="both"/>
      </w:pPr>
    </w:p>
    <w:p w:rsidR="00C7419C" w:rsidRDefault="00C7419C" w:rsidP="00C7419C">
      <w:pPr>
        <w:spacing w:line="360" w:lineRule="auto"/>
        <w:ind w:firstLine="1701"/>
        <w:jc w:val="both"/>
      </w:pPr>
      <w:r w:rsidRPr="005F4C91">
        <w:t xml:space="preserve">A estratégia de contratação delineada neste Estudo Técnico Preliminar permitirá a obtenção de </w:t>
      </w:r>
      <w:r w:rsidRPr="005F4C91">
        <w:rPr>
          <w:b/>
          <w:bCs/>
        </w:rPr>
        <w:t>resultados eficientes</w:t>
      </w:r>
      <w:r w:rsidRPr="005F4C91">
        <w:t xml:space="preserve">, tanto do ponto de vista </w:t>
      </w:r>
      <w:r w:rsidRPr="005F4C91">
        <w:rPr>
          <w:b/>
          <w:bCs/>
        </w:rPr>
        <w:t>financeiro</w:t>
      </w:r>
      <w:r w:rsidRPr="005F4C91">
        <w:t xml:space="preserve"> quanto da </w:t>
      </w:r>
      <w:r w:rsidRPr="005F4C91">
        <w:rPr>
          <w:b/>
          <w:bCs/>
        </w:rPr>
        <w:t>gestão de recursos internos</w:t>
      </w:r>
      <w:r w:rsidRPr="005F4C91">
        <w:t>, contribuindo para uma atuação administrativa mais transparente, econômica e orientada à obtenção do melhor valor para o interesse público.</w:t>
      </w:r>
    </w:p>
    <w:p w:rsidR="00C7419C" w:rsidRPr="005E65BA" w:rsidRDefault="00C7419C" w:rsidP="00C7419C">
      <w:pPr>
        <w:spacing w:line="360" w:lineRule="auto"/>
        <w:ind w:firstLine="1440"/>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t>X - PROVIDÊNCIAS A SEREM ADOTADAS PELA ADMINISTRAÇÃO PREVIAMENTE À CELEBRAÇÃO DO CONTRATO</w:t>
            </w:r>
          </w:p>
        </w:tc>
      </w:tr>
    </w:tbl>
    <w:p w:rsidR="00C7419C" w:rsidRDefault="00C7419C" w:rsidP="00C7419C">
      <w:pPr>
        <w:spacing w:line="360" w:lineRule="auto"/>
        <w:ind w:firstLine="1701"/>
        <w:jc w:val="both"/>
        <w:rPr>
          <w:b/>
          <w:color w:val="FF0000"/>
        </w:rPr>
      </w:pPr>
    </w:p>
    <w:p w:rsidR="00C7419C" w:rsidRPr="00656A77" w:rsidRDefault="00C7419C" w:rsidP="00C7419C">
      <w:pPr>
        <w:spacing w:line="360" w:lineRule="auto"/>
        <w:ind w:firstLine="1701"/>
        <w:jc w:val="both"/>
        <w:rPr>
          <w:rFonts w:eastAsia="Malgun Gothic" w:cstheme="minorHAnsi"/>
        </w:rPr>
      </w:pPr>
      <w:r w:rsidRPr="00656A77">
        <w:rPr>
          <w:rFonts w:eastAsia="Malgun Gothic" w:cstheme="minorHAnsi"/>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rsidR="00C7419C" w:rsidRPr="004D3987" w:rsidRDefault="00C7419C" w:rsidP="00C7419C">
      <w:pPr>
        <w:spacing w:before="240" w:after="240" w:line="360" w:lineRule="auto"/>
        <w:ind w:firstLine="1418"/>
        <w:jc w:val="both"/>
        <w:rPr>
          <w:b/>
          <w:color w:val="FF0000"/>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t>XI - CONTRATAÇÕES CORRELATAS E/OU INTERDEPENDENTES</w:t>
            </w:r>
          </w:p>
        </w:tc>
      </w:tr>
    </w:tbl>
    <w:p w:rsidR="00C7419C" w:rsidRDefault="00C7419C" w:rsidP="00C7419C">
      <w:pPr>
        <w:spacing w:line="360" w:lineRule="auto"/>
        <w:ind w:firstLine="1701"/>
        <w:jc w:val="both"/>
        <w:rPr>
          <w:b/>
        </w:rPr>
      </w:pPr>
    </w:p>
    <w:p w:rsidR="00C7419C" w:rsidRDefault="00C7419C" w:rsidP="00C7419C">
      <w:pPr>
        <w:spacing w:line="360" w:lineRule="auto"/>
        <w:ind w:firstLine="1418"/>
        <w:jc w:val="both"/>
      </w:pPr>
      <w:r>
        <w:t>Não se verifica a necessidade de contratações correlatas nem interdependentes para a viabilidade e contratação desta demanda.</w:t>
      </w:r>
    </w:p>
    <w:p w:rsidR="00C7419C" w:rsidRDefault="00C7419C" w:rsidP="00C7419C">
      <w:pPr>
        <w:spacing w:line="360" w:lineRule="auto"/>
        <w:ind w:firstLine="1418"/>
        <w:jc w:val="both"/>
      </w:pPr>
    </w:p>
    <w:p w:rsidR="00C7419C" w:rsidRDefault="00C7419C" w:rsidP="00C7419C">
      <w:pPr>
        <w:spacing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t>XII - DESCRIÇÃO DE POSSÍVEIS IMPACTOS AMBIENTAIS E RESPECTIVAS MEDIDAS MITIGADORAS</w:t>
            </w:r>
          </w:p>
        </w:tc>
      </w:tr>
    </w:tbl>
    <w:p w:rsidR="00C7419C" w:rsidRDefault="00C7419C" w:rsidP="00C7419C">
      <w:pPr>
        <w:spacing w:line="360" w:lineRule="auto"/>
        <w:ind w:firstLine="1701"/>
        <w:jc w:val="both"/>
        <w:rPr>
          <w:b/>
        </w:rPr>
      </w:pPr>
    </w:p>
    <w:p w:rsidR="00C7419C" w:rsidRDefault="00C7419C" w:rsidP="00C7419C">
      <w:pPr>
        <w:spacing w:before="240" w:after="240" w:line="360" w:lineRule="auto"/>
        <w:ind w:firstLine="1701"/>
        <w:jc w:val="both"/>
      </w:pPr>
      <w:r>
        <w:t>Dada a natureza do objeto que se pretende adquirir, não se verifica impactos ambientais relevantes, sendo necessário tão somente que a licitante atenda aos critérios dos órgãos fiscalizadores e à política de sustentabilidade ambiental.</w:t>
      </w:r>
    </w:p>
    <w:p w:rsidR="00C7419C" w:rsidRPr="006A5500" w:rsidRDefault="00C7419C" w:rsidP="00C7419C">
      <w:pPr>
        <w:spacing w:before="100" w:beforeAutospacing="1" w:after="100" w:afterAutospacing="1" w:line="360" w:lineRule="auto"/>
        <w:ind w:firstLine="1701"/>
        <w:jc w:val="both"/>
        <w:outlineLvl w:val="3"/>
        <w:rPr>
          <w:rFonts w:eastAsia="Times New Roman"/>
          <w:b/>
          <w:bCs/>
        </w:rPr>
      </w:pPr>
      <w:r w:rsidRPr="006A5500">
        <w:rPr>
          <w:rFonts w:eastAsia="Times New Roman"/>
          <w:b/>
          <w:bCs/>
        </w:rPr>
        <w:t>Consumo Eficiente de Recursos</w:t>
      </w:r>
    </w:p>
    <w:p w:rsidR="00C7419C" w:rsidRPr="006A5500" w:rsidRDefault="00C7419C" w:rsidP="00C7419C">
      <w:pPr>
        <w:spacing w:before="100" w:beforeAutospacing="1" w:after="100" w:afterAutospacing="1" w:line="360" w:lineRule="auto"/>
        <w:ind w:firstLine="1701"/>
        <w:jc w:val="both"/>
        <w:rPr>
          <w:rFonts w:eastAsia="Times New Roman"/>
        </w:rPr>
      </w:pPr>
      <w:r w:rsidRPr="006A5500">
        <w:rPr>
          <w:rFonts w:eastAsia="Times New Roman"/>
        </w:rPr>
        <w:t>A Administração buscará compatibilizar a quantidade de itens adquiridos com o consumo real, de forma a evitar desperdícios e a necessidade de descarte por vencimento. Serão adotadas medidas como:</w:t>
      </w:r>
    </w:p>
    <w:p w:rsidR="00C7419C" w:rsidRPr="006A5500" w:rsidRDefault="00C7419C" w:rsidP="00C7419C">
      <w:pPr>
        <w:spacing w:before="100" w:beforeAutospacing="1" w:after="100" w:afterAutospacing="1" w:line="360" w:lineRule="auto"/>
        <w:ind w:firstLine="1701"/>
        <w:jc w:val="both"/>
        <w:rPr>
          <w:rFonts w:eastAsia="Times New Roman"/>
        </w:rPr>
      </w:pPr>
      <w:r>
        <w:rPr>
          <w:rFonts w:eastAsia="Times New Roman"/>
          <w:b/>
          <w:bCs/>
        </w:rPr>
        <w:t xml:space="preserve">- </w:t>
      </w:r>
      <w:r w:rsidRPr="006A5500">
        <w:rPr>
          <w:rFonts w:eastAsia="Times New Roman"/>
          <w:b/>
          <w:bCs/>
        </w:rPr>
        <w:t>Controle de estoque e consumo</w:t>
      </w:r>
      <w:r w:rsidRPr="006A5500">
        <w:rPr>
          <w:rFonts w:eastAsia="Times New Roman"/>
        </w:rPr>
        <w:t>, permitindo melhor planejamento de futuras aquisições;</w:t>
      </w:r>
    </w:p>
    <w:p w:rsidR="00C7419C" w:rsidRPr="006A5500" w:rsidRDefault="00C7419C" w:rsidP="00C7419C">
      <w:pPr>
        <w:spacing w:before="100" w:beforeAutospacing="1" w:after="100" w:afterAutospacing="1" w:line="360" w:lineRule="auto"/>
        <w:ind w:firstLine="1701"/>
        <w:jc w:val="both"/>
        <w:rPr>
          <w:rFonts w:eastAsia="Times New Roman"/>
        </w:rPr>
      </w:pPr>
      <w:r>
        <w:rPr>
          <w:rFonts w:eastAsia="Times New Roman"/>
          <w:b/>
          <w:bCs/>
        </w:rPr>
        <w:t xml:space="preserve">- </w:t>
      </w:r>
      <w:r w:rsidRPr="006A5500">
        <w:rPr>
          <w:rFonts w:eastAsia="Times New Roman"/>
          <w:b/>
          <w:bCs/>
        </w:rPr>
        <w:t>Orientações internas de uso racional de materiais</w:t>
      </w:r>
      <w:r w:rsidRPr="006A5500">
        <w:rPr>
          <w:rFonts w:eastAsia="Times New Roman"/>
        </w:rPr>
        <w:t>, promovendo a conscientização dos servidores quanto à redução de desperdícios.</w:t>
      </w:r>
    </w:p>
    <w:p w:rsidR="00C7419C" w:rsidRPr="00FE321E" w:rsidRDefault="00C7419C" w:rsidP="00C7419C">
      <w:pPr>
        <w:pStyle w:val="Ttulo4"/>
        <w:spacing w:line="360" w:lineRule="auto"/>
        <w:ind w:firstLine="1701"/>
        <w:jc w:val="both"/>
        <w:rPr>
          <w:b/>
          <w:bCs/>
          <w:color w:val="auto"/>
          <w:sz w:val="22"/>
          <w:szCs w:val="22"/>
        </w:rPr>
      </w:pPr>
      <w:r w:rsidRPr="00FE321E">
        <w:rPr>
          <w:b/>
          <w:bCs/>
          <w:color w:val="auto"/>
          <w:sz w:val="22"/>
          <w:szCs w:val="22"/>
        </w:rPr>
        <w:t>Descarte Adequado</w:t>
      </w:r>
    </w:p>
    <w:p w:rsidR="00C7419C" w:rsidRPr="006A5500" w:rsidRDefault="00C7419C" w:rsidP="00C7419C">
      <w:pPr>
        <w:spacing w:before="100" w:beforeAutospacing="1" w:after="100" w:afterAutospacing="1" w:line="360" w:lineRule="auto"/>
        <w:ind w:firstLine="1701"/>
        <w:jc w:val="both"/>
      </w:pPr>
      <w:r w:rsidRPr="006A5500">
        <w:t>Considerando o ciclo de vida dos produtos adquiridos e seus resíduos, a Administração observará os seguintes procedimentos:</w:t>
      </w:r>
    </w:p>
    <w:p w:rsidR="00C7419C" w:rsidRPr="006A5500" w:rsidRDefault="00C7419C" w:rsidP="00C7419C">
      <w:pPr>
        <w:spacing w:before="100" w:beforeAutospacing="1" w:after="100" w:afterAutospacing="1" w:line="360" w:lineRule="auto"/>
        <w:ind w:firstLine="1701"/>
        <w:jc w:val="both"/>
      </w:pPr>
      <w:r>
        <w:rPr>
          <w:rStyle w:val="Forte"/>
        </w:rPr>
        <w:t xml:space="preserve">- </w:t>
      </w:r>
      <w:r w:rsidRPr="006A5500">
        <w:rPr>
          <w:rStyle w:val="Forte"/>
        </w:rPr>
        <w:t>Separação e descarte correto de embalagens plásticas, metálicas e papéis</w:t>
      </w:r>
      <w:r w:rsidRPr="006A5500">
        <w:t>, com destinação para coleta seletiva, quando disponível;</w:t>
      </w:r>
    </w:p>
    <w:p w:rsidR="00C7419C" w:rsidRPr="006A5500" w:rsidRDefault="00C7419C" w:rsidP="00C7419C">
      <w:pPr>
        <w:spacing w:before="100" w:beforeAutospacing="1" w:after="100" w:afterAutospacing="1" w:line="360" w:lineRule="auto"/>
        <w:ind w:firstLine="1701"/>
        <w:jc w:val="both"/>
      </w:pPr>
      <w:r>
        <w:rPr>
          <w:rStyle w:val="Forte"/>
        </w:rPr>
        <w:t xml:space="preserve">- </w:t>
      </w:r>
      <w:r w:rsidRPr="006A5500">
        <w:rPr>
          <w:rStyle w:val="Forte"/>
        </w:rPr>
        <w:t xml:space="preserve">Encaminhamento de resíduos recicláveis à cooperativa </w:t>
      </w:r>
      <w:r>
        <w:rPr>
          <w:rStyle w:val="Forte"/>
        </w:rPr>
        <w:t>de reciclagem</w:t>
      </w:r>
      <w:r w:rsidRPr="006A5500">
        <w:t>, promovendo a inclusão social e a destinação ambientalmente adequada dos materiais</w:t>
      </w:r>
      <w:r>
        <w:t>.</w:t>
      </w:r>
    </w:p>
    <w:p w:rsidR="00C7419C" w:rsidRDefault="00C7419C" w:rsidP="00C7419C">
      <w:pPr>
        <w:spacing w:before="240" w:after="240"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Pr>
          <w:p w:rsidR="00C7419C" w:rsidRDefault="00C7419C" w:rsidP="00C7419C">
            <w:pPr>
              <w:spacing w:line="360" w:lineRule="auto"/>
              <w:jc w:val="center"/>
              <w:rPr>
                <w:b/>
              </w:rPr>
            </w:pPr>
            <w:r>
              <w:rPr>
                <w:b/>
                <w:highlight w:val="white"/>
              </w:rPr>
              <w:lastRenderedPageBreak/>
              <w:t xml:space="preserve">XIII - ANÁLISE DOS RISCOS </w:t>
            </w:r>
          </w:p>
        </w:tc>
      </w:tr>
    </w:tbl>
    <w:p w:rsidR="00C7419C" w:rsidRDefault="00C7419C" w:rsidP="00C7419C">
      <w:pPr>
        <w:spacing w:line="360" w:lineRule="auto"/>
        <w:ind w:firstLine="1701"/>
        <w:jc w:val="both"/>
        <w:rPr>
          <w:b/>
        </w:rPr>
      </w:pPr>
    </w:p>
    <w:p w:rsidR="00C7419C" w:rsidRDefault="00C7419C" w:rsidP="00C7419C">
      <w:pPr>
        <w:spacing w:before="240" w:after="240" w:line="360" w:lineRule="auto"/>
        <w:ind w:firstLine="1440"/>
        <w:jc w:val="both"/>
      </w:pPr>
      <w:r>
        <w:t xml:space="preserve">A análise de risco é uma etapa essencial do Estudo Técnico Preliminar (ETP) para a aquisição de material de consumo de Copa e Cozinha, visa identificar, avaliar e propor medidas de mitigação para potenciais riscos que possam comprometer o sucesso da licitação e a execução do contrato. </w:t>
      </w:r>
    </w:p>
    <w:p w:rsidR="00C7419C" w:rsidRDefault="00C7419C" w:rsidP="00C7419C">
      <w:pPr>
        <w:spacing w:before="240" w:after="240" w:line="360" w:lineRule="auto"/>
        <w:ind w:firstLine="1440"/>
        <w:jc w:val="both"/>
      </w:pPr>
      <w:r>
        <w:t>Ao avaliar os possíveis riscos envolvidos, considera-se o impacto na continuidade dos serviços, nos prazos e na qualidade dos materiais fornecidos, com foco na otimização dos recursos públicos e na manutenção da segurança e da imagem institucional. A identificação de fatores críticos, tais como atrasos no processo licitatório, não conformidade com as especificações técnicas, descumprimento de prazos e possíveis desvios de qualidade, possibilita o planejamento de ações preventivas específicas.</w:t>
      </w:r>
    </w:p>
    <w:p w:rsidR="00C7419C" w:rsidRDefault="00C7419C" w:rsidP="00C7419C">
      <w:pPr>
        <w:spacing w:before="240" w:after="240" w:line="360" w:lineRule="auto"/>
        <w:ind w:firstLine="1440"/>
        <w:jc w:val="both"/>
      </w:pPr>
      <w:r>
        <w:t>A análise abrange tanto os riscos inerentes à fase licitatória quanto os relacionados à execução contratual, de modo a assegurar que a aquisição de material de consumo de Copa e Cozinha, seja realizada de forma eficiente, econômica e em consonância com os requisitos estabelecidos pelas Secretarias Municipais, conforme descrito nas tabelas a seguir:</w:t>
      </w:r>
    </w:p>
    <w:p w:rsidR="00C7419C" w:rsidRPr="001D71C2" w:rsidRDefault="00C7419C" w:rsidP="00C7419C">
      <w:pPr>
        <w:spacing w:after="160" w:line="278" w:lineRule="auto"/>
        <w:ind w:firstLine="1701"/>
        <w:jc w:val="both"/>
        <w:rPr>
          <w:b/>
          <w:bCs/>
        </w:rPr>
      </w:pPr>
      <w:r>
        <w:rPr>
          <w:b/>
          <w:bCs/>
        </w:rPr>
        <w:t>1</w:t>
      </w:r>
      <w:r w:rsidRPr="001D71C2">
        <w:rPr>
          <w:b/>
          <w:bCs/>
        </w:rPr>
        <w:t>. IDENTIFICAÇÃO E ANÁLISE DOS RISCOS</w:t>
      </w:r>
      <w:r>
        <w:rPr>
          <w:b/>
          <w:bCs/>
        </w:rPr>
        <w:t xml:space="preserve"> </w:t>
      </w:r>
      <w:r w:rsidRPr="00FE321E">
        <w:rPr>
          <w:b/>
          <w:bCs/>
        </w:rPr>
        <w:t>QUE POSSAM COMPROMETER O SUCESSO DA LICITAÇÃO</w:t>
      </w:r>
      <w:r>
        <w:rPr>
          <w:b/>
          <w:bCs/>
        </w:rPr>
        <w:t xml:space="preserve"> </w:t>
      </w:r>
      <w:r w:rsidRPr="000E18A1">
        <w:rPr>
          <w:b/>
          <w:bCs/>
        </w:rPr>
        <w:t>E A BOA EXECUÇÃO CONTRATUA</w:t>
      </w:r>
      <w:r>
        <w:rPr>
          <w:b/>
          <w:bCs/>
        </w:rPr>
        <w:t>L:</w:t>
      </w:r>
    </w:p>
    <w:tbl>
      <w:tblPr>
        <w:tblW w:w="491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2"/>
        <w:gridCol w:w="2872"/>
        <w:gridCol w:w="1420"/>
        <w:gridCol w:w="4152"/>
      </w:tblGrid>
      <w:tr w:rsidR="00C7419C" w:rsidRPr="004975EA" w:rsidTr="00C7419C">
        <w:trPr>
          <w:tblHeader/>
          <w:tblCellSpacing w:w="15" w:type="dxa"/>
        </w:trPr>
        <w:tc>
          <w:tcPr>
            <w:tcW w:w="0" w:type="auto"/>
            <w:vAlign w:val="center"/>
            <w:hideMark/>
          </w:tcPr>
          <w:p w:rsidR="00C7419C" w:rsidRPr="004975EA" w:rsidRDefault="00C7419C" w:rsidP="00C7419C">
            <w:pPr>
              <w:spacing w:after="160" w:line="278" w:lineRule="auto"/>
              <w:jc w:val="both"/>
            </w:pPr>
            <w:r w:rsidRPr="004975EA">
              <w:t>ID</w:t>
            </w:r>
          </w:p>
        </w:tc>
        <w:tc>
          <w:tcPr>
            <w:tcW w:w="0" w:type="auto"/>
            <w:vAlign w:val="center"/>
            <w:hideMark/>
          </w:tcPr>
          <w:p w:rsidR="00C7419C" w:rsidRPr="004975EA" w:rsidRDefault="00C7419C" w:rsidP="00C7419C">
            <w:pPr>
              <w:spacing w:after="160" w:line="278" w:lineRule="auto"/>
              <w:jc w:val="both"/>
            </w:pPr>
            <w:r w:rsidRPr="004975EA">
              <w:t>Descrição do Risco</w:t>
            </w:r>
          </w:p>
        </w:tc>
        <w:tc>
          <w:tcPr>
            <w:tcW w:w="0" w:type="auto"/>
            <w:vAlign w:val="center"/>
            <w:hideMark/>
          </w:tcPr>
          <w:p w:rsidR="00C7419C" w:rsidRPr="004975EA" w:rsidRDefault="00C7419C" w:rsidP="00C7419C">
            <w:pPr>
              <w:spacing w:after="160" w:line="278" w:lineRule="auto"/>
              <w:jc w:val="both"/>
            </w:pPr>
            <w:r w:rsidRPr="004975EA">
              <w:t>Etapa</w:t>
            </w:r>
          </w:p>
        </w:tc>
        <w:tc>
          <w:tcPr>
            <w:tcW w:w="0" w:type="auto"/>
            <w:vAlign w:val="center"/>
            <w:hideMark/>
          </w:tcPr>
          <w:p w:rsidR="00C7419C" w:rsidRPr="004975EA" w:rsidRDefault="00C7419C" w:rsidP="00C7419C">
            <w:pPr>
              <w:spacing w:after="160" w:line="278" w:lineRule="auto"/>
              <w:jc w:val="both"/>
            </w:pPr>
            <w:r w:rsidRPr="004975EA">
              <w:t>Análise e Impacto</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R1</w:t>
            </w:r>
          </w:p>
        </w:tc>
        <w:tc>
          <w:tcPr>
            <w:tcW w:w="0" w:type="auto"/>
            <w:vAlign w:val="center"/>
            <w:hideMark/>
          </w:tcPr>
          <w:p w:rsidR="00C7419C" w:rsidRPr="004975EA" w:rsidRDefault="00C7419C" w:rsidP="00C7419C">
            <w:pPr>
              <w:spacing w:after="160" w:line="278" w:lineRule="auto"/>
              <w:jc w:val="both"/>
            </w:pPr>
            <w:r w:rsidRPr="004975EA">
              <w:t>Fracasso de itens por ausência de no mínimo 3 participantes aptos nas cotas ou itens exclusivos.</w:t>
            </w:r>
          </w:p>
        </w:tc>
        <w:tc>
          <w:tcPr>
            <w:tcW w:w="0" w:type="auto"/>
            <w:vAlign w:val="center"/>
            <w:hideMark/>
          </w:tcPr>
          <w:p w:rsidR="00C7419C" w:rsidRPr="004975EA" w:rsidRDefault="00C7419C" w:rsidP="00C7419C">
            <w:pPr>
              <w:spacing w:after="160" w:line="278" w:lineRule="auto"/>
              <w:jc w:val="both"/>
            </w:pPr>
            <w:r w:rsidRPr="004975EA">
              <w:t>Seleção</w:t>
            </w:r>
          </w:p>
        </w:tc>
        <w:tc>
          <w:tcPr>
            <w:tcW w:w="0" w:type="auto"/>
            <w:vAlign w:val="center"/>
            <w:hideMark/>
          </w:tcPr>
          <w:p w:rsidR="00C7419C" w:rsidRPr="004975EA" w:rsidRDefault="00C7419C" w:rsidP="00C7419C">
            <w:pPr>
              <w:spacing w:after="160" w:line="278" w:lineRule="auto"/>
              <w:jc w:val="both"/>
            </w:pPr>
            <w:r w:rsidRPr="004975EA">
              <w:t>Impacto alto. A ausência de concorrência suficiente compromete a efetividade do certame, podendo gerar fracasso parcial ou total da contratação. Relaciona-se diretamente à inviabilidade da aplicação de reserva de cotas.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R2</w:t>
            </w:r>
          </w:p>
        </w:tc>
        <w:tc>
          <w:tcPr>
            <w:tcW w:w="0" w:type="auto"/>
            <w:vAlign w:val="center"/>
            <w:hideMark/>
          </w:tcPr>
          <w:p w:rsidR="00C7419C" w:rsidRPr="004975EA" w:rsidRDefault="00C7419C" w:rsidP="00C7419C">
            <w:pPr>
              <w:spacing w:after="160" w:line="278" w:lineRule="auto"/>
              <w:jc w:val="both"/>
            </w:pPr>
            <w:r w:rsidRPr="004975EA">
              <w:t>Retrabalho e necessidade de nova licitação.</w:t>
            </w:r>
          </w:p>
        </w:tc>
        <w:tc>
          <w:tcPr>
            <w:tcW w:w="0" w:type="auto"/>
            <w:vAlign w:val="center"/>
            <w:hideMark/>
          </w:tcPr>
          <w:p w:rsidR="00C7419C" w:rsidRPr="004975EA" w:rsidRDefault="00C7419C" w:rsidP="00C7419C">
            <w:pPr>
              <w:spacing w:after="160" w:line="278" w:lineRule="auto"/>
              <w:jc w:val="both"/>
            </w:pPr>
            <w:r w:rsidRPr="004975EA">
              <w:t>Seleção do Fornecedor</w:t>
            </w:r>
          </w:p>
        </w:tc>
        <w:tc>
          <w:tcPr>
            <w:tcW w:w="0" w:type="auto"/>
            <w:vAlign w:val="center"/>
            <w:hideMark/>
          </w:tcPr>
          <w:p w:rsidR="00C7419C" w:rsidRPr="004975EA" w:rsidRDefault="00C7419C" w:rsidP="00C7419C">
            <w:pPr>
              <w:spacing w:after="160" w:line="278" w:lineRule="auto"/>
              <w:jc w:val="both"/>
            </w:pPr>
            <w:r w:rsidRPr="004975EA">
              <w:t>Alto impacto operacional e financeiro. Gera atrasos, custos administrativos e risco de descontinuidade no atendimento das demandas.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R3</w:t>
            </w:r>
          </w:p>
        </w:tc>
        <w:tc>
          <w:tcPr>
            <w:tcW w:w="0" w:type="auto"/>
            <w:vAlign w:val="center"/>
            <w:hideMark/>
          </w:tcPr>
          <w:p w:rsidR="00C7419C" w:rsidRPr="004975EA" w:rsidRDefault="00C7419C" w:rsidP="00C7419C">
            <w:pPr>
              <w:spacing w:after="160" w:line="278" w:lineRule="auto"/>
              <w:jc w:val="both"/>
            </w:pPr>
            <w:r w:rsidRPr="004975EA">
              <w:t>Aumento da carga de trabalho da equipe e atraso na análise das propostas em caso de aplicação de cotas para ME ou EPP.</w:t>
            </w:r>
          </w:p>
        </w:tc>
        <w:tc>
          <w:tcPr>
            <w:tcW w:w="0" w:type="auto"/>
            <w:vAlign w:val="center"/>
            <w:hideMark/>
          </w:tcPr>
          <w:p w:rsidR="00C7419C" w:rsidRPr="004975EA" w:rsidRDefault="00C7419C" w:rsidP="00C7419C">
            <w:pPr>
              <w:spacing w:after="160" w:line="278" w:lineRule="auto"/>
              <w:jc w:val="both"/>
            </w:pPr>
            <w:r w:rsidRPr="004975EA">
              <w:t>Planejamento</w:t>
            </w:r>
          </w:p>
        </w:tc>
        <w:tc>
          <w:tcPr>
            <w:tcW w:w="0" w:type="auto"/>
            <w:vAlign w:val="center"/>
            <w:hideMark/>
          </w:tcPr>
          <w:p w:rsidR="00C7419C" w:rsidRPr="004975EA" w:rsidRDefault="00C7419C" w:rsidP="00C7419C">
            <w:pPr>
              <w:spacing w:after="160" w:line="278" w:lineRule="auto"/>
              <w:jc w:val="both"/>
            </w:pPr>
            <w:r w:rsidRPr="004975EA">
              <w:t>Elevado risco de sobrecarga e gargalo operacional, especialmente considerando estrutura limitada do município. Aumenta o tempo nas fases de habilitação, julgamento e gestão contratual.</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R4</w:t>
            </w:r>
          </w:p>
        </w:tc>
        <w:tc>
          <w:tcPr>
            <w:tcW w:w="0" w:type="auto"/>
            <w:vAlign w:val="center"/>
            <w:hideMark/>
          </w:tcPr>
          <w:p w:rsidR="00C7419C" w:rsidRPr="004975EA" w:rsidRDefault="00C7419C" w:rsidP="00C7419C">
            <w:pPr>
              <w:spacing w:after="160" w:line="278" w:lineRule="auto"/>
              <w:jc w:val="both"/>
            </w:pPr>
            <w:r w:rsidRPr="004975EA">
              <w:t>Interposição de recursos e atrasos na homologação.</w:t>
            </w:r>
          </w:p>
        </w:tc>
        <w:tc>
          <w:tcPr>
            <w:tcW w:w="0" w:type="auto"/>
            <w:vAlign w:val="center"/>
            <w:hideMark/>
          </w:tcPr>
          <w:p w:rsidR="00C7419C" w:rsidRPr="004975EA" w:rsidRDefault="00C7419C" w:rsidP="00C7419C">
            <w:pPr>
              <w:spacing w:after="160" w:line="278" w:lineRule="auto"/>
              <w:jc w:val="both"/>
            </w:pPr>
            <w:r w:rsidRPr="004975EA">
              <w:t>Seleção do Fornecedor</w:t>
            </w:r>
          </w:p>
        </w:tc>
        <w:tc>
          <w:tcPr>
            <w:tcW w:w="0" w:type="auto"/>
            <w:vAlign w:val="center"/>
            <w:hideMark/>
          </w:tcPr>
          <w:p w:rsidR="00C7419C" w:rsidRPr="004975EA" w:rsidRDefault="00C7419C" w:rsidP="00C7419C">
            <w:pPr>
              <w:spacing w:after="160" w:line="278" w:lineRule="auto"/>
              <w:jc w:val="both"/>
            </w:pPr>
            <w:r w:rsidRPr="004975EA">
              <w:t xml:space="preserve">Risco médio. Embora faça parte do processo, o excesso de recursos pode atrasar a </w:t>
            </w:r>
            <w:r w:rsidRPr="004975EA">
              <w:lastRenderedPageBreak/>
              <w:t>conclusão e formalização do contrato.</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lastRenderedPageBreak/>
              <w:t>R5</w:t>
            </w:r>
          </w:p>
        </w:tc>
        <w:tc>
          <w:tcPr>
            <w:tcW w:w="0" w:type="auto"/>
            <w:vAlign w:val="center"/>
            <w:hideMark/>
          </w:tcPr>
          <w:p w:rsidR="00C7419C" w:rsidRPr="004975EA" w:rsidRDefault="00C7419C" w:rsidP="00C7419C">
            <w:pPr>
              <w:spacing w:after="160" w:line="278" w:lineRule="auto"/>
              <w:jc w:val="both"/>
            </w:pPr>
            <w:r w:rsidRPr="004975EA">
              <w:t>Descontinuidade no fornecimento dos produtos.</w:t>
            </w:r>
          </w:p>
        </w:tc>
        <w:tc>
          <w:tcPr>
            <w:tcW w:w="0" w:type="auto"/>
            <w:vAlign w:val="center"/>
            <w:hideMark/>
          </w:tcPr>
          <w:p w:rsidR="00C7419C" w:rsidRPr="004975EA" w:rsidRDefault="00C7419C" w:rsidP="00C7419C">
            <w:pPr>
              <w:spacing w:after="160" w:line="278" w:lineRule="auto"/>
              <w:jc w:val="both"/>
            </w:pPr>
            <w:r w:rsidRPr="004975EA">
              <w:t>Gestão do Contrato</w:t>
            </w:r>
          </w:p>
        </w:tc>
        <w:tc>
          <w:tcPr>
            <w:tcW w:w="0" w:type="auto"/>
            <w:vAlign w:val="center"/>
            <w:hideMark/>
          </w:tcPr>
          <w:p w:rsidR="00C7419C" w:rsidRPr="004975EA" w:rsidRDefault="00C7419C" w:rsidP="00C7419C">
            <w:pPr>
              <w:spacing w:after="160" w:line="278" w:lineRule="auto"/>
              <w:jc w:val="both"/>
            </w:pPr>
            <w:r w:rsidRPr="004975EA">
              <w:t xml:space="preserve">Impacto </w:t>
            </w:r>
            <w:r>
              <w:t>médio</w:t>
            </w:r>
            <w:r w:rsidRPr="004975EA">
              <w:t xml:space="preserve">, principalmente </w:t>
            </w:r>
            <w:r>
              <w:t>pelo</w:t>
            </w:r>
            <w:r w:rsidRPr="004975EA">
              <w:t xml:space="preserve"> objeto atende</w:t>
            </w:r>
            <w:r>
              <w:t>r</w:t>
            </w:r>
            <w:r w:rsidRPr="004975EA">
              <w:t xml:space="preserve"> setores como saúde, educação e assistência social. Prejudica </w:t>
            </w:r>
            <w:r>
              <w:t>o acolhimento dos servidores, munícipes e visitantes</w:t>
            </w:r>
            <w:r w:rsidRPr="004975EA">
              <w:t>.</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R6</w:t>
            </w:r>
          </w:p>
        </w:tc>
        <w:tc>
          <w:tcPr>
            <w:tcW w:w="0" w:type="auto"/>
            <w:vAlign w:val="center"/>
            <w:hideMark/>
          </w:tcPr>
          <w:p w:rsidR="00C7419C" w:rsidRPr="004975EA" w:rsidRDefault="00C7419C" w:rsidP="00C7419C">
            <w:pPr>
              <w:spacing w:after="160" w:line="278" w:lineRule="auto"/>
              <w:jc w:val="both"/>
            </w:pPr>
            <w:r w:rsidRPr="004975EA">
              <w:t>Falta de planejamento detalhado.</w:t>
            </w:r>
          </w:p>
        </w:tc>
        <w:tc>
          <w:tcPr>
            <w:tcW w:w="0" w:type="auto"/>
            <w:vAlign w:val="center"/>
            <w:hideMark/>
          </w:tcPr>
          <w:p w:rsidR="00C7419C" w:rsidRPr="004975EA" w:rsidRDefault="00C7419C" w:rsidP="00C7419C">
            <w:pPr>
              <w:spacing w:after="160" w:line="278" w:lineRule="auto"/>
              <w:jc w:val="both"/>
            </w:pPr>
            <w:r w:rsidRPr="004975EA">
              <w:t>Planejamento</w:t>
            </w:r>
          </w:p>
        </w:tc>
        <w:tc>
          <w:tcPr>
            <w:tcW w:w="0" w:type="auto"/>
            <w:vAlign w:val="center"/>
            <w:hideMark/>
          </w:tcPr>
          <w:p w:rsidR="00C7419C" w:rsidRPr="004975EA" w:rsidRDefault="00C7419C" w:rsidP="00C7419C">
            <w:pPr>
              <w:spacing w:after="160" w:line="278" w:lineRule="auto"/>
              <w:jc w:val="both"/>
            </w:pPr>
            <w:r w:rsidRPr="004975EA">
              <w:t>Alto risco estratégico. Afeta diretamente todas as etapas subsequentes (seleção, gestão e execução). Causa erros na descrição do objeto, critérios técnicos, quantitativos e prazos.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R7</w:t>
            </w:r>
          </w:p>
        </w:tc>
        <w:tc>
          <w:tcPr>
            <w:tcW w:w="0" w:type="auto"/>
            <w:vAlign w:val="center"/>
            <w:hideMark/>
          </w:tcPr>
          <w:p w:rsidR="00C7419C" w:rsidRPr="004975EA" w:rsidRDefault="00C7419C" w:rsidP="00C7419C">
            <w:pPr>
              <w:spacing w:after="160" w:line="278" w:lineRule="auto"/>
              <w:jc w:val="both"/>
            </w:pPr>
            <w:r w:rsidRPr="004975EA">
              <w:t>Descrição inadequada do objeto.</w:t>
            </w:r>
          </w:p>
        </w:tc>
        <w:tc>
          <w:tcPr>
            <w:tcW w:w="0" w:type="auto"/>
            <w:vAlign w:val="center"/>
            <w:hideMark/>
          </w:tcPr>
          <w:p w:rsidR="00C7419C" w:rsidRPr="004975EA" w:rsidRDefault="00C7419C" w:rsidP="00C7419C">
            <w:pPr>
              <w:spacing w:after="160" w:line="278" w:lineRule="auto"/>
              <w:jc w:val="both"/>
            </w:pPr>
            <w:r w:rsidRPr="004975EA">
              <w:t>Planejamento</w:t>
            </w:r>
          </w:p>
        </w:tc>
        <w:tc>
          <w:tcPr>
            <w:tcW w:w="0" w:type="auto"/>
            <w:vAlign w:val="center"/>
            <w:hideMark/>
          </w:tcPr>
          <w:p w:rsidR="00C7419C" w:rsidRPr="004975EA" w:rsidRDefault="00C7419C" w:rsidP="00C7419C">
            <w:pPr>
              <w:spacing w:after="160" w:line="278" w:lineRule="auto"/>
              <w:jc w:val="both"/>
            </w:pPr>
            <w:r w:rsidRPr="004975EA">
              <w:t>Gera insegurança jurídica, questionamentos, recursos, baixa competitividade e risco de contratação inadequada. Impacto relevante na seleção e na execução contratual.</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R8</w:t>
            </w:r>
          </w:p>
        </w:tc>
        <w:tc>
          <w:tcPr>
            <w:tcW w:w="0" w:type="auto"/>
            <w:vAlign w:val="center"/>
            <w:hideMark/>
          </w:tcPr>
          <w:p w:rsidR="00C7419C" w:rsidRPr="004975EA" w:rsidRDefault="00C7419C" w:rsidP="00C7419C">
            <w:pPr>
              <w:spacing w:after="160" w:line="278" w:lineRule="auto"/>
              <w:jc w:val="both"/>
            </w:pPr>
            <w:r w:rsidRPr="004975EA">
              <w:t>Sobrecarga da equipe reduzida.</w:t>
            </w:r>
          </w:p>
        </w:tc>
        <w:tc>
          <w:tcPr>
            <w:tcW w:w="0" w:type="auto"/>
            <w:vAlign w:val="center"/>
            <w:hideMark/>
          </w:tcPr>
          <w:p w:rsidR="00C7419C" w:rsidRPr="004975EA" w:rsidRDefault="00C7419C" w:rsidP="00C7419C">
            <w:pPr>
              <w:spacing w:after="160" w:line="278" w:lineRule="auto"/>
              <w:jc w:val="both"/>
            </w:pPr>
            <w:r w:rsidRPr="004975EA">
              <w:t>Planejamento</w:t>
            </w:r>
          </w:p>
        </w:tc>
        <w:tc>
          <w:tcPr>
            <w:tcW w:w="0" w:type="auto"/>
            <w:vAlign w:val="center"/>
            <w:hideMark/>
          </w:tcPr>
          <w:p w:rsidR="00C7419C" w:rsidRPr="004975EA" w:rsidRDefault="00C7419C" w:rsidP="00C7419C">
            <w:pPr>
              <w:spacing w:after="160" w:line="278" w:lineRule="auto"/>
              <w:jc w:val="both"/>
            </w:pPr>
            <w:r w:rsidRPr="004975EA">
              <w:t>Risco estrutural e recorrente. Pode afetar qualidade do planejamento, elaboração de documentos e gestão do contrato. Aumenta a probabilidade de erros e atrasos.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R9</w:t>
            </w:r>
          </w:p>
        </w:tc>
        <w:tc>
          <w:tcPr>
            <w:tcW w:w="0" w:type="auto"/>
            <w:vAlign w:val="center"/>
            <w:hideMark/>
          </w:tcPr>
          <w:p w:rsidR="00C7419C" w:rsidRPr="004975EA" w:rsidRDefault="00C7419C" w:rsidP="00C7419C">
            <w:pPr>
              <w:spacing w:after="160" w:line="278" w:lineRule="auto"/>
              <w:jc w:val="both"/>
            </w:pPr>
            <w:r w:rsidRPr="004975EA">
              <w:t>Interposição excessiva de recursos.</w:t>
            </w:r>
          </w:p>
        </w:tc>
        <w:tc>
          <w:tcPr>
            <w:tcW w:w="0" w:type="auto"/>
            <w:vAlign w:val="center"/>
            <w:hideMark/>
          </w:tcPr>
          <w:p w:rsidR="00C7419C" w:rsidRPr="004975EA" w:rsidRDefault="00C7419C" w:rsidP="00C7419C">
            <w:pPr>
              <w:spacing w:after="160" w:line="278" w:lineRule="auto"/>
              <w:jc w:val="both"/>
            </w:pPr>
            <w:r w:rsidRPr="004975EA">
              <w:t>Seleção</w:t>
            </w:r>
          </w:p>
        </w:tc>
        <w:tc>
          <w:tcPr>
            <w:tcW w:w="0" w:type="auto"/>
            <w:vAlign w:val="center"/>
            <w:hideMark/>
          </w:tcPr>
          <w:p w:rsidR="00C7419C" w:rsidRPr="004975EA" w:rsidRDefault="00C7419C" w:rsidP="00C7419C">
            <w:pPr>
              <w:spacing w:after="160" w:line="278" w:lineRule="auto"/>
              <w:jc w:val="both"/>
            </w:pPr>
            <w:r w:rsidRPr="004975EA">
              <w:t>Similar ao R4, mas agravado pela possibilidade de entraves contínuos durante o certame. Pode paralisar o processo, gerar insegurança jurídica e atrasos expressivos.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R10</w:t>
            </w:r>
          </w:p>
        </w:tc>
        <w:tc>
          <w:tcPr>
            <w:tcW w:w="0" w:type="auto"/>
            <w:vAlign w:val="center"/>
            <w:hideMark/>
          </w:tcPr>
          <w:p w:rsidR="00C7419C" w:rsidRPr="004975EA" w:rsidRDefault="00C7419C" w:rsidP="00C7419C">
            <w:pPr>
              <w:spacing w:after="160" w:line="278" w:lineRule="auto"/>
              <w:jc w:val="both"/>
            </w:pPr>
            <w:r w:rsidRPr="004975EA">
              <w:t>Recebimento de produto sem qualidade.</w:t>
            </w:r>
          </w:p>
        </w:tc>
        <w:tc>
          <w:tcPr>
            <w:tcW w:w="0" w:type="auto"/>
            <w:vAlign w:val="center"/>
            <w:hideMark/>
          </w:tcPr>
          <w:p w:rsidR="00C7419C" w:rsidRPr="004975EA" w:rsidRDefault="00C7419C" w:rsidP="00C7419C">
            <w:pPr>
              <w:spacing w:after="160" w:line="278" w:lineRule="auto"/>
              <w:jc w:val="both"/>
            </w:pPr>
            <w:r w:rsidRPr="004975EA">
              <w:t>Execução</w:t>
            </w:r>
          </w:p>
        </w:tc>
        <w:tc>
          <w:tcPr>
            <w:tcW w:w="0" w:type="auto"/>
            <w:vAlign w:val="center"/>
            <w:hideMark/>
          </w:tcPr>
          <w:p w:rsidR="00C7419C" w:rsidRPr="004975EA" w:rsidRDefault="00C7419C" w:rsidP="00C7419C">
            <w:pPr>
              <w:spacing w:after="160" w:line="278" w:lineRule="auto"/>
              <w:jc w:val="both"/>
            </w:pPr>
            <w:r w:rsidRPr="004975EA">
              <w:t>Impacto operacional relevante. Está relacionado a falhas na especificação técnica (R7) e na fiscalização (R14). Pode comprometer o atendimento às unidades beneficiárias.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R11</w:t>
            </w:r>
          </w:p>
        </w:tc>
        <w:tc>
          <w:tcPr>
            <w:tcW w:w="0" w:type="auto"/>
            <w:vAlign w:val="center"/>
            <w:hideMark/>
          </w:tcPr>
          <w:p w:rsidR="00C7419C" w:rsidRPr="004975EA" w:rsidRDefault="00C7419C" w:rsidP="00C7419C">
            <w:pPr>
              <w:spacing w:after="160" w:line="278" w:lineRule="auto"/>
              <w:jc w:val="both"/>
            </w:pPr>
            <w:r w:rsidRPr="004975EA">
              <w:t>Atraso na entrega.</w:t>
            </w:r>
          </w:p>
        </w:tc>
        <w:tc>
          <w:tcPr>
            <w:tcW w:w="0" w:type="auto"/>
            <w:vAlign w:val="center"/>
            <w:hideMark/>
          </w:tcPr>
          <w:p w:rsidR="00C7419C" w:rsidRPr="004975EA" w:rsidRDefault="00C7419C" w:rsidP="00C7419C">
            <w:pPr>
              <w:spacing w:after="160" w:line="278" w:lineRule="auto"/>
              <w:jc w:val="both"/>
            </w:pPr>
            <w:r w:rsidRPr="004975EA">
              <w:t>Execução</w:t>
            </w:r>
          </w:p>
        </w:tc>
        <w:tc>
          <w:tcPr>
            <w:tcW w:w="0" w:type="auto"/>
            <w:vAlign w:val="center"/>
            <w:hideMark/>
          </w:tcPr>
          <w:p w:rsidR="00C7419C" w:rsidRPr="004975EA" w:rsidRDefault="00C7419C" w:rsidP="00C7419C">
            <w:pPr>
              <w:spacing w:after="160" w:line="278" w:lineRule="auto"/>
              <w:jc w:val="both"/>
            </w:pPr>
            <w:r w:rsidRPr="004975EA">
              <w:t>Prejudica diretamente a continuidade dos serviços públicos. Associado a fragilidades na seleção dos fornecedores ou na gestão contratual.</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R12</w:t>
            </w:r>
          </w:p>
        </w:tc>
        <w:tc>
          <w:tcPr>
            <w:tcW w:w="0" w:type="auto"/>
            <w:vAlign w:val="center"/>
            <w:hideMark/>
          </w:tcPr>
          <w:p w:rsidR="00C7419C" w:rsidRPr="004975EA" w:rsidRDefault="00C7419C" w:rsidP="00C7419C">
            <w:pPr>
              <w:spacing w:after="160" w:line="278" w:lineRule="auto"/>
              <w:jc w:val="both"/>
            </w:pPr>
            <w:r w:rsidRPr="004975EA">
              <w:t>Falha de publicação do edital.</w:t>
            </w:r>
          </w:p>
        </w:tc>
        <w:tc>
          <w:tcPr>
            <w:tcW w:w="0" w:type="auto"/>
            <w:vAlign w:val="center"/>
            <w:hideMark/>
          </w:tcPr>
          <w:p w:rsidR="00C7419C" w:rsidRPr="004975EA" w:rsidRDefault="00C7419C" w:rsidP="00C7419C">
            <w:pPr>
              <w:spacing w:after="160" w:line="278" w:lineRule="auto"/>
              <w:jc w:val="both"/>
            </w:pPr>
            <w:r w:rsidRPr="004975EA">
              <w:t>Seleção</w:t>
            </w:r>
          </w:p>
        </w:tc>
        <w:tc>
          <w:tcPr>
            <w:tcW w:w="0" w:type="auto"/>
            <w:vAlign w:val="center"/>
            <w:hideMark/>
          </w:tcPr>
          <w:p w:rsidR="00C7419C" w:rsidRPr="004975EA" w:rsidRDefault="00C7419C" w:rsidP="00C7419C">
            <w:pPr>
              <w:spacing w:after="160" w:line="278" w:lineRule="auto"/>
              <w:jc w:val="both"/>
            </w:pPr>
            <w:r w:rsidRPr="004975EA">
              <w:t>Impacto alto e imediato. Pode anular todo o procedimento licitatório, obrigando reinício do processo. Está ligado a falhas operacionais ou sistêmicas.</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R13</w:t>
            </w:r>
          </w:p>
        </w:tc>
        <w:tc>
          <w:tcPr>
            <w:tcW w:w="0" w:type="auto"/>
            <w:vAlign w:val="center"/>
            <w:hideMark/>
          </w:tcPr>
          <w:p w:rsidR="00C7419C" w:rsidRPr="004975EA" w:rsidRDefault="00C7419C" w:rsidP="00C7419C">
            <w:pPr>
              <w:spacing w:after="160" w:line="278" w:lineRule="auto"/>
              <w:jc w:val="both"/>
            </w:pPr>
            <w:r w:rsidRPr="004975EA">
              <w:t xml:space="preserve">Orçamento com </w:t>
            </w:r>
            <w:proofErr w:type="spellStart"/>
            <w:r w:rsidRPr="004975EA">
              <w:t>sobrepreço</w:t>
            </w:r>
            <w:proofErr w:type="spellEnd"/>
            <w:r w:rsidRPr="004975EA">
              <w:t>.</w:t>
            </w:r>
          </w:p>
        </w:tc>
        <w:tc>
          <w:tcPr>
            <w:tcW w:w="0" w:type="auto"/>
            <w:vAlign w:val="center"/>
            <w:hideMark/>
          </w:tcPr>
          <w:p w:rsidR="00C7419C" w:rsidRPr="004975EA" w:rsidRDefault="00C7419C" w:rsidP="00C7419C">
            <w:pPr>
              <w:spacing w:after="160" w:line="278" w:lineRule="auto"/>
              <w:jc w:val="both"/>
            </w:pPr>
            <w:r w:rsidRPr="004975EA">
              <w:t>Planejamento</w:t>
            </w:r>
          </w:p>
        </w:tc>
        <w:tc>
          <w:tcPr>
            <w:tcW w:w="0" w:type="auto"/>
            <w:vAlign w:val="center"/>
            <w:hideMark/>
          </w:tcPr>
          <w:p w:rsidR="00C7419C" w:rsidRPr="004975EA" w:rsidRDefault="00C7419C" w:rsidP="00C7419C">
            <w:pPr>
              <w:spacing w:after="160" w:line="278" w:lineRule="auto"/>
              <w:jc w:val="both"/>
            </w:pPr>
            <w:r w:rsidRPr="004975EA">
              <w:t xml:space="preserve">Risco crítico, com impacto jurídico, financeiro e de responsabilização dos agentes. Pode gerar impugnações, anulação do </w:t>
            </w:r>
            <w:r w:rsidRPr="004975EA">
              <w:lastRenderedPageBreak/>
              <w:t>procedimento e prejuízo ao erário.</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lastRenderedPageBreak/>
              <w:t>R14</w:t>
            </w:r>
          </w:p>
        </w:tc>
        <w:tc>
          <w:tcPr>
            <w:tcW w:w="0" w:type="auto"/>
            <w:vAlign w:val="center"/>
            <w:hideMark/>
          </w:tcPr>
          <w:p w:rsidR="00C7419C" w:rsidRPr="004975EA" w:rsidRDefault="00C7419C" w:rsidP="00C7419C">
            <w:pPr>
              <w:spacing w:after="160" w:line="278" w:lineRule="auto"/>
              <w:jc w:val="both"/>
            </w:pPr>
            <w:r w:rsidRPr="004975EA">
              <w:t>Fiscal do contrato não capacitado.</w:t>
            </w:r>
          </w:p>
        </w:tc>
        <w:tc>
          <w:tcPr>
            <w:tcW w:w="0" w:type="auto"/>
            <w:vAlign w:val="center"/>
            <w:hideMark/>
          </w:tcPr>
          <w:p w:rsidR="00C7419C" w:rsidRPr="004975EA" w:rsidRDefault="00C7419C" w:rsidP="00C7419C">
            <w:pPr>
              <w:spacing w:after="160" w:line="278" w:lineRule="auto"/>
              <w:jc w:val="both"/>
            </w:pPr>
            <w:r w:rsidRPr="004975EA">
              <w:t>Execução</w:t>
            </w:r>
          </w:p>
        </w:tc>
        <w:tc>
          <w:tcPr>
            <w:tcW w:w="0" w:type="auto"/>
            <w:vAlign w:val="center"/>
            <w:hideMark/>
          </w:tcPr>
          <w:p w:rsidR="00C7419C" w:rsidRPr="004975EA" w:rsidRDefault="00C7419C" w:rsidP="00C7419C">
            <w:pPr>
              <w:spacing w:after="160" w:line="278" w:lineRule="auto"/>
              <w:jc w:val="both"/>
            </w:pPr>
            <w:r w:rsidRPr="004975EA">
              <w:t>Impacto alto na gestão contratual. Aumenta risco de recebimento de produtos fora das especificações (R10) e dificuldade na aplicação de penalidades ou controle da execução.</w:t>
            </w:r>
          </w:p>
        </w:tc>
      </w:tr>
      <w:tr w:rsidR="00C7419C" w:rsidRPr="004975EA" w:rsidTr="00C7419C">
        <w:trPr>
          <w:tblCellSpacing w:w="15" w:type="dxa"/>
        </w:trPr>
        <w:tc>
          <w:tcPr>
            <w:tcW w:w="0" w:type="auto"/>
            <w:vAlign w:val="center"/>
            <w:hideMark/>
          </w:tcPr>
          <w:p w:rsidR="00C7419C" w:rsidRPr="004975EA" w:rsidRDefault="00C7419C" w:rsidP="00C7419C">
            <w:pPr>
              <w:spacing w:after="160" w:line="278" w:lineRule="auto"/>
              <w:jc w:val="both"/>
            </w:pPr>
            <w:r w:rsidRPr="004975EA">
              <w:t>R15</w:t>
            </w:r>
          </w:p>
        </w:tc>
        <w:tc>
          <w:tcPr>
            <w:tcW w:w="0" w:type="auto"/>
            <w:vAlign w:val="center"/>
            <w:hideMark/>
          </w:tcPr>
          <w:p w:rsidR="00C7419C" w:rsidRPr="004975EA" w:rsidRDefault="00C7419C" w:rsidP="00C7419C">
            <w:pPr>
              <w:spacing w:after="160" w:line="278" w:lineRule="auto"/>
              <w:jc w:val="both"/>
            </w:pPr>
            <w:r w:rsidRPr="004975EA">
              <w:t>Falta de itens no mercado.</w:t>
            </w:r>
          </w:p>
        </w:tc>
        <w:tc>
          <w:tcPr>
            <w:tcW w:w="0" w:type="auto"/>
            <w:vAlign w:val="center"/>
            <w:hideMark/>
          </w:tcPr>
          <w:p w:rsidR="00C7419C" w:rsidRPr="004975EA" w:rsidRDefault="00C7419C" w:rsidP="00C7419C">
            <w:pPr>
              <w:spacing w:after="160" w:line="278" w:lineRule="auto"/>
              <w:jc w:val="both"/>
            </w:pPr>
            <w:r w:rsidRPr="004975EA">
              <w:t>Execução</w:t>
            </w:r>
          </w:p>
        </w:tc>
        <w:tc>
          <w:tcPr>
            <w:tcW w:w="0" w:type="auto"/>
            <w:vAlign w:val="center"/>
            <w:hideMark/>
          </w:tcPr>
          <w:p w:rsidR="00C7419C" w:rsidRPr="004975EA" w:rsidRDefault="00C7419C" w:rsidP="00C7419C">
            <w:pPr>
              <w:spacing w:after="160" w:line="278" w:lineRule="auto"/>
              <w:jc w:val="both"/>
            </w:pPr>
            <w:r w:rsidRPr="004975EA">
              <w:t>Alto impacto, especialmente em contratações de itens específicos ou sazonalmente escassos. Gera atrasos, entregas parciais ou até rescisão contratual.</w:t>
            </w:r>
          </w:p>
        </w:tc>
      </w:tr>
    </w:tbl>
    <w:p w:rsidR="00C7419C" w:rsidRPr="001D71C2" w:rsidRDefault="00C7419C" w:rsidP="00C7419C">
      <w:pPr>
        <w:rPr>
          <w:b/>
          <w:bCs/>
        </w:rPr>
      </w:pPr>
    </w:p>
    <w:p w:rsidR="00C7419C" w:rsidRPr="001D71C2" w:rsidRDefault="00C7419C" w:rsidP="00C7419C">
      <w:pPr>
        <w:ind w:firstLine="1701"/>
        <w:rPr>
          <w:b/>
          <w:bCs/>
        </w:rPr>
      </w:pPr>
      <w:r>
        <w:rPr>
          <w:b/>
          <w:bCs/>
        </w:rPr>
        <w:t>2</w:t>
      </w:r>
      <w:r w:rsidRPr="001D71C2">
        <w:rPr>
          <w:b/>
          <w:bCs/>
        </w:rPr>
        <w:t>. AVALIAÇÃO E TRATAMENTO DOS RISCOS.</w:t>
      </w:r>
    </w:p>
    <w:p w:rsidR="00C7419C" w:rsidRPr="001D71C2" w:rsidRDefault="00C7419C" w:rsidP="00C7419C">
      <w:pPr>
        <w:spacing w:after="160" w:line="278" w:lineRule="auto"/>
        <w:rPr>
          <w:vanish/>
        </w:rPr>
      </w:pPr>
    </w:p>
    <w:tbl>
      <w:tblPr>
        <w:tblpPr w:leftFromText="141" w:rightFromText="141" w:vertAnchor="text" w:tblpX="76" w:tblpY="1"/>
        <w:tblOverlap w:val="neve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7"/>
        <w:gridCol w:w="1827"/>
        <w:gridCol w:w="2410"/>
        <w:gridCol w:w="2123"/>
        <w:gridCol w:w="1715"/>
      </w:tblGrid>
      <w:tr w:rsidR="00C7419C" w:rsidRPr="001D71C2" w:rsidTr="00C7419C">
        <w:trPr>
          <w:tblCellSpacing w:w="15" w:type="dxa"/>
        </w:trPr>
        <w:tc>
          <w:tcPr>
            <w:tcW w:w="520" w:type="pct"/>
            <w:vAlign w:val="center"/>
          </w:tcPr>
          <w:p w:rsidR="00C7419C" w:rsidRPr="001D71C2" w:rsidRDefault="00C7419C" w:rsidP="00C7419C">
            <w:r w:rsidRPr="001D71C2">
              <w:rPr>
                <w:b/>
                <w:bCs/>
              </w:rPr>
              <w:t>ID do Risco</w:t>
            </w:r>
          </w:p>
        </w:tc>
        <w:tc>
          <w:tcPr>
            <w:tcW w:w="992" w:type="pct"/>
            <w:vAlign w:val="center"/>
          </w:tcPr>
          <w:p w:rsidR="00C7419C" w:rsidRPr="001D71C2" w:rsidRDefault="00C7419C" w:rsidP="00C7419C">
            <w:pPr>
              <w:rPr>
                <w:b/>
                <w:bCs/>
              </w:rPr>
            </w:pPr>
            <w:r w:rsidRPr="001D71C2">
              <w:rPr>
                <w:b/>
                <w:bCs/>
              </w:rPr>
              <w:t>Consequências</w:t>
            </w:r>
          </w:p>
        </w:tc>
        <w:tc>
          <w:tcPr>
            <w:tcW w:w="1313" w:type="pct"/>
            <w:vAlign w:val="center"/>
          </w:tcPr>
          <w:p w:rsidR="00C7419C" w:rsidRPr="001D71C2" w:rsidRDefault="00C7419C" w:rsidP="00C7419C">
            <w:r w:rsidRPr="001D71C2">
              <w:rPr>
                <w:b/>
                <w:bCs/>
              </w:rPr>
              <w:t>Ações Preventivas</w:t>
            </w:r>
          </w:p>
        </w:tc>
        <w:tc>
          <w:tcPr>
            <w:tcW w:w="1155" w:type="pct"/>
            <w:vAlign w:val="center"/>
          </w:tcPr>
          <w:p w:rsidR="00C7419C" w:rsidRPr="001D71C2" w:rsidRDefault="00C7419C" w:rsidP="00C7419C">
            <w:r w:rsidRPr="001D71C2">
              <w:rPr>
                <w:b/>
                <w:bCs/>
              </w:rPr>
              <w:t>Ações de Contingência</w:t>
            </w:r>
          </w:p>
        </w:tc>
        <w:tc>
          <w:tcPr>
            <w:tcW w:w="921" w:type="pct"/>
            <w:vAlign w:val="center"/>
          </w:tcPr>
          <w:p w:rsidR="00C7419C" w:rsidRPr="001D71C2" w:rsidRDefault="00C7419C" w:rsidP="00C7419C">
            <w:r w:rsidRPr="001D71C2">
              <w:rPr>
                <w:b/>
                <w:bCs/>
              </w:rPr>
              <w:t>Responsável</w:t>
            </w:r>
          </w:p>
        </w:tc>
      </w:tr>
      <w:tr w:rsidR="00C7419C" w:rsidRPr="001D71C2" w:rsidTr="00C7419C">
        <w:trPr>
          <w:tblCellSpacing w:w="15" w:type="dxa"/>
        </w:trPr>
        <w:tc>
          <w:tcPr>
            <w:tcW w:w="520" w:type="pct"/>
            <w:vAlign w:val="center"/>
            <w:hideMark/>
          </w:tcPr>
          <w:p w:rsidR="00C7419C" w:rsidRPr="001D71C2" w:rsidRDefault="00C7419C" w:rsidP="00C7419C">
            <w:pPr>
              <w:spacing w:line="278" w:lineRule="auto"/>
            </w:pPr>
            <w:r w:rsidRPr="001D71C2">
              <w:t>R1</w:t>
            </w:r>
          </w:p>
        </w:tc>
        <w:tc>
          <w:tcPr>
            <w:tcW w:w="992" w:type="pct"/>
            <w:vAlign w:val="center"/>
            <w:hideMark/>
          </w:tcPr>
          <w:p w:rsidR="00C7419C" w:rsidRPr="001D71C2" w:rsidRDefault="00C7419C" w:rsidP="00C7419C">
            <w:pPr>
              <w:spacing w:line="278" w:lineRule="auto"/>
            </w:pPr>
            <w:r w:rsidRPr="001D71C2">
              <w:t>Fracasso do item licitado, necessidade de refazer todo o certame, comprometimento da continuidade do fornecimento, aumento de custos administrativos e atrasos no atendimento da demanda.</w:t>
            </w:r>
          </w:p>
        </w:tc>
        <w:tc>
          <w:tcPr>
            <w:tcW w:w="1313" w:type="pct"/>
            <w:vAlign w:val="center"/>
            <w:hideMark/>
          </w:tcPr>
          <w:p w:rsidR="00C7419C" w:rsidRPr="001D71C2" w:rsidRDefault="00C7419C" w:rsidP="00C7419C">
            <w:pPr>
              <w:spacing w:line="278" w:lineRule="auto"/>
            </w:pPr>
            <w:r w:rsidRPr="001D71C2">
              <w:t>Levantamento prévio de mercado com consulta formal ou informal a fornecedores locais e regionais; avaliação da viabilidade da adoção de cota com base em número estimado de participantes aptos; não adoção das cotas nos itens críticos ou com histórico de baixa concorrência.</w:t>
            </w:r>
          </w:p>
        </w:tc>
        <w:tc>
          <w:tcPr>
            <w:tcW w:w="1155" w:type="pct"/>
            <w:vAlign w:val="center"/>
            <w:hideMark/>
          </w:tcPr>
          <w:p w:rsidR="00C7419C" w:rsidRPr="001D71C2" w:rsidRDefault="00C7419C" w:rsidP="00C7419C">
            <w:pPr>
              <w:spacing w:line="278" w:lineRule="auto"/>
            </w:pPr>
            <w:r w:rsidRPr="001D71C2">
              <w:t>Reabertura do processo licitatório com retirada da cota ou mudança de critério; ampla divulgação do novo certame; utilização de contratação emergencial, se configurada situação de risco à continuidade do serviço.</w:t>
            </w:r>
          </w:p>
        </w:tc>
        <w:tc>
          <w:tcPr>
            <w:tcW w:w="921" w:type="pct"/>
            <w:vAlign w:val="center"/>
            <w:hideMark/>
          </w:tcPr>
          <w:p w:rsidR="00C7419C" w:rsidRPr="001D71C2" w:rsidRDefault="00C7419C" w:rsidP="00C7419C">
            <w:pPr>
              <w:spacing w:line="278" w:lineRule="auto"/>
            </w:pPr>
            <w:r w:rsidRPr="001D71C2">
              <w:t>Agente de contratação, setor requisitante, setor jurídico, controle interno.</w:t>
            </w:r>
          </w:p>
        </w:tc>
      </w:tr>
      <w:tr w:rsidR="00C7419C" w:rsidRPr="001D71C2" w:rsidTr="00C7419C">
        <w:trPr>
          <w:tblCellSpacing w:w="15" w:type="dxa"/>
        </w:trPr>
        <w:tc>
          <w:tcPr>
            <w:tcW w:w="520" w:type="pct"/>
            <w:vAlign w:val="center"/>
          </w:tcPr>
          <w:p w:rsidR="00C7419C" w:rsidRPr="001D71C2" w:rsidRDefault="00C7419C" w:rsidP="00C7419C">
            <w:r w:rsidRPr="001D71C2">
              <w:t>R2</w:t>
            </w:r>
          </w:p>
        </w:tc>
        <w:tc>
          <w:tcPr>
            <w:tcW w:w="992" w:type="pct"/>
            <w:vAlign w:val="center"/>
          </w:tcPr>
          <w:p w:rsidR="00C7419C" w:rsidRPr="001D71C2" w:rsidRDefault="00C7419C" w:rsidP="00C7419C">
            <w:r w:rsidRPr="001D71C2">
              <w:t>Necessidade de republicar o edital, reabrir prazos, refazer julgamento; atraso na contratação; aumento de carga administrativa e risco de descontinuidade do fornecimento.</w:t>
            </w:r>
          </w:p>
        </w:tc>
        <w:tc>
          <w:tcPr>
            <w:tcW w:w="1313" w:type="pct"/>
            <w:vAlign w:val="center"/>
          </w:tcPr>
          <w:p w:rsidR="00C7419C" w:rsidRPr="001D71C2" w:rsidRDefault="00C7419C" w:rsidP="00C7419C">
            <w:r w:rsidRPr="001D71C2">
              <w:t>Redação clara e objetiva do edital; definição precisa dos critérios de habilitação; disponibilização de modelo de documentos exigidos; realização de audiência pública ou consulta prévia ao mercado.</w:t>
            </w:r>
          </w:p>
        </w:tc>
        <w:tc>
          <w:tcPr>
            <w:tcW w:w="1155" w:type="pct"/>
            <w:vAlign w:val="center"/>
          </w:tcPr>
          <w:p w:rsidR="00C7419C" w:rsidRPr="001D71C2" w:rsidRDefault="00C7419C" w:rsidP="00C7419C">
            <w:r w:rsidRPr="001D71C2">
              <w:t>Novo processo licitatório com ajustes nos critérios de habilitação; comunicação ampla para atração de novos interessados.</w:t>
            </w:r>
          </w:p>
        </w:tc>
        <w:tc>
          <w:tcPr>
            <w:tcW w:w="921" w:type="pct"/>
            <w:vAlign w:val="center"/>
          </w:tcPr>
          <w:p w:rsidR="00C7419C" w:rsidRPr="001D71C2" w:rsidRDefault="00C7419C" w:rsidP="00C7419C">
            <w:r w:rsidRPr="001D71C2">
              <w:t>Agente de contratação, setor requisitante, setor jurídico.</w:t>
            </w:r>
          </w:p>
        </w:tc>
      </w:tr>
      <w:tr w:rsidR="00C7419C" w:rsidRPr="001D71C2"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
            </w:tblGrid>
            <w:tr w:rsidR="00C7419C" w:rsidRPr="001D71C2" w:rsidTr="00C7419C">
              <w:trPr>
                <w:trHeight w:val="683"/>
                <w:tblCellSpacing w:w="15" w:type="dxa"/>
              </w:trPr>
              <w:tc>
                <w:tcPr>
                  <w:tcW w:w="856" w:type="dxa"/>
                  <w:vAlign w:val="center"/>
                  <w:hideMark/>
                </w:tcPr>
                <w:p w:rsidR="00C7419C" w:rsidRPr="001D71C2" w:rsidRDefault="00C7419C" w:rsidP="00C7419C">
                  <w:pPr>
                    <w:framePr w:hSpace="141" w:wrap="around" w:vAnchor="text" w:hAnchor="text" w:x="76" w:y="1"/>
                    <w:spacing w:line="278" w:lineRule="auto"/>
                    <w:suppressOverlap/>
                  </w:pPr>
                  <w:r w:rsidRPr="001D71C2">
                    <w:t>R3</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tc>
        <w:tc>
          <w:tcPr>
            <w:tcW w:w="992" w:type="pct"/>
            <w:vAlign w:val="center"/>
          </w:tcPr>
          <w:p w:rsidR="00C7419C" w:rsidRPr="001D71C2" w:rsidRDefault="00C7419C" w:rsidP="00C7419C">
            <w:r w:rsidRPr="001D71C2">
              <w:lastRenderedPageBreak/>
              <w:t xml:space="preserve">Atraso na finalização da licitação; comprometimento do cronograma de fornecimento; sobrecarga e estresse da equipe </w:t>
            </w:r>
            <w:r w:rsidRPr="001D71C2">
              <w:lastRenderedPageBreak/>
              <w:t>técnica.</w:t>
            </w:r>
          </w:p>
        </w:tc>
        <w:tc>
          <w:tcPr>
            <w:tcW w:w="1313" w:type="pct"/>
            <w:vAlign w:val="center"/>
          </w:tcPr>
          <w:p w:rsidR="00C7419C" w:rsidRPr="001D71C2" w:rsidRDefault="00C7419C" w:rsidP="00C7419C">
            <w:r w:rsidRPr="001D71C2">
              <w:lastRenderedPageBreak/>
              <w:t xml:space="preserve">Planejamento antecipado; distribuição equilibrada das tarefas; uso de ferramentas de apoio e </w:t>
            </w:r>
            <w:proofErr w:type="spellStart"/>
            <w:r w:rsidRPr="001D71C2">
              <w:t>checklist</w:t>
            </w:r>
            <w:proofErr w:type="spellEnd"/>
            <w:r w:rsidRPr="001D71C2">
              <w:t xml:space="preserve"> de verificação; reforço temporário da equipe, se necessário.</w:t>
            </w:r>
          </w:p>
        </w:tc>
        <w:tc>
          <w:tcPr>
            <w:tcW w:w="1155" w:type="pct"/>
            <w:vAlign w:val="center"/>
          </w:tcPr>
          <w:p w:rsidR="00C7419C" w:rsidRPr="001D71C2" w:rsidRDefault="00C7419C" w:rsidP="00C7419C">
            <w:r w:rsidRPr="001D71C2">
              <w:t>Priorização das etapas críticas; solicitação de apoio técnico de outros setores; prorrogação justificada dos prazos legais.</w:t>
            </w:r>
          </w:p>
        </w:tc>
        <w:tc>
          <w:tcPr>
            <w:tcW w:w="921" w:type="pct"/>
            <w:vAlign w:val="center"/>
          </w:tcPr>
          <w:p w:rsidR="00C7419C" w:rsidRPr="001D71C2" w:rsidRDefault="00C7419C" w:rsidP="00C7419C">
            <w:r w:rsidRPr="001D71C2">
              <w:t>Agente de contratação, setor requisitante, gestor da unidade.</w:t>
            </w:r>
          </w:p>
        </w:tc>
      </w:tr>
      <w:tr w:rsidR="00C7419C" w:rsidRPr="001D71C2" w:rsidTr="00C7419C">
        <w:trPr>
          <w:trHeight w:val="27"/>
          <w:tblCellSpacing w:w="15" w:type="dxa"/>
        </w:trPr>
        <w:tc>
          <w:tcPr>
            <w:tcW w:w="520" w:type="pct"/>
            <w:vAlign w:val="center"/>
          </w:tcPr>
          <w:p w:rsidR="00C7419C" w:rsidRPr="001D71C2" w:rsidRDefault="00C7419C" w:rsidP="00C7419C">
            <w:r w:rsidRPr="001D71C2">
              <w:lastRenderedPageBreak/>
              <w:t>R4</w:t>
            </w:r>
          </w:p>
        </w:tc>
        <w:tc>
          <w:tcPr>
            <w:tcW w:w="992" w:type="pct"/>
            <w:vAlign w:val="center"/>
          </w:tcPr>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rsidTr="00C7419C">
              <w:trPr>
                <w:tblCellSpacing w:w="15" w:type="dxa"/>
              </w:trPr>
              <w:tc>
                <w:tcPr>
                  <w:tcW w:w="1572" w:type="dxa"/>
                  <w:vAlign w:val="center"/>
                  <w:hideMark/>
                </w:tcPr>
                <w:p w:rsidR="00C7419C" w:rsidRPr="001D71C2" w:rsidRDefault="00C7419C" w:rsidP="008532AF">
                  <w:pPr>
                    <w:framePr w:hSpace="141" w:wrap="around" w:vAnchor="text" w:hAnchor="text" w:x="76" w:y="1"/>
                    <w:spacing w:line="278" w:lineRule="auto"/>
                    <w:suppressOverlap/>
                  </w:pPr>
                  <w:r w:rsidRPr="001D71C2">
                    <w:t>Retardamento na homologação; prejuízo à continuidade do abastecimento e à eficiência do certame.</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8532AF">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8532AF">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8532AF">
                  <w:pPr>
                    <w:framePr w:hSpace="141" w:wrap="around" w:vAnchor="text" w:hAnchor="text" w:x="76" w:y="1"/>
                    <w:spacing w:line="278" w:lineRule="auto"/>
                    <w:suppressOverlap/>
                  </w:pPr>
                </w:p>
              </w:tc>
            </w:tr>
          </w:tbl>
          <w:p w:rsidR="00C7419C" w:rsidRPr="001D71C2" w:rsidRDefault="00C7419C" w:rsidP="00C7419C"/>
        </w:tc>
        <w:tc>
          <w:tcPr>
            <w:tcW w:w="1313" w:type="pct"/>
            <w:vAlign w:val="center"/>
          </w:tcPr>
          <w:p w:rsidR="00C7419C" w:rsidRPr="001D71C2" w:rsidRDefault="00C7419C" w:rsidP="00C7419C">
            <w:r w:rsidRPr="001D71C2">
              <w:t>Redação clara e objetiva do edital; resposta precisa aos pedidos de esclarecimento; acompanhamento jurídico prévio.</w:t>
            </w:r>
          </w:p>
        </w:tc>
        <w:tc>
          <w:tcPr>
            <w:tcW w:w="1155" w:type="pct"/>
            <w:vAlign w:val="center"/>
          </w:tcPr>
          <w:p w:rsidR="00C7419C" w:rsidRPr="001D71C2" w:rsidRDefault="00C7419C" w:rsidP="00C7419C">
            <w:r w:rsidRPr="001D71C2">
              <w:t>Resposta tempestiva aos recursos; convocação de equipe de apoio para análise célere; eventual revogação de itens não essenciais.</w:t>
            </w:r>
          </w:p>
        </w:tc>
        <w:tc>
          <w:tcPr>
            <w:tcW w:w="921" w:type="pct"/>
            <w:vAlign w:val="center"/>
          </w:tcPr>
          <w:p w:rsidR="00C7419C" w:rsidRPr="001D71C2" w:rsidRDefault="00C7419C" w:rsidP="00C7419C">
            <w:r w:rsidRPr="001D71C2">
              <w:t>Comissão de licitação, setor jurídico, agente de contratação.</w:t>
            </w:r>
          </w:p>
        </w:tc>
      </w:tr>
      <w:tr w:rsidR="00C7419C" w:rsidRPr="001D71C2" w:rsidTr="00C7419C">
        <w:trPr>
          <w:trHeight w:val="4719"/>
          <w:tblCellSpacing w:w="15" w:type="dxa"/>
        </w:trPr>
        <w:tc>
          <w:tcPr>
            <w:tcW w:w="520" w:type="pct"/>
            <w:vAlign w:val="center"/>
          </w:tcPr>
          <w:p w:rsidR="00C7419C" w:rsidRPr="001D71C2" w:rsidRDefault="00C7419C" w:rsidP="00C7419C">
            <w:r w:rsidRPr="001D71C2">
              <w:t>R5</w:t>
            </w:r>
          </w:p>
        </w:tc>
        <w:tc>
          <w:tcPr>
            <w:tcW w:w="992" w:type="pct"/>
            <w:vAlign w:val="center"/>
          </w:tcPr>
          <w:tbl>
            <w:tblPr>
              <w:tblpPr w:leftFromText="141" w:rightFromText="141" w:vertAnchor="text" w:horzAnchor="margin" w:tblpY="-836"/>
              <w:tblOverlap w:val="never"/>
              <w:tblW w:w="14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53"/>
            </w:tblGrid>
            <w:tr w:rsidR="00C7419C" w:rsidRPr="001D71C2" w:rsidTr="00C7419C">
              <w:trPr>
                <w:trHeight w:val="5336"/>
                <w:tblCellSpacing w:w="15" w:type="dxa"/>
              </w:trPr>
              <w:tc>
                <w:tcPr>
                  <w:tcW w:w="1393" w:type="dxa"/>
                  <w:vAlign w:val="center"/>
                  <w:hideMark/>
                </w:tcPr>
                <w:p w:rsidR="00C7419C" w:rsidRPr="001D71C2" w:rsidRDefault="00C7419C" w:rsidP="00C7419C">
                  <w:pPr>
                    <w:spacing w:line="278" w:lineRule="auto"/>
                  </w:pPr>
                  <w:r w:rsidRPr="004975EA">
                    <w:t xml:space="preserve">Prejudica </w:t>
                  </w:r>
                  <w:r>
                    <w:t>o acolhimento dos servidores, munícipes e visitantes</w:t>
                  </w:r>
                  <w:r w:rsidRPr="004975EA">
                    <w:t>.</w:t>
                  </w:r>
                </w:p>
              </w:tc>
            </w:tr>
          </w:tbl>
          <w:p w:rsidR="00C7419C" w:rsidRPr="001D71C2" w:rsidRDefault="00C7419C" w:rsidP="00C7419C">
            <w:pPr>
              <w:spacing w:line="278" w:lineRule="auto"/>
              <w:rPr>
                <w:vanish/>
              </w:rPr>
            </w:pPr>
          </w:p>
          <w:p w:rsidR="00C7419C" w:rsidRPr="001D71C2" w:rsidRDefault="00C7419C" w:rsidP="00C7419C">
            <w:pPr>
              <w:spacing w:line="278" w:lineRule="auto"/>
              <w:rPr>
                <w:vanish/>
              </w:rPr>
            </w:pPr>
          </w:p>
          <w:p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rsidTr="00C7419C">
              <w:trPr>
                <w:tblCellSpacing w:w="15" w:type="dxa"/>
              </w:trPr>
              <w:tc>
                <w:tcPr>
                  <w:tcW w:w="1830" w:type="dxa"/>
                  <w:vAlign w:val="center"/>
                  <w:hideMark/>
                </w:tcPr>
                <w:p w:rsidR="00C7419C" w:rsidRPr="001D71C2" w:rsidRDefault="00C7419C" w:rsidP="008532AF">
                  <w:pPr>
                    <w:framePr w:hSpace="141" w:wrap="around" w:vAnchor="text" w:hAnchor="text" w:x="76" w:y="1"/>
                    <w:spacing w:line="278" w:lineRule="auto"/>
                    <w:suppressOverlap/>
                  </w:pPr>
                  <w:r w:rsidRPr="001D71C2">
                    <w:t>Definição clara dos prazos e sanções; análise da capacidade técnica e financeira do fornecedor; cláusula de penalidade e substituição.</w:t>
                  </w:r>
                </w:p>
              </w:tc>
            </w:tr>
          </w:tbl>
          <w:p w:rsidR="00C7419C" w:rsidRPr="001D71C2" w:rsidRDefault="00C7419C" w:rsidP="00C7419C">
            <w:pPr>
              <w:spacing w:line="278" w:lineRule="auto"/>
              <w:rPr>
                <w:vanish/>
              </w:rPr>
            </w:pPr>
          </w:p>
          <w:p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09"/>
            </w:tblGrid>
            <w:tr w:rsidR="00C7419C" w:rsidRPr="001D71C2" w:rsidTr="00C7419C">
              <w:trPr>
                <w:trHeight w:val="4753"/>
                <w:tblCellSpacing w:w="15" w:type="dxa"/>
              </w:trPr>
              <w:tc>
                <w:tcPr>
                  <w:tcW w:w="1849" w:type="dxa"/>
                  <w:vAlign w:val="center"/>
                  <w:hideMark/>
                </w:tcPr>
                <w:p w:rsidR="00C7419C" w:rsidRPr="001D71C2" w:rsidRDefault="00C7419C" w:rsidP="008532AF">
                  <w:pPr>
                    <w:framePr w:hSpace="141" w:wrap="around" w:vAnchor="text" w:hAnchor="text" w:x="76" w:y="1"/>
                    <w:spacing w:line="278" w:lineRule="auto"/>
                    <w:suppressOverlap/>
                  </w:pPr>
                  <w:r w:rsidRPr="001D71C2">
                    <w:t>Abertura de processo para aquisição emergencial; convocação de segundo colocado (se previsto); rescisão contratual por inadimplemento.</w:t>
                  </w:r>
                </w:p>
              </w:tc>
            </w:tr>
          </w:tbl>
          <w:p w:rsidR="00C7419C" w:rsidRPr="001D71C2" w:rsidRDefault="00C7419C" w:rsidP="00C7419C">
            <w:pPr>
              <w:spacing w:line="278" w:lineRule="auto"/>
              <w:rPr>
                <w:vanish/>
              </w:rPr>
            </w:pPr>
          </w:p>
          <w:p w:rsidR="00C7419C" w:rsidRPr="001D71C2" w:rsidRDefault="00C7419C" w:rsidP="00C7419C"/>
        </w:tc>
        <w:tc>
          <w:tcPr>
            <w:tcW w:w="921" w:type="pct"/>
            <w:vAlign w:val="center"/>
          </w:tcPr>
          <w:p w:rsidR="00C7419C" w:rsidRPr="001D71C2" w:rsidRDefault="00C7419C" w:rsidP="00C7419C">
            <w:r w:rsidRPr="001D71C2">
              <w:t>Gestor do contrato, setor requisitante, jurídico</w:t>
            </w:r>
          </w:p>
        </w:tc>
      </w:tr>
      <w:tr w:rsidR="00C7419C" w:rsidRPr="001D71C2"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64"/>
            </w:tblGrid>
            <w:tr w:rsidR="00C7419C" w:rsidRPr="001D71C2" w:rsidTr="00C7419C">
              <w:trPr>
                <w:trHeight w:val="697"/>
                <w:tblCellSpacing w:w="15" w:type="dxa"/>
              </w:trPr>
              <w:tc>
                <w:tcPr>
                  <w:tcW w:w="904" w:type="dxa"/>
                  <w:vAlign w:val="center"/>
                  <w:hideMark/>
                </w:tcPr>
                <w:p w:rsidR="00C7419C" w:rsidRPr="001D71C2" w:rsidRDefault="00C7419C" w:rsidP="00C7419C">
                  <w:pPr>
                    <w:framePr w:hSpace="141" w:wrap="around" w:vAnchor="text" w:hAnchor="text" w:x="76" w:y="1"/>
                    <w:spacing w:line="278" w:lineRule="auto"/>
                    <w:suppressOverlap/>
                  </w:pPr>
                  <w:r w:rsidRPr="001D71C2">
                    <w:t>R6</w:t>
                  </w:r>
                </w:p>
              </w:tc>
            </w:tr>
          </w:tbl>
          <w:p w:rsidR="00C7419C" w:rsidRPr="001D71C2" w:rsidRDefault="00C7419C" w:rsidP="00C7419C">
            <w:pPr>
              <w:spacing w:line="278" w:lineRule="auto"/>
              <w:rPr>
                <w:vanish/>
              </w:rPr>
            </w:pPr>
          </w:p>
          <w:p w:rsidR="00C7419C" w:rsidRPr="001D71C2" w:rsidRDefault="00C7419C" w:rsidP="00C7419C"/>
        </w:tc>
        <w:tc>
          <w:tcPr>
            <w:tcW w:w="992"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rsidTr="00C7419C">
              <w:trPr>
                <w:tblCellSpacing w:w="15" w:type="dxa"/>
              </w:trPr>
              <w:tc>
                <w:tcPr>
                  <w:tcW w:w="1572" w:type="dxa"/>
                  <w:vAlign w:val="center"/>
                  <w:hideMark/>
                </w:tcPr>
                <w:p w:rsidR="00C7419C" w:rsidRPr="001D71C2" w:rsidRDefault="00C7419C" w:rsidP="00C7419C">
                  <w:pPr>
                    <w:framePr w:hSpace="141" w:wrap="around" w:vAnchor="text" w:hAnchor="text" w:x="76" w:y="1"/>
                    <w:spacing w:line="278" w:lineRule="auto"/>
                    <w:suppressOverlap/>
                  </w:pPr>
                  <w:r w:rsidRPr="001D71C2">
                    <w:t xml:space="preserve">Descrição imprecisa do objeto; risco de impugnações; </w:t>
                  </w:r>
                  <w:r w:rsidRPr="001D71C2">
                    <w:lastRenderedPageBreak/>
                    <w:t>prejuízo à seleção do fornecedor adequado.</w:t>
                  </w:r>
                </w:p>
              </w:tc>
            </w:tr>
          </w:tbl>
          <w:p w:rsidR="00C7419C" w:rsidRPr="001D71C2" w:rsidRDefault="00C7419C" w:rsidP="00C7419C">
            <w:pPr>
              <w:spacing w:line="278" w:lineRule="auto"/>
              <w:rPr>
                <w:vanish/>
              </w:rPr>
            </w:pPr>
          </w:p>
          <w:p w:rsidR="00C7419C" w:rsidRPr="001D71C2" w:rsidRDefault="00C7419C" w:rsidP="00C7419C">
            <w:pPr>
              <w:rPr>
                <w:vanish/>
              </w:rPr>
            </w:pPr>
          </w:p>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rsidTr="00C7419C">
              <w:trPr>
                <w:tblCellSpacing w:w="15" w:type="dxa"/>
              </w:trPr>
              <w:tc>
                <w:tcPr>
                  <w:tcW w:w="1830" w:type="dxa"/>
                  <w:vAlign w:val="center"/>
                  <w:hideMark/>
                </w:tcPr>
                <w:p w:rsidR="00C7419C" w:rsidRPr="001D71C2" w:rsidRDefault="00C7419C" w:rsidP="00C7419C">
                  <w:pPr>
                    <w:framePr w:hSpace="141" w:wrap="around" w:vAnchor="text" w:hAnchor="text" w:x="76" w:y="1"/>
                    <w:spacing w:line="278" w:lineRule="auto"/>
                    <w:suppressOverlap/>
                  </w:pPr>
                  <w:r w:rsidRPr="001D71C2">
                    <w:lastRenderedPageBreak/>
                    <w:t xml:space="preserve">Diagnóstico completo da demanda; consulta à equipe técnica </w:t>
                  </w:r>
                  <w:r w:rsidRPr="001D71C2">
                    <w:lastRenderedPageBreak/>
                    <w:t>usuária; padronização de especificações.</w:t>
                  </w:r>
                </w:p>
              </w:tc>
            </w:tr>
          </w:tbl>
          <w:p w:rsidR="00C7419C" w:rsidRPr="001D71C2" w:rsidRDefault="00C7419C" w:rsidP="00C7419C">
            <w:pPr>
              <w:spacing w:line="278" w:lineRule="auto"/>
              <w:rPr>
                <w:vanish/>
              </w:rPr>
            </w:pPr>
          </w:p>
          <w:p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7419C" w:rsidRPr="001D71C2" w:rsidTr="00C7419C">
              <w:trPr>
                <w:tblCellSpacing w:w="15" w:type="dxa"/>
              </w:trPr>
              <w:tc>
                <w:tcPr>
                  <w:tcW w:w="1515" w:type="dxa"/>
                  <w:vAlign w:val="center"/>
                  <w:hideMark/>
                </w:tcPr>
                <w:p w:rsidR="00C7419C" w:rsidRPr="001D71C2" w:rsidRDefault="00C7419C" w:rsidP="00C7419C">
                  <w:pPr>
                    <w:framePr w:hSpace="141" w:wrap="around" w:vAnchor="text" w:hAnchor="text" w:x="76" w:y="1"/>
                    <w:spacing w:line="278" w:lineRule="auto"/>
                    <w:suppressOverlap/>
                  </w:pPr>
                  <w:r w:rsidRPr="001D71C2">
                    <w:lastRenderedPageBreak/>
                    <w:t xml:space="preserve">Adequação do edital via errata; suspensão do certame se </w:t>
                  </w:r>
                  <w:r w:rsidRPr="001D71C2">
                    <w:lastRenderedPageBreak/>
                    <w:t>necessário; refazimento de etapas comprometidas.</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tc>
        <w:tc>
          <w:tcPr>
            <w:tcW w:w="921" w:type="pct"/>
            <w:vAlign w:val="center"/>
          </w:tcPr>
          <w:p w:rsidR="00C7419C" w:rsidRPr="001D71C2" w:rsidRDefault="00C7419C" w:rsidP="00C7419C">
            <w:r w:rsidRPr="001D71C2">
              <w:lastRenderedPageBreak/>
              <w:t>Unidade requisitante, setor de compras, agente de contratação.</w:t>
            </w:r>
          </w:p>
        </w:tc>
      </w:tr>
      <w:tr w:rsidR="00C7419C" w:rsidRPr="001D71C2" w:rsidTr="00C7419C">
        <w:trPr>
          <w:tblCellSpacing w:w="15" w:type="dxa"/>
        </w:trPr>
        <w:tc>
          <w:tcPr>
            <w:tcW w:w="520" w:type="pct"/>
            <w:vAlign w:val="center"/>
          </w:tcPr>
          <w:p w:rsidR="00C7419C" w:rsidRPr="001D71C2" w:rsidRDefault="00C7419C" w:rsidP="00C7419C">
            <w:r w:rsidRPr="001D71C2">
              <w:lastRenderedPageBreak/>
              <w:t>R7</w:t>
            </w:r>
          </w:p>
        </w:tc>
        <w:tc>
          <w:tcPr>
            <w:tcW w:w="992" w:type="pct"/>
            <w:vAlign w:val="center"/>
          </w:tcPr>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rsidTr="00C7419C">
              <w:trPr>
                <w:tblCellSpacing w:w="15" w:type="dxa"/>
              </w:trPr>
              <w:tc>
                <w:tcPr>
                  <w:tcW w:w="1572" w:type="dxa"/>
                  <w:vAlign w:val="center"/>
                  <w:hideMark/>
                </w:tcPr>
                <w:p w:rsidR="00C7419C" w:rsidRPr="001D71C2" w:rsidRDefault="00C7419C" w:rsidP="008532AF">
                  <w:pPr>
                    <w:framePr w:hSpace="141" w:wrap="around" w:vAnchor="text" w:hAnchor="text" w:x="76" w:y="1"/>
                    <w:spacing w:line="278" w:lineRule="auto"/>
                    <w:suppressOverlap/>
                  </w:pPr>
                  <w:r w:rsidRPr="001D71C2">
                    <w:t>Impugnações, inabilitação indevida de fornecedores, fornecimento inadequado.</w:t>
                  </w:r>
                </w:p>
              </w:tc>
            </w:tr>
          </w:tbl>
          <w:p w:rsidR="00C7419C" w:rsidRPr="001D71C2" w:rsidRDefault="00C7419C" w:rsidP="00C7419C">
            <w:pPr>
              <w:spacing w:line="278" w:lineRule="auto"/>
              <w:rPr>
                <w:vanish/>
              </w:rPr>
            </w:pPr>
          </w:p>
          <w:p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rsidTr="00C7419C">
              <w:trPr>
                <w:tblCellSpacing w:w="15" w:type="dxa"/>
              </w:trPr>
              <w:tc>
                <w:tcPr>
                  <w:tcW w:w="1830" w:type="dxa"/>
                  <w:vAlign w:val="center"/>
                  <w:hideMark/>
                </w:tcPr>
                <w:p w:rsidR="00C7419C" w:rsidRPr="001D71C2" w:rsidRDefault="00C7419C" w:rsidP="008532AF">
                  <w:pPr>
                    <w:framePr w:hSpace="141" w:wrap="around" w:vAnchor="text" w:hAnchor="text" w:x="76" w:y="1"/>
                    <w:spacing w:line="278" w:lineRule="auto"/>
                    <w:suppressOverlap/>
                  </w:pPr>
                  <w:r w:rsidRPr="001D71C2">
                    <w:t>Participação da área técnica na elaboração do TR; benchmarking com outras contratações; validação jurídica.</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8532AF">
                  <w:pPr>
                    <w:framePr w:hSpace="141" w:wrap="around" w:vAnchor="text" w:hAnchor="text" w:x="76" w:y="1"/>
                    <w:spacing w:line="278" w:lineRule="auto"/>
                    <w:suppressOverlap/>
                  </w:pPr>
                </w:p>
              </w:tc>
            </w:tr>
          </w:tbl>
          <w:p w:rsidR="00C7419C" w:rsidRPr="001D71C2" w:rsidRDefault="00C7419C" w:rsidP="00C7419C">
            <w:pPr>
              <w:spacing w:line="278" w:lineRule="auto"/>
              <w:rPr>
                <w:vanish/>
              </w:rPr>
            </w:pPr>
          </w:p>
          <w:p w:rsidR="00C7419C" w:rsidRPr="001D71C2" w:rsidRDefault="00C7419C" w:rsidP="00C7419C"/>
        </w:tc>
        <w:tc>
          <w:tcPr>
            <w:tcW w:w="1155" w:type="pct"/>
            <w:vAlign w:val="center"/>
          </w:tcPr>
          <w:p w:rsidR="00C7419C" w:rsidRPr="001D71C2" w:rsidRDefault="00C7419C" w:rsidP="00C7419C">
            <w:r w:rsidRPr="001D71C2">
              <w:t>Alteração do edital via errata; anulação e relançamento do certame.</w:t>
            </w:r>
          </w:p>
        </w:tc>
        <w:tc>
          <w:tcPr>
            <w:tcW w:w="921" w:type="pct"/>
            <w:vAlign w:val="center"/>
          </w:tcPr>
          <w:p w:rsidR="00C7419C" w:rsidRPr="001D71C2" w:rsidRDefault="00C7419C" w:rsidP="00C7419C">
            <w:r w:rsidRPr="001D71C2">
              <w:t>Unidade requisitante, setor de compras, jurídico.</w:t>
            </w:r>
          </w:p>
        </w:tc>
      </w:tr>
      <w:tr w:rsidR="00C7419C" w:rsidRPr="001D71C2" w:rsidTr="00C7419C">
        <w:trPr>
          <w:tblCellSpacing w:w="15" w:type="dxa"/>
        </w:trPr>
        <w:tc>
          <w:tcPr>
            <w:tcW w:w="520" w:type="pct"/>
            <w:vAlign w:val="center"/>
          </w:tcPr>
          <w:p w:rsidR="00C7419C" w:rsidRPr="001D71C2" w:rsidRDefault="00C7419C" w:rsidP="00C7419C">
            <w:r w:rsidRPr="001D71C2">
              <w:t>R8</w:t>
            </w:r>
          </w:p>
        </w:tc>
        <w:tc>
          <w:tcPr>
            <w:tcW w:w="992"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rsidTr="00C7419C">
              <w:trPr>
                <w:tblCellSpacing w:w="15" w:type="dxa"/>
              </w:trPr>
              <w:tc>
                <w:tcPr>
                  <w:tcW w:w="1572" w:type="dxa"/>
                  <w:vAlign w:val="center"/>
                  <w:hideMark/>
                </w:tcPr>
                <w:p w:rsidR="00C7419C" w:rsidRPr="001D71C2" w:rsidRDefault="00C7419C" w:rsidP="008532AF">
                  <w:pPr>
                    <w:framePr w:hSpace="141" w:wrap="around" w:vAnchor="text" w:hAnchor="text" w:x="76" w:y="1"/>
                    <w:spacing w:line="278" w:lineRule="auto"/>
                    <w:suppressOverlap/>
                  </w:pPr>
                  <w:r w:rsidRPr="001D71C2">
                    <w:t xml:space="preserve">Atrasos no processo; falhas na análise documental; risco de </w:t>
                  </w:r>
                  <w:proofErr w:type="spellStart"/>
                  <w:r w:rsidRPr="001D71C2">
                    <w:t>judicialização</w:t>
                  </w:r>
                  <w:proofErr w:type="spellEnd"/>
                  <w:r w:rsidRPr="001D71C2">
                    <w:t>.</w:t>
                  </w:r>
                </w:p>
              </w:tc>
            </w:tr>
          </w:tbl>
          <w:p w:rsidR="00C7419C" w:rsidRPr="001D71C2" w:rsidRDefault="00C7419C" w:rsidP="00C7419C">
            <w:pPr>
              <w:spacing w:line="278" w:lineRule="auto"/>
              <w:rPr>
                <w:vanish/>
              </w:rPr>
            </w:pPr>
          </w:p>
          <w:p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rsidTr="00C7419C">
              <w:trPr>
                <w:tblCellSpacing w:w="15" w:type="dxa"/>
              </w:trPr>
              <w:tc>
                <w:tcPr>
                  <w:tcW w:w="1830" w:type="dxa"/>
                  <w:vAlign w:val="center"/>
                  <w:hideMark/>
                </w:tcPr>
                <w:p w:rsidR="00C7419C" w:rsidRPr="001D71C2" w:rsidRDefault="00C7419C" w:rsidP="008532AF">
                  <w:pPr>
                    <w:framePr w:hSpace="141" w:wrap="around" w:vAnchor="text" w:hAnchor="text" w:x="76" w:y="1"/>
                    <w:spacing w:line="278" w:lineRule="auto"/>
                    <w:suppressOverlap/>
                  </w:pPr>
                  <w:r w:rsidRPr="001D71C2">
                    <w:t>Redimensionamento da equipe conforme demanda; divisão de tarefas; uso de ferramentas de apoio.</w:t>
                  </w:r>
                </w:p>
              </w:tc>
            </w:tr>
          </w:tbl>
          <w:p w:rsidR="00C7419C" w:rsidRPr="001D71C2" w:rsidRDefault="00C7419C" w:rsidP="00C7419C">
            <w:pPr>
              <w:spacing w:line="278" w:lineRule="auto"/>
              <w:rPr>
                <w:vanish/>
              </w:rPr>
            </w:pPr>
          </w:p>
          <w:p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7419C" w:rsidRPr="001D71C2" w:rsidTr="00C7419C">
              <w:trPr>
                <w:tblCellSpacing w:w="15" w:type="dxa"/>
              </w:trPr>
              <w:tc>
                <w:tcPr>
                  <w:tcW w:w="1515" w:type="dxa"/>
                  <w:vAlign w:val="center"/>
                  <w:hideMark/>
                </w:tcPr>
                <w:p w:rsidR="00C7419C" w:rsidRPr="001D71C2" w:rsidRDefault="00C7419C" w:rsidP="008532AF">
                  <w:pPr>
                    <w:framePr w:hSpace="141" w:wrap="around" w:vAnchor="text" w:hAnchor="text" w:x="76" w:y="1"/>
                    <w:spacing w:line="278" w:lineRule="auto"/>
                    <w:suppressOverlap/>
                  </w:pPr>
                  <w:r w:rsidRPr="001D71C2">
                    <w:t>Redistribuição emergencial de tarefas; contratação temporária de apoio (se permitido).</w:t>
                  </w:r>
                </w:p>
              </w:tc>
            </w:tr>
          </w:tbl>
          <w:p w:rsidR="00C7419C" w:rsidRPr="001D71C2" w:rsidRDefault="00C7419C" w:rsidP="00C7419C">
            <w:pPr>
              <w:spacing w:line="278" w:lineRule="auto"/>
              <w:rPr>
                <w:vanish/>
              </w:rPr>
            </w:pPr>
          </w:p>
          <w:p w:rsidR="00C7419C" w:rsidRPr="001D71C2" w:rsidRDefault="00C7419C" w:rsidP="00C7419C"/>
        </w:tc>
        <w:tc>
          <w:tcPr>
            <w:tcW w:w="921" w:type="pct"/>
            <w:vAlign w:val="center"/>
          </w:tcPr>
          <w:p w:rsidR="00C7419C" w:rsidRPr="001D71C2" w:rsidRDefault="00C7419C" w:rsidP="00C7419C">
            <w:r w:rsidRPr="001D71C2">
              <w:t>Administração, chefias imediatas.</w:t>
            </w:r>
          </w:p>
        </w:tc>
      </w:tr>
      <w:tr w:rsidR="00C7419C" w:rsidRPr="001D71C2"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9"/>
            </w:tblGrid>
            <w:tr w:rsidR="00C7419C" w:rsidRPr="001D71C2" w:rsidTr="00C7419C">
              <w:trPr>
                <w:tblCellSpacing w:w="15" w:type="dxa"/>
              </w:trPr>
              <w:tc>
                <w:tcPr>
                  <w:tcW w:w="1299" w:type="dxa"/>
                  <w:vAlign w:val="center"/>
                  <w:hideMark/>
                </w:tcPr>
                <w:p w:rsidR="00C7419C" w:rsidRPr="001D71C2" w:rsidRDefault="00C7419C" w:rsidP="00C7419C">
                  <w:pPr>
                    <w:framePr w:hSpace="141" w:wrap="around" w:vAnchor="text" w:hAnchor="text" w:x="76" w:y="1"/>
                    <w:spacing w:line="278" w:lineRule="auto"/>
                    <w:suppressOverlap/>
                  </w:pPr>
                  <w:r w:rsidRPr="001D71C2">
                    <w:t>R9</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tc>
        <w:tc>
          <w:tcPr>
            <w:tcW w:w="992" w:type="pct"/>
            <w:vAlign w:val="center"/>
          </w:tcPr>
          <w:p w:rsidR="00C7419C" w:rsidRPr="001D71C2" w:rsidRDefault="00C7419C" w:rsidP="00C7419C">
            <w:r w:rsidRPr="001D71C2">
              <w:t xml:space="preserve">Retardamento da homologação e contratação; </w:t>
            </w:r>
            <w:proofErr w:type="spellStart"/>
            <w:r w:rsidRPr="001D71C2">
              <w:t>judicialização</w:t>
            </w:r>
            <w:proofErr w:type="spellEnd"/>
            <w:r w:rsidRPr="001D71C2">
              <w:t>.</w:t>
            </w:r>
          </w:p>
        </w:tc>
        <w:tc>
          <w:tcPr>
            <w:tcW w:w="1313" w:type="pct"/>
            <w:vAlign w:val="center"/>
          </w:tcPr>
          <w:p w:rsidR="00C7419C" w:rsidRPr="001D71C2" w:rsidRDefault="00C7419C" w:rsidP="00C7419C">
            <w:r w:rsidRPr="001D71C2">
              <w:t>Elaboração cuidadosa do edital; respostas claras aos esclarecimentos; consulta jurídica prévia.</w:t>
            </w:r>
          </w:p>
        </w:tc>
        <w:tc>
          <w:tcPr>
            <w:tcW w:w="1155" w:type="pct"/>
            <w:vAlign w:val="center"/>
          </w:tcPr>
          <w:p w:rsidR="00C7419C" w:rsidRPr="001D71C2" w:rsidRDefault="00C7419C" w:rsidP="00C7419C">
            <w:r w:rsidRPr="001D71C2">
              <w:t>Tratamento célere dos recursos; revisão de critérios com maior grau de subjetividade.</w:t>
            </w:r>
          </w:p>
        </w:tc>
        <w:tc>
          <w:tcPr>
            <w:tcW w:w="921" w:type="pct"/>
            <w:vAlign w:val="center"/>
          </w:tcPr>
          <w:p w:rsidR="00C7419C" w:rsidRPr="001D71C2" w:rsidRDefault="00C7419C" w:rsidP="00C7419C">
            <w:r w:rsidRPr="001D71C2">
              <w:t>Comissão de licitação, jurídico.</w:t>
            </w:r>
          </w:p>
        </w:tc>
      </w:tr>
      <w:tr w:rsidR="00C7419C" w:rsidRPr="001D71C2"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7"/>
            </w:tblGrid>
            <w:tr w:rsidR="00C7419C" w:rsidRPr="001D71C2" w:rsidTr="00C7419C">
              <w:trPr>
                <w:trHeight w:val="588"/>
                <w:tblCellSpacing w:w="15" w:type="dxa"/>
              </w:trPr>
              <w:tc>
                <w:tcPr>
                  <w:tcW w:w="747" w:type="dxa"/>
                  <w:vAlign w:val="center"/>
                  <w:hideMark/>
                </w:tcPr>
                <w:p w:rsidR="00C7419C" w:rsidRPr="001D71C2" w:rsidRDefault="00C7419C" w:rsidP="00C7419C">
                  <w:pPr>
                    <w:framePr w:hSpace="141" w:wrap="around" w:vAnchor="text" w:hAnchor="text" w:x="76" w:y="1"/>
                    <w:spacing w:line="278" w:lineRule="auto"/>
                    <w:suppressOverlap/>
                  </w:pPr>
                  <w:r w:rsidRPr="001D71C2">
                    <w:t>R10</w:t>
                  </w:r>
                </w:p>
              </w:tc>
            </w:tr>
          </w:tbl>
          <w:p w:rsidR="00C7419C" w:rsidRPr="001D71C2" w:rsidRDefault="00C7419C" w:rsidP="00C7419C">
            <w:pPr>
              <w:spacing w:line="278" w:lineRule="auto"/>
              <w:rPr>
                <w:vanish/>
              </w:rPr>
            </w:pPr>
          </w:p>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tc>
        <w:tc>
          <w:tcPr>
            <w:tcW w:w="992" w:type="pct"/>
            <w:vAlign w:val="center"/>
          </w:tcPr>
          <w:p w:rsidR="00C7419C" w:rsidRPr="001D71C2" w:rsidRDefault="00C7419C" w:rsidP="00C7419C">
            <w:r w:rsidRPr="001D71C2">
              <w:t>Produtos inadequados ao uso; risco à saúde e à segurança; glosas e perdas.</w:t>
            </w:r>
          </w:p>
          <w:p w:rsidR="00C7419C" w:rsidRPr="001D71C2" w:rsidRDefault="00C7419C" w:rsidP="00C7419C"/>
        </w:tc>
        <w:tc>
          <w:tcPr>
            <w:tcW w:w="1313" w:type="pct"/>
            <w:vAlign w:val="center"/>
          </w:tcPr>
          <w:p w:rsidR="00C7419C" w:rsidRPr="001D71C2" w:rsidRDefault="00C7419C" w:rsidP="00C7419C">
            <w:r>
              <w:t>F</w:t>
            </w:r>
            <w:r w:rsidRPr="001D71C2">
              <w:t>iscalização rigorosa no recebimento.</w:t>
            </w:r>
          </w:p>
        </w:tc>
        <w:tc>
          <w:tcPr>
            <w:tcW w:w="1155" w:type="pct"/>
            <w:vAlign w:val="center"/>
          </w:tcPr>
          <w:p w:rsidR="00C7419C" w:rsidRPr="001D71C2" w:rsidRDefault="00C7419C" w:rsidP="00C7419C">
            <w:r w:rsidRPr="001D71C2">
              <w:t>Rejeição do produto; aplicação de penalidades; substituição</w:t>
            </w:r>
            <w:r>
              <w:t>.</w:t>
            </w:r>
          </w:p>
        </w:tc>
        <w:tc>
          <w:tcPr>
            <w:tcW w:w="921" w:type="pct"/>
            <w:vAlign w:val="center"/>
          </w:tcPr>
          <w:p w:rsidR="00C7419C" w:rsidRPr="001D71C2" w:rsidRDefault="00C7419C" w:rsidP="00C7419C">
            <w:r w:rsidRPr="001D71C2">
              <w:t>Fiscal do contrato, setor requisitante</w:t>
            </w:r>
          </w:p>
        </w:tc>
      </w:tr>
      <w:tr w:rsidR="00C7419C" w:rsidRPr="001D71C2"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0"/>
            </w:tblGrid>
            <w:tr w:rsidR="00C7419C" w:rsidRPr="001D71C2" w:rsidTr="00C7419C">
              <w:trPr>
                <w:trHeight w:val="431"/>
                <w:tblCellSpacing w:w="15" w:type="dxa"/>
              </w:trPr>
              <w:tc>
                <w:tcPr>
                  <w:tcW w:w="820" w:type="dxa"/>
                  <w:vAlign w:val="center"/>
                  <w:hideMark/>
                </w:tcPr>
                <w:p w:rsidR="00C7419C" w:rsidRPr="001D71C2" w:rsidRDefault="00C7419C" w:rsidP="00C7419C">
                  <w:pPr>
                    <w:framePr w:hSpace="141" w:wrap="around" w:vAnchor="text" w:hAnchor="text" w:x="76" w:y="1"/>
                    <w:spacing w:line="278" w:lineRule="auto"/>
                    <w:suppressOverlap/>
                  </w:pPr>
                  <w:r w:rsidRPr="001D71C2">
                    <w:t>R11</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p w:rsidR="00C7419C" w:rsidRPr="001D71C2" w:rsidRDefault="00C7419C" w:rsidP="00C7419C"/>
        </w:tc>
        <w:tc>
          <w:tcPr>
            <w:tcW w:w="992" w:type="pct"/>
            <w:vAlign w:val="center"/>
          </w:tcPr>
          <w:p w:rsidR="00C7419C" w:rsidRPr="001D71C2" w:rsidRDefault="00C7419C" w:rsidP="00C7419C">
            <w:r w:rsidRPr="001D71C2">
              <w:lastRenderedPageBreak/>
              <w:t xml:space="preserve">Prejuízos ao funcionamento das unidades; </w:t>
            </w:r>
            <w:r w:rsidRPr="001D71C2">
              <w:lastRenderedPageBreak/>
              <w:t>aquisição emergencial.</w:t>
            </w:r>
          </w:p>
        </w:tc>
        <w:tc>
          <w:tcPr>
            <w:tcW w:w="1313" w:type="pct"/>
            <w:vAlign w:val="center"/>
          </w:tcPr>
          <w:p w:rsidR="00C7419C" w:rsidRPr="001D71C2" w:rsidRDefault="00C7419C" w:rsidP="00C7419C">
            <w:r w:rsidRPr="001D71C2">
              <w:lastRenderedPageBreak/>
              <w:t xml:space="preserve">Definição clara dos prazos; sanções contratuais proporcionais; </w:t>
            </w:r>
            <w:r w:rsidRPr="001D71C2">
              <w:lastRenderedPageBreak/>
              <w:t>cronograma de entregas.</w:t>
            </w:r>
          </w:p>
        </w:tc>
        <w:tc>
          <w:tcPr>
            <w:tcW w:w="1155" w:type="pct"/>
            <w:vAlign w:val="center"/>
          </w:tcPr>
          <w:p w:rsidR="00C7419C" w:rsidRPr="001D71C2" w:rsidRDefault="00C7419C" w:rsidP="00C7419C">
            <w:r w:rsidRPr="001D71C2">
              <w:lastRenderedPageBreak/>
              <w:t xml:space="preserve">Aplicação de multa; convocação de segundo colocado (se </w:t>
            </w:r>
            <w:r w:rsidRPr="001D71C2">
              <w:lastRenderedPageBreak/>
              <w:t>cabível).</w:t>
            </w:r>
          </w:p>
        </w:tc>
        <w:tc>
          <w:tcPr>
            <w:tcW w:w="921"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35"/>
            </w:tblGrid>
            <w:tr w:rsidR="00C7419C" w:rsidRPr="001D71C2" w:rsidTr="00C7419C">
              <w:trPr>
                <w:tblCellSpacing w:w="15" w:type="dxa"/>
              </w:trPr>
              <w:tc>
                <w:tcPr>
                  <w:tcW w:w="1475" w:type="dxa"/>
                  <w:vAlign w:val="center"/>
                  <w:hideMark/>
                </w:tcPr>
                <w:p w:rsidR="00C7419C" w:rsidRPr="001D71C2" w:rsidRDefault="00C7419C" w:rsidP="00C7419C">
                  <w:pPr>
                    <w:framePr w:hSpace="141" w:wrap="around" w:vAnchor="text" w:hAnchor="text" w:x="76" w:y="1"/>
                    <w:spacing w:line="278" w:lineRule="auto"/>
                    <w:suppressOverlap/>
                  </w:pPr>
                  <w:r w:rsidRPr="001D71C2">
                    <w:lastRenderedPageBreak/>
                    <w:t>Fiscal do contrato, jurídico.</w:t>
                  </w:r>
                </w:p>
              </w:tc>
            </w:tr>
          </w:tbl>
          <w:p w:rsidR="00C7419C" w:rsidRPr="001D71C2" w:rsidRDefault="00C7419C" w:rsidP="00C7419C"/>
        </w:tc>
      </w:tr>
      <w:tr w:rsidR="00C7419C" w:rsidRPr="001D71C2" w:rsidTr="00C7419C">
        <w:trPr>
          <w:tblCellSpacing w:w="15" w:type="dxa"/>
        </w:trPr>
        <w:tc>
          <w:tcPr>
            <w:tcW w:w="520" w:type="pct"/>
            <w:vAlign w:val="center"/>
          </w:tcPr>
          <w:p w:rsidR="00C7419C" w:rsidRPr="001D71C2" w:rsidRDefault="00C7419C" w:rsidP="00C7419C">
            <w:r w:rsidRPr="001D71C2">
              <w:lastRenderedPageBreak/>
              <w:t>R12</w:t>
            </w:r>
          </w:p>
        </w:tc>
        <w:tc>
          <w:tcPr>
            <w:tcW w:w="992" w:type="pct"/>
            <w:vAlign w:val="center"/>
          </w:tcPr>
          <w:p w:rsidR="00C7419C" w:rsidRPr="001D71C2" w:rsidRDefault="00C7419C" w:rsidP="00C7419C">
            <w:r w:rsidRPr="001D71C2">
              <w:t>Nulidade do certame; questionamentos jurídicos; reinício do processo.</w:t>
            </w:r>
          </w:p>
        </w:tc>
        <w:tc>
          <w:tcPr>
            <w:tcW w:w="1313" w:type="pct"/>
            <w:vAlign w:val="center"/>
          </w:tcPr>
          <w:p w:rsidR="00C7419C" w:rsidRPr="001D71C2" w:rsidRDefault="00C7419C" w:rsidP="00C7419C">
            <w:r w:rsidRPr="001D71C2">
              <w:t>Conferência dos meios legais de publicação</w:t>
            </w:r>
            <w:r>
              <w:t>;</w:t>
            </w:r>
          </w:p>
        </w:tc>
        <w:tc>
          <w:tcPr>
            <w:tcW w:w="1155" w:type="pct"/>
            <w:vAlign w:val="center"/>
          </w:tcPr>
          <w:p w:rsidR="00C7419C" w:rsidRPr="001D71C2" w:rsidRDefault="00C7419C" w:rsidP="00C7419C">
            <w:r w:rsidRPr="001D71C2">
              <w:t>Reabertura de prazos; republicação.</w:t>
            </w:r>
          </w:p>
        </w:tc>
        <w:tc>
          <w:tcPr>
            <w:tcW w:w="921" w:type="pct"/>
            <w:vAlign w:val="center"/>
          </w:tcPr>
          <w:p w:rsidR="00C7419C" w:rsidRPr="001D71C2" w:rsidRDefault="00C7419C" w:rsidP="00C7419C">
            <w:r w:rsidRPr="001D71C2">
              <w:t>Agente de contratação, setor jurídico.</w:t>
            </w:r>
          </w:p>
        </w:tc>
      </w:tr>
      <w:tr w:rsidR="00C7419C" w:rsidRPr="001D71C2" w:rsidTr="00C7419C">
        <w:trPr>
          <w:tblCellSpacing w:w="15" w:type="dxa"/>
        </w:trPr>
        <w:tc>
          <w:tcPr>
            <w:tcW w:w="5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44"/>
            </w:tblGrid>
            <w:tr w:rsidR="00C7419C" w:rsidRPr="001D71C2" w:rsidTr="00C7419C">
              <w:trPr>
                <w:trHeight w:val="557"/>
                <w:tblCellSpacing w:w="15" w:type="dxa"/>
              </w:trPr>
              <w:tc>
                <w:tcPr>
                  <w:tcW w:w="784" w:type="dxa"/>
                  <w:vAlign w:val="center"/>
                  <w:hideMark/>
                </w:tcPr>
                <w:p w:rsidR="00C7419C" w:rsidRPr="001D71C2" w:rsidRDefault="00C7419C" w:rsidP="00C7419C">
                  <w:pPr>
                    <w:framePr w:hSpace="141" w:wrap="around" w:vAnchor="text" w:hAnchor="text" w:x="76" w:y="1"/>
                    <w:spacing w:line="278" w:lineRule="auto"/>
                    <w:suppressOverlap/>
                  </w:pPr>
                  <w:r w:rsidRPr="001D71C2">
                    <w:t>R13</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tc>
        <w:tc>
          <w:tcPr>
            <w:tcW w:w="992" w:type="pct"/>
            <w:vAlign w:val="center"/>
          </w:tcPr>
          <w:p w:rsidR="00C7419C" w:rsidRPr="001D71C2" w:rsidRDefault="00C7419C" w:rsidP="00C7419C">
            <w:r w:rsidRPr="001D71C2">
              <w:t>Prejuízo ao erário; impugnações; necessidade de anulação do certame.</w:t>
            </w:r>
          </w:p>
        </w:tc>
        <w:tc>
          <w:tcPr>
            <w:tcW w:w="1313" w:type="pct"/>
            <w:vAlign w:val="center"/>
          </w:tcPr>
          <w:p w:rsidR="00C7419C" w:rsidRPr="001D71C2" w:rsidRDefault="00C7419C" w:rsidP="00C7419C">
            <w:r w:rsidRPr="001D71C2">
              <w:t>Pesquisa de preços conforme art. 23 da Lei 14.133/21; consulta a fontes oficiais e contratos similares.</w:t>
            </w:r>
          </w:p>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C7419C">
                  <w:pPr>
                    <w:framePr w:hSpace="141" w:wrap="around" w:vAnchor="text" w:hAnchor="text" w:x="76" w:y="1"/>
                    <w:spacing w:line="278" w:lineRule="auto"/>
                    <w:suppressOverlap/>
                  </w:pP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7419C" w:rsidRPr="001D71C2" w:rsidTr="00C7419C">
              <w:trPr>
                <w:tblCellSpacing w:w="15" w:type="dxa"/>
              </w:trPr>
              <w:tc>
                <w:tcPr>
                  <w:tcW w:w="1515" w:type="dxa"/>
                  <w:vAlign w:val="center"/>
                  <w:hideMark/>
                </w:tcPr>
                <w:p w:rsidR="00C7419C" w:rsidRPr="001D71C2" w:rsidRDefault="00C7419C" w:rsidP="00C7419C">
                  <w:pPr>
                    <w:framePr w:hSpace="141" w:wrap="around" w:vAnchor="text" w:hAnchor="text" w:x="76" w:y="1"/>
                    <w:spacing w:line="278" w:lineRule="auto"/>
                    <w:suppressOverlap/>
                  </w:pPr>
                  <w:r w:rsidRPr="001D71C2">
                    <w:t>Revisão do orçamento e republicação do edital.</w:t>
                  </w:r>
                </w:p>
              </w:tc>
            </w:tr>
          </w:tbl>
          <w:p w:rsidR="00C7419C" w:rsidRPr="001D71C2" w:rsidRDefault="00C7419C" w:rsidP="00C7419C"/>
        </w:tc>
        <w:tc>
          <w:tcPr>
            <w:tcW w:w="921" w:type="pct"/>
            <w:vAlign w:val="center"/>
          </w:tcPr>
          <w:p w:rsidR="00C7419C" w:rsidRPr="001D71C2" w:rsidRDefault="00C7419C" w:rsidP="00C7419C">
            <w:r w:rsidRPr="001D71C2">
              <w:t>Unidade requisitante, setor de compras.</w:t>
            </w:r>
          </w:p>
        </w:tc>
      </w:tr>
      <w:tr w:rsidR="00C7419C" w:rsidRPr="001D71C2" w:rsidTr="00C7419C">
        <w:trPr>
          <w:tblCellSpacing w:w="15" w:type="dxa"/>
        </w:trPr>
        <w:tc>
          <w:tcPr>
            <w:tcW w:w="520" w:type="pct"/>
            <w:vAlign w:val="center"/>
          </w:tcPr>
          <w:p w:rsidR="00C7419C" w:rsidRPr="001D71C2" w:rsidRDefault="00C7419C" w:rsidP="00C7419C">
            <w:r w:rsidRPr="001D71C2">
              <w:t xml:space="preserve">R14 </w:t>
            </w:r>
          </w:p>
        </w:tc>
        <w:tc>
          <w:tcPr>
            <w:tcW w:w="992"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7419C" w:rsidRPr="001D71C2" w:rsidTr="00C7419C">
              <w:trPr>
                <w:tblCellSpacing w:w="15" w:type="dxa"/>
              </w:trPr>
              <w:tc>
                <w:tcPr>
                  <w:tcW w:w="1572" w:type="dxa"/>
                  <w:vAlign w:val="center"/>
                  <w:hideMark/>
                </w:tcPr>
                <w:p w:rsidR="00C7419C" w:rsidRPr="001D71C2" w:rsidRDefault="00C7419C" w:rsidP="008532AF">
                  <w:pPr>
                    <w:framePr w:hSpace="141" w:wrap="around" w:vAnchor="text" w:hAnchor="text" w:x="76" w:y="1"/>
                    <w:spacing w:line="278" w:lineRule="auto"/>
                    <w:suppressOverlap/>
                  </w:pPr>
                  <w:r w:rsidRPr="001D71C2">
                    <w:t>Falhas na fiscalização; recebimento indevido de produto; omissão de irregularidades.</w:t>
                  </w:r>
                </w:p>
              </w:tc>
            </w:tr>
          </w:tbl>
          <w:p w:rsidR="00C7419C" w:rsidRPr="001D71C2" w:rsidRDefault="00C7419C" w:rsidP="00C7419C">
            <w:pPr>
              <w:spacing w:line="278" w:lineRule="auto"/>
              <w:rPr>
                <w:vanish/>
              </w:rPr>
            </w:pPr>
          </w:p>
          <w:p w:rsidR="00C7419C" w:rsidRPr="001D71C2" w:rsidRDefault="00C7419C" w:rsidP="00C7419C"/>
        </w:tc>
        <w:tc>
          <w:tcPr>
            <w:tcW w:w="131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7419C" w:rsidRPr="001D71C2" w:rsidTr="00C7419C">
              <w:trPr>
                <w:tblCellSpacing w:w="15" w:type="dxa"/>
              </w:trPr>
              <w:tc>
                <w:tcPr>
                  <w:tcW w:w="1830" w:type="dxa"/>
                  <w:vAlign w:val="center"/>
                  <w:hideMark/>
                </w:tcPr>
                <w:p w:rsidR="00C7419C" w:rsidRPr="001D71C2" w:rsidRDefault="00C7419C" w:rsidP="008532AF">
                  <w:pPr>
                    <w:framePr w:hSpace="141" w:wrap="around" w:vAnchor="text" w:hAnchor="text" w:x="76" w:y="1"/>
                    <w:spacing w:line="278" w:lineRule="auto"/>
                    <w:suppressOverlap/>
                  </w:pPr>
                  <w:r w:rsidRPr="001D71C2">
                    <w:t>Designação formal e capacitação prévia; manual do fiscal.</w:t>
                  </w:r>
                </w:p>
              </w:tc>
            </w:tr>
          </w:tbl>
          <w:p w:rsidR="00C7419C" w:rsidRPr="001D71C2" w:rsidRDefault="00C7419C" w:rsidP="00C7419C">
            <w:pPr>
              <w:spacing w:line="278" w:lineRule="auto"/>
              <w:rPr>
                <w:vanish/>
              </w:rPr>
            </w:pPr>
          </w:p>
          <w:p w:rsidR="00C7419C" w:rsidRPr="001D71C2" w:rsidRDefault="00C7419C" w:rsidP="00C7419C"/>
        </w:tc>
        <w:tc>
          <w:tcPr>
            <w:tcW w:w="1155"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59"/>
            </w:tblGrid>
            <w:tr w:rsidR="00C7419C" w:rsidRPr="001D71C2" w:rsidTr="00C7419C">
              <w:trPr>
                <w:tblCellSpacing w:w="15" w:type="dxa"/>
              </w:trPr>
              <w:tc>
                <w:tcPr>
                  <w:tcW w:w="1599" w:type="dxa"/>
                  <w:vAlign w:val="center"/>
                  <w:hideMark/>
                </w:tcPr>
                <w:p w:rsidR="00C7419C" w:rsidRPr="001D71C2" w:rsidRDefault="00C7419C" w:rsidP="008532AF">
                  <w:pPr>
                    <w:framePr w:hSpace="141" w:wrap="around" w:vAnchor="text" w:hAnchor="text" w:x="76" w:y="1"/>
                    <w:spacing w:line="278" w:lineRule="auto"/>
                    <w:suppressOverlap/>
                  </w:pPr>
                  <w:r w:rsidRPr="001D71C2">
                    <w:t>Substituição imediata do fiscal; responsabilização em caso de dano.</w:t>
                  </w:r>
                </w:p>
              </w:tc>
            </w:tr>
          </w:tbl>
          <w:p w:rsidR="00C7419C" w:rsidRPr="001D71C2" w:rsidRDefault="00C7419C" w:rsidP="00C7419C">
            <w:pPr>
              <w:spacing w:line="278" w:lineRule="auto"/>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7419C" w:rsidRPr="001D71C2" w:rsidTr="00C7419C">
              <w:trPr>
                <w:tblCellSpacing w:w="15" w:type="dxa"/>
              </w:trPr>
              <w:tc>
                <w:tcPr>
                  <w:tcW w:w="36" w:type="dxa"/>
                  <w:vAlign w:val="center"/>
                  <w:hideMark/>
                </w:tcPr>
                <w:p w:rsidR="00C7419C" w:rsidRPr="001D71C2" w:rsidRDefault="00C7419C" w:rsidP="008532AF">
                  <w:pPr>
                    <w:framePr w:hSpace="141" w:wrap="around" w:vAnchor="text" w:hAnchor="text" w:x="76" w:y="1"/>
                    <w:spacing w:line="278" w:lineRule="auto"/>
                    <w:suppressOverlap/>
                  </w:pPr>
                </w:p>
              </w:tc>
            </w:tr>
          </w:tbl>
          <w:p w:rsidR="00C7419C" w:rsidRPr="001D71C2" w:rsidRDefault="00C7419C" w:rsidP="00C7419C"/>
        </w:tc>
        <w:tc>
          <w:tcPr>
            <w:tcW w:w="921" w:type="pct"/>
            <w:vAlign w:val="center"/>
          </w:tcPr>
          <w:p w:rsidR="00C7419C" w:rsidRPr="001D71C2" w:rsidRDefault="00C7419C" w:rsidP="00C7419C">
            <w:r w:rsidRPr="001D71C2">
              <w:t>Administração, gestor do contrato.</w:t>
            </w:r>
          </w:p>
        </w:tc>
      </w:tr>
      <w:tr w:rsidR="00C7419C" w:rsidRPr="001D71C2" w:rsidTr="00C7419C">
        <w:trPr>
          <w:tblCellSpacing w:w="15" w:type="dxa"/>
        </w:trPr>
        <w:tc>
          <w:tcPr>
            <w:tcW w:w="520" w:type="pct"/>
            <w:vAlign w:val="center"/>
          </w:tcPr>
          <w:p w:rsidR="00C7419C" w:rsidRPr="001D71C2" w:rsidRDefault="00C7419C" w:rsidP="00C7419C">
            <w:r>
              <w:t>R15</w:t>
            </w:r>
          </w:p>
        </w:tc>
        <w:tc>
          <w:tcPr>
            <w:tcW w:w="992" w:type="pct"/>
            <w:vAlign w:val="center"/>
          </w:tcPr>
          <w:p w:rsidR="00C7419C" w:rsidRPr="001D71C2" w:rsidRDefault="00C7419C" w:rsidP="00C7419C">
            <w:pPr>
              <w:spacing w:line="278" w:lineRule="auto"/>
            </w:pPr>
            <w:r w:rsidRPr="001D71C2">
              <w:t>Falta de itens no mercado</w:t>
            </w:r>
          </w:p>
        </w:tc>
        <w:tc>
          <w:tcPr>
            <w:tcW w:w="1313" w:type="pct"/>
            <w:vAlign w:val="center"/>
          </w:tcPr>
          <w:p w:rsidR="00C7419C" w:rsidRPr="001D71C2" w:rsidRDefault="00C7419C" w:rsidP="00C7419C">
            <w:pPr>
              <w:spacing w:line="278" w:lineRule="auto"/>
            </w:pPr>
            <w:r>
              <w:t>Acompanhamento do mercado</w:t>
            </w:r>
          </w:p>
        </w:tc>
        <w:tc>
          <w:tcPr>
            <w:tcW w:w="1155" w:type="pct"/>
            <w:vAlign w:val="center"/>
          </w:tcPr>
          <w:p w:rsidR="00C7419C" w:rsidRPr="001D71C2" w:rsidRDefault="00C7419C" w:rsidP="00C7419C">
            <w:pPr>
              <w:spacing w:line="278" w:lineRule="auto"/>
            </w:pPr>
            <w:r w:rsidRPr="001D71C2">
              <w:t>Substituição por equivalente</w:t>
            </w:r>
          </w:p>
        </w:tc>
        <w:tc>
          <w:tcPr>
            <w:tcW w:w="921" w:type="pct"/>
            <w:vAlign w:val="center"/>
          </w:tcPr>
          <w:p w:rsidR="00C7419C" w:rsidRPr="001D71C2" w:rsidRDefault="00C7419C" w:rsidP="00C7419C">
            <w:r>
              <w:t>Execução</w:t>
            </w:r>
          </w:p>
        </w:tc>
      </w:tr>
    </w:tbl>
    <w:p w:rsidR="00C7419C" w:rsidRDefault="00C7419C" w:rsidP="00C7419C">
      <w:pPr>
        <w:spacing w:after="160"/>
        <w:ind w:firstLine="1701"/>
        <w:jc w:val="both"/>
        <w:rPr>
          <w:b/>
          <w:bCs/>
        </w:rPr>
      </w:pPr>
    </w:p>
    <w:p w:rsidR="00C7419C" w:rsidRPr="001D71C2" w:rsidRDefault="00C7419C" w:rsidP="00C7419C">
      <w:pPr>
        <w:spacing w:after="160"/>
        <w:ind w:firstLine="1701"/>
        <w:jc w:val="both"/>
        <w:rPr>
          <w:rFonts w:eastAsiaTheme="minorHAnsi"/>
          <w:b/>
          <w:bCs/>
        </w:rPr>
      </w:pPr>
      <w:r w:rsidRPr="001D71C2">
        <w:rPr>
          <w:b/>
          <w:bCs/>
        </w:rPr>
        <w:t xml:space="preserve"> </w:t>
      </w:r>
      <w:r w:rsidRPr="001D71C2">
        <w:rPr>
          <w:rFonts w:eastAsiaTheme="minorHAnsi"/>
          <w:b/>
          <w:bCs/>
        </w:rPr>
        <w:t>CONCLUSÃO</w:t>
      </w:r>
    </w:p>
    <w:p w:rsidR="00C7419C" w:rsidRPr="001D71C2" w:rsidRDefault="00C7419C" w:rsidP="00C7419C">
      <w:pPr>
        <w:spacing w:after="160" w:line="278" w:lineRule="auto"/>
        <w:ind w:firstLine="1701"/>
        <w:jc w:val="both"/>
      </w:pPr>
      <w:r w:rsidRPr="001D71C2">
        <w:t xml:space="preserve">A análise realizada demonstra que a contratação </w:t>
      </w:r>
      <w:r>
        <w:t>de material de consumo de copa e cozinha</w:t>
      </w:r>
      <w:r w:rsidRPr="001D71C2">
        <w:t xml:space="preserve"> apresenta diversos riscos significativos que podem comprometer a eficiência do processo licitatório e a adequada execução contratual. Destacam-se, entre os principais riscos, a descrição inadequada do objeto, o planejamento insuficiente, o recebimento de produtos sem qualidade, o atraso nas entregas e o fracasso de itens destinados a ME/EPP por ausência de fornecedores aptos.</w:t>
      </w:r>
    </w:p>
    <w:p w:rsidR="00C7419C" w:rsidRPr="001D71C2" w:rsidRDefault="00C7419C" w:rsidP="00C7419C">
      <w:pPr>
        <w:spacing w:after="160" w:line="278" w:lineRule="auto"/>
        <w:ind w:firstLine="1701"/>
        <w:jc w:val="both"/>
      </w:pPr>
      <w:r w:rsidRPr="001D71C2">
        <w:t>A aplicação da metodologia de gerenciamento de riscos permitiu identificar, classificar, avaliar e propor medidas de mitigação para cada risco, reforçando a importância de um planejamento detalhado, da capacitação da equipe envolvida, da elaboração criteriosa dos documentos técnicos e da estruturação adequada da fase de fiscalização.</w:t>
      </w:r>
    </w:p>
    <w:p w:rsidR="00C7419C" w:rsidRDefault="00C7419C" w:rsidP="00C7419C">
      <w:pPr>
        <w:spacing w:after="160" w:line="278" w:lineRule="auto"/>
        <w:ind w:firstLine="1701"/>
        <w:jc w:val="both"/>
      </w:pPr>
      <w:r w:rsidRPr="001D71C2">
        <w:t xml:space="preserve">Portanto, </w:t>
      </w:r>
      <w:r>
        <w:t>a análise dos riscos ora apresentada permite o reconhecimento antecipado de potenciais problemas e a definição de medidas para evitá-los ou mitigá-los. Essa abordagem busca assegurar a regularidade, a eficiência e a economicidade da contratação, em conformidade com os princípios da nova Lei de Licitações e Contratos Administrativos.</w:t>
      </w:r>
    </w:p>
    <w:p w:rsidR="00C7419C" w:rsidRDefault="00C7419C" w:rsidP="00C7419C">
      <w:pPr>
        <w:pStyle w:val="PargrafodaLista"/>
        <w:spacing w:before="240" w:after="240" w:line="360" w:lineRule="auto"/>
        <w:ind w:left="1800"/>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C7419C" w:rsidTr="00C7419C">
        <w:tc>
          <w:tcPr>
            <w:tcW w:w="9067" w:type="dxa"/>
            <w:tcBorders>
              <w:bottom w:val="single" w:sz="4" w:space="0" w:color="auto"/>
            </w:tcBorders>
          </w:tcPr>
          <w:p w:rsidR="00C7419C" w:rsidRDefault="00C7419C" w:rsidP="00C7419C">
            <w:pPr>
              <w:spacing w:line="360" w:lineRule="auto"/>
              <w:jc w:val="center"/>
              <w:rPr>
                <w:b/>
              </w:rPr>
            </w:pPr>
            <w:r>
              <w:rPr>
                <w:b/>
                <w:highlight w:val="white"/>
              </w:rPr>
              <w:lastRenderedPageBreak/>
              <w:t>XIV - POSICIONAMENTO CONCLUSIVO SOBRE A ADEQUAÇÃO DA CONTRATAÇÃO PARA O ATENDIMENTO DA NECESSIDADE A QUE SE DESTINA</w:t>
            </w:r>
          </w:p>
        </w:tc>
      </w:tr>
    </w:tbl>
    <w:p w:rsidR="00C7419C" w:rsidRPr="00127E4D" w:rsidRDefault="00C7419C" w:rsidP="00C7419C">
      <w:pPr>
        <w:spacing w:before="240" w:after="240"/>
        <w:ind w:firstLine="1701"/>
        <w:jc w:val="both"/>
        <w:rPr>
          <w:rFonts w:eastAsia="Cambria"/>
          <w:bCs/>
          <w:highlight w:val="white"/>
        </w:rPr>
      </w:pPr>
      <w:r w:rsidRPr="00127E4D">
        <w:rPr>
          <w:rFonts w:eastAsia="Cambria"/>
          <w:bCs/>
          <w:highlight w:val="white"/>
        </w:rPr>
        <w:t xml:space="preserve">Diante dos elementos expostos, conclui-se que a contratação da solução ora proposta, consistente na aquisição de materiais de consumo de copa e cozinha, com entrega parcelada, ponto a ponto, por meio do Sistema de Registro de Preços, pelo período de </w:t>
      </w:r>
      <w:r>
        <w:rPr>
          <w:rFonts w:eastAsia="Cambria"/>
          <w:bCs/>
          <w:highlight w:val="white"/>
        </w:rPr>
        <w:t>1</w:t>
      </w:r>
      <w:r w:rsidRPr="00127E4D">
        <w:rPr>
          <w:rFonts w:eastAsia="Cambria"/>
          <w:bCs/>
          <w:highlight w:val="white"/>
        </w:rPr>
        <w:t xml:space="preserve"> (</w:t>
      </w:r>
      <w:r>
        <w:rPr>
          <w:rFonts w:eastAsia="Cambria"/>
          <w:bCs/>
          <w:highlight w:val="white"/>
        </w:rPr>
        <w:t>um</w:t>
      </w:r>
      <w:r w:rsidRPr="00127E4D">
        <w:rPr>
          <w:rFonts w:eastAsia="Cambria"/>
          <w:bCs/>
          <w:highlight w:val="white"/>
        </w:rPr>
        <w:t xml:space="preserve">) </w:t>
      </w:r>
      <w:r>
        <w:rPr>
          <w:rFonts w:eastAsia="Cambria"/>
          <w:bCs/>
          <w:highlight w:val="white"/>
        </w:rPr>
        <w:t>ano</w:t>
      </w:r>
      <w:r w:rsidRPr="00127E4D">
        <w:rPr>
          <w:rFonts w:eastAsia="Cambria"/>
          <w:bCs/>
          <w:highlight w:val="white"/>
        </w:rPr>
        <w:t xml:space="preserve">, revela-se plenamente viável, adequada e necessária para assegurar a continuidade das atividades administrativas de todas as Secretarias Municipais da Prefeitura de </w:t>
      </w:r>
      <w:proofErr w:type="spellStart"/>
      <w:r w:rsidRPr="00127E4D">
        <w:rPr>
          <w:rFonts w:eastAsia="Cambria"/>
          <w:bCs/>
          <w:highlight w:val="white"/>
        </w:rPr>
        <w:t>Taguaí</w:t>
      </w:r>
      <w:proofErr w:type="spellEnd"/>
      <w:r w:rsidRPr="00127E4D">
        <w:rPr>
          <w:rFonts w:eastAsia="Cambria"/>
          <w:bCs/>
          <w:highlight w:val="white"/>
        </w:rPr>
        <w:t>.</w:t>
      </w:r>
    </w:p>
    <w:p w:rsidR="00C7419C" w:rsidRPr="00127E4D" w:rsidRDefault="00C7419C" w:rsidP="00C7419C">
      <w:pPr>
        <w:spacing w:before="240" w:after="240"/>
        <w:ind w:firstLine="1701"/>
        <w:jc w:val="both"/>
        <w:rPr>
          <w:rFonts w:eastAsia="Cambria"/>
          <w:bCs/>
          <w:highlight w:val="white"/>
        </w:rPr>
      </w:pPr>
      <w:r w:rsidRPr="00127E4D">
        <w:rPr>
          <w:rFonts w:eastAsia="Cambria"/>
          <w:bCs/>
          <w:highlight w:val="white"/>
        </w:rPr>
        <w:t>A solução atende aos princípios da eficiência, economicidade e sustentabilidade, ao mesmo tempo em que se mostra compatível com os objetivos institucionais da Administração, garantindo suporte às atividades operacionais, atendimento ao público, realização de eventos, reuniões e manutenção do ambiente organizacional em condições dignas e funcionais.</w:t>
      </w:r>
    </w:p>
    <w:p w:rsidR="00C7419C" w:rsidRPr="00127E4D" w:rsidRDefault="00C7419C" w:rsidP="00C7419C">
      <w:pPr>
        <w:spacing w:before="240" w:after="240"/>
        <w:ind w:firstLine="1701"/>
        <w:jc w:val="both"/>
        <w:rPr>
          <w:rFonts w:eastAsia="Cambria"/>
          <w:bCs/>
          <w:highlight w:val="white"/>
        </w:rPr>
      </w:pPr>
      <w:r w:rsidRPr="00127E4D">
        <w:rPr>
          <w:rFonts w:eastAsia="Cambria"/>
          <w:bCs/>
          <w:highlight w:val="white"/>
        </w:rPr>
        <w:t>O procedimento de Registro de Preços, além de assegurar maior competitividade e melhores condições de contratação, proporciona flexibilidade na gestão das demandas, reduzindo custos operacionais e evitando aquisições desnecessárias ou desperdícios.</w:t>
      </w:r>
    </w:p>
    <w:p w:rsidR="00C7419C" w:rsidRPr="00C7419C" w:rsidRDefault="00C7419C" w:rsidP="00C7419C">
      <w:pPr>
        <w:spacing w:before="240" w:after="240"/>
        <w:ind w:firstLine="1701"/>
        <w:jc w:val="both"/>
        <w:rPr>
          <w:rFonts w:eastAsia="Cambria"/>
          <w:bCs/>
          <w:highlight w:val="white"/>
        </w:rPr>
      </w:pPr>
      <w:r w:rsidRPr="00127E4D">
        <w:rPr>
          <w:rFonts w:eastAsia="Cambria"/>
          <w:bCs/>
          <w:highlight w:val="white"/>
        </w:rPr>
        <w:t>Ressalta-se, por fim, que a contratação se encontra em estrita conformidade com os dispositivos da Lei nº 14.133/2021, observando os requisitos técnicos, legais, operacionais e de interesse público, demonstrando-se, portanto, adequada, eficiente, vantajosa e plenamente justificada do ponto de vista técnico e econômico.</w:t>
      </w:r>
    </w:p>
    <w:p w:rsidR="00C7419C" w:rsidRPr="00127E4D" w:rsidRDefault="00C7419C" w:rsidP="00C7419C">
      <w:pPr>
        <w:spacing w:before="240" w:after="240" w:line="360" w:lineRule="auto"/>
        <w:ind w:firstLine="1701"/>
        <w:jc w:val="right"/>
        <w:rPr>
          <w:bCs/>
        </w:rPr>
      </w:pPr>
      <w:proofErr w:type="spellStart"/>
      <w:r w:rsidRPr="00127E4D">
        <w:rPr>
          <w:bCs/>
        </w:rPr>
        <w:t>Taguaí</w:t>
      </w:r>
      <w:proofErr w:type="spellEnd"/>
      <w:r w:rsidRPr="00127E4D">
        <w:rPr>
          <w:bCs/>
        </w:rPr>
        <w:t xml:space="preserve">-SP, </w:t>
      </w:r>
      <w:r>
        <w:rPr>
          <w:bCs/>
        </w:rPr>
        <w:t>30</w:t>
      </w:r>
      <w:r w:rsidRPr="00127E4D">
        <w:rPr>
          <w:bCs/>
        </w:rPr>
        <w:t xml:space="preserve"> de </w:t>
      </w:r>
      <w:r>
        <w:rPr>
          <w:bCs/>
        </w:rPr>
        <w:t>maio</w:t>
      </w:r>
      <w:r w:rsidRPr="00127E4D">
        <w:rPr>
          <w:bCs/>
        </w:rPr>
        <w:t xml:space="preserve"> de 2025.</w:t>
      </w:r>
    </w:p>
    <w:p w:rsidR="00C7419C" w:rsidRPr="00127E4D" w:rsidRDefault="00C7419C" w:rsidP="00C7419C">
      <w:pPr>
        <w:spacing w:before="240" w:after="240" w:line="360" w:lineRule="auto"/>
        <w:ind w:firstLine="1701"/>
        <w:jc w:val="both"/>
        <w:rPr>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7419C" w:rsidRPr="00CB2832" w:rsidTr="00C7419C">
        <w:tc>
          <w:tcPr>
            <w:tcW w:w="4247" w:type="dxa"/>
          </w:tcPr>
          <w:p w:rsidR="00C7419C" w:rsidRPr="00CB2832" w:rsidRDefault="00C7419C" w:rsidP="00C7419C">
            <w:pPr>
              <w:pBdr>
                <w:bottom w:val="single" w:sz="12" w:space="1" w:color="auto"/>
              </w:pBdr>
              <w:spacing w:line="360" w:lineRule="auto"/>
              <w:jc w:val="both"/>
              <w:rPr>
                <w:rFonts w:ascii="Arial" w:hAnsi="Arial" w:cs="Arial"/>
              </w:rPr>
            </w:pPr>
          </w:p>
          <w:p w:rsidR="00C7419C" w:rsidRPr="00CB2832" w:rsidRDefault="00C7419C" w:rsidP="00C7419C">
            <w:pPr>
              <w:spacing w:line="360" w:lineRule="auto"/>
              <w:jc w:val="both"/>
              <w:rPr>
                <w:rFonts w:ascii="Arial" w:hAnsi="Arial" w:cs="Arial"/>
              </w:rPr>
            </w:pPr>
            <w:r w:rsidRPr="00CB2832">
              <w:rPr>
                <w:rFonts w:ascii="Arial" w:hAnsi="Arial" w:cs="Arial"/>
              </w:rPr>
              <w:t xml:space="preserve">Renata </w:t>
            </w:r>
            <w:proofErr w:type="spellStart"/>
            <w:r w:rsidRPr="00CB2832">
              <w:rPr>
                <w:rFonts w:ascii="Arial" w:hAnsi="Arial" w:cs="Arial"/>
              </w:rPr>
              <w:t>Bérgamo</w:t>
            </w:r>
            <w:proofErr w:type="spellEnd"/>
            <w:r w:rsidRPr="00CB2832">
              <w:rPr>
                <w:rFonts w:ascii="Arial" w:hAnsi="Arial" w:cs="Arial"/>
              </w:rPr>
              <w:t xml:space="preserve"> Pires</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Secretária Municipal da Saúde</w:t>
            </w:r>
            <w:r w:rsidRPr="00CB2832">
              <w:rPr>
                <w:rFonts w:ascii="Arial" w:hAnsi="Arial" w:cs="Arial"/>
              </w:rPr>
              <w:tab/>
            </w:r>
            <w:r w:rsidRPr="00CB2832">
              <w:rPr>
                <w:rFonts w:ascii="Arial" w:hAnsi="Arial" w:cs="Arial"/>
              </w:rPr>
              <w:tab/>
            </w:r>
            <w:r w:rsidRPr="00CB2832">
              <w:rPr>
                <w:rFonts w:ascii="Arial" w:hAnsi="Arial" w:cs="Arial"/>
              </w:rPr>
              <w:tab/>
              <w:t xml:space="preserve">                  </w:t>
            </w:r>
          </w:p>
        </w:tc>
        <w:tc>
          <w:tcPr>
            <w:tcW w:w="4247" w:type="dxa"/>
          </w:tcPr>
          <w:p w:rsidR="00C7419C" w:rsidRPr="00CB2832" w:rsidRDefault="00C7419C" w:rsidP="00C7419C">
            <w:pPr>
              <w:pStyle w:val="SemEspaamento"/>
              <w:pBdr>
                <w:bottom w:val="single" w:sz="12" w:space="1" w:color="auto"/>
              </w:pBdr>
              <w:spacing w:line="360" w:lineRule="auto"/>
              <w:jc w:val="both"/>
              <w:rPr>
                <w:rFonts w:ascii="Arial" w:hAnsi="Arial" w:cs="Arial"/>
              </w:rPr>
            </w:pPr>
            <w:r w:rsidRPr="00CB2832">
              <w:rPr>
                <w:rFonts w:ascii="Arial" w:hAnsi="Arial" w:cs="Arial"/>
              </w:rPr>
              <w:t xml:space="preserve">                                                                               </w:t>
            </w:r>
          </w:p>
          <w:p w:rsidR="00C7419C" w:rsidRPr="00CB2832" w:rsidRDefault="00C7419C" w:rsidP="00C7419C">
            <w:pPr>
              <w:pStyle w:val="SemEspaamento"/>
              <w:spacing w:line="360" w:lineRule="auto"/>
              <w:jc w:val="both"/>
              <w:rPr>
                <w:rFonts w:ascii="Arial" w:hAnsi="Arial" w:cs="Arial"/>
              </w:rPr>
            </w:pPr>
            <w:r w:rsidRPr="00CB2832">
              <w:rPr>
                <w:rFonts w:ascii="Arial" w:hAnsi="Arial" w:cs="Arial"/>
              </w:rPr>
              <w:t xml:space="preserve">Lenita de Fátima Romano </w:t>
            </w:r>
            <w:proofErr w:type="spellStart"/>
            <w:r w:rsidRPr="00CB2832">
              <w:rPr>
                <w:rFonts w:ascii="Arial" w:hAnsi="Arial" w:cs="Arial"/>
              </w:rPr>
              <w:t>Bérgamo</w:t>
            </w:r>
            <w:proofErr w:type="spellEnd"/>
          </w:p>
          <w:p w:rsidR="00C7419C" w:rsidRPr="00CB2832" w:rsidRDefault="00C7419C" w:rsidP="00C7419C">
            <w:pPr>
              <w:pStyle w:val="SemEspaamento"/>
              <w:spacing w:line="360" w:lineRule="auto"/>
              <w:jc w:val="both"/>
              <w:rPr>
                <w:rFonts w:ascii="Arial" w:hAnsi="Arial" w:cs="Arial"/>
              </w:rPr>
            </w:pPr>
            <w:r w:rsidRPr="00CB2832">
              <w:rPr>
                <w:rFonts w:ascii="Arial" w:hAnsi="Arial" w:cs="Arial"/>
              </w:rPr>
              <w:t>Secretária Municipal da Educação</w:t>
            </w:r>
          </w:p>
          <w:p w:rsidR="00C7419C" w:rsidRPr="00CB2832" w:rsidRDefault="00C7419C" w:rsidP="00C7419C">
            <w:pPr>
              <w:jc w:val="both"/>
              <w:rPr>
                <w:rFonts w:ascii="Arial" w:hAnsi="Arial" w:cs="Arial"/>
              </w:rPr>
            </w:pPr>
          </w:p>
        </w:tc>
      </w:tr>
      <w:tr w:rsidR="00C7419C" w:rsidRPr="00CB2832" w:rsidTr="00C7419C">
        <w:tc>
          <w:tcPr>
            <w:tcW w:w="4247" w:type="dxa"/>
          </w:tcPr>
          <w:p w:rsidR="00C7419C" w:rsidRPr="00CB2832" w:rsidRDefault="00C7419C" w:rsidP="00C7419C">
            <w:pPr>
              <w:pStyle w:val="SemEspaamento"/>
              <w:pBdr>
                <w:bottom w:val="single" w:sz="12" w:space="1" w:color="auto"/>
              </w:pBdr>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 xml:space="preserve">Diego José </w:t>
            </w:r>
            <w:proofErr w:type="spellStart"/>
            <w:r w:rsidRPr="00CB2832">
              <w:rPr>
                <w:rFonts w:ascii="Arial" w:hAnsi="Arial" w:cs="Arial"/>
              </w:rPr>
              <w:t>Soldera</w:t>
            </w:r>
            <w:proofErr w:type="spellEnd"/>
            <w:r w:rsidRPr="00CB2832">
              <w:rPr>
                <w:rFonts w:ascii="Arial" w:hAnsi="Arial" w:cs="Arial"/>
              </w:rPr>
              <w:t xml:space="preserve"> </w:t>
            </w:r>
            <w:proofErr w:type="spellStart"/>
            <w:r w:rsidRPr="00CB2832">
              <w:rPr>
                <w:rFonts w:ascii="Arial" w:hAnsi="Arial" w:cs="Arial"/>
              </w:rPr>
              <w:t>Benatto</w:t>
            </w:r>
            <w:proofErr w:type="spellEnd"/>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Secretário Municipal de Assistência Social</w:t>
            </w:r>
            <w:r w:rsidRPr="00CB2832">
              <w:rPr>
                <w:rFonts w:ascii="Arial" w:hAnsi="Arial" w:cs="Arial"/>
              </w:rPr>
              <w:tab/>
              <w:t xml:space="preserve">                    </w:t>
            </w:r>
            <w:r w:rsidRPr="00CB2832">
              <w:rPr>
                <w:rFonts w:ascii="Arial" w:hAnsi="Arial" w:cs="Arial"/>
              </w:rPr>
              <w:tab/>
            </w:r>
            <w:r w:rsidRPr="00CB2832">
              <w:rPr>
                <w:rFonts w:ascii="Arial" w:hAnsi="Arial" w:cs="Arial"/>
              </w:rPr>
              <w:tab/>
            </w:r>
            <w:r w:rsidRPr="00CB2832">
              <w:rPr>
                <w:rFonts w:ascii="Arial" w:hAnsi="Arial" w:cs="Arial"/>
              </w:rPr>
              <w:tab/>
            </w:r>
          </w:p>
        </w:tc>
        <w:tc>
          <w:tcPr>
            <w:tcW w:w="4247" w:type="dxa"/>
          </w:tcPr>
          <w:p w:rsidR="00C7419C" w:rsidRPr="00CB2832" w:rsidRDefault="00C7419C" w:rsidP="00C7419C">
            <w:pPr>
              <w:pStyle w:val="SemEspaamento"/>
              <w:pBdr>
                <w:bottom w:val="single" w:sz="12" w:space="1" w:color="auto"/>
              </w:pBdr>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 xml:space="preserve">Leandro Simi Pereira de Souza </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Secretário Municipal da Agricultura</w:t>
            </w:r>
          </w:p>
          <w:p w:rsidR="00C7419C" w:rsidRPr="00CB2832" w:rsidRDefault="00C7419C" w:rsidP="00C7419C">
            <w:pPr>
              <w:pStyle w:val="SemEspaamento"/>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p>
        </w:tc>
      </w:tr>
      <w:tr w:rsidR="00C7419C" w:rsidRPr="00CB2832" w:rsidTr="00C7419C">
        <w:tc>
          <w:tcPr>
            <w:tcW w:w="4247" w:type="dxa"/>
          </w:tcPr>
          <w:p w:rsidR="00C7419C" w:rsidRPr="00CB2832" w:rsidRDefault="00C7419C" w:rsidP="00C7419C">
            <w:pPr>
              <w:pStyle w:val="SemEspaamento"/>
              <w:pBdr>
                <w:bottom w:val="single" w:sz="12" w:space="1" w:color="auto"/>
              </w:pBdr>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 xml:space="preserve">Rafael </w:t>
            </w:r>
            <w:proofErr w:type="spellStart"/>
            <w:r w:rsidRPr="00CB2832">
              <w:rPr>
                <w:rFonts w:ascii="Arial" w:hAnsi="Arial" w:cs="Arial"/>
              </w:rPr>
              <w:t>Soldera</w:t>
            </w:r>
            <w:proofErr w:type="spellEnd"/>
            <w:r w:rsidRPr="00CB2832">
              <w:rPr>
                <w:rFonts w:ascii="Arial" w:hAnsi="Arial" w:cs="Arial"/>
              </w:rPr>
              <w:t xml:space="preserve"> Corona                                    </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Chefe de Gabinete</w:t>
            </w:r>
          </w:p>
        </w:tc>
        <w:tc>
          <w:tcPr>
            <w:tcW w:w="4247" w:type="dxa"/>
          </w:tcPr>
          <w:p w:rsidR="00C7419C" w:rsidRPr="00CB2832" w:rsidRDefault="00C7419C" w:rsidP="00C7419C">
            <w:pPr>
              <w:pStyle w:val="SemEspaamento"/>
              <w:pBdr>
                <w:bottom w:val="single" w:sz="12" w:space="1" w:color="auto"/>
              </w:pBdr>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Reinaldo Torres de Albuquerque</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Coord. Obras e Serviços Públicos</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ab/>
            </w:r>
            <w:r w:rsidRPr="00CB2832">
              <w:rPr>
                <w:rFonts w:ascii="Arial" w:hAnsi="Arial" w:cs="Arial"/>
              </w:rPr>
              <w:tab/>
            </w:r>
          </w:p>
        </w:tc>
      </w:tr>
      <w:tr w:rsidR="00C7419C" w:rsidRPr="00CB2832" w:rsidTr="00C7419C">
        <w:tc>
          <w:tcPr>
            <w:tcW w:w="4247" w:type="dxa"/>
          </w:tcPr>
          <w:p w:rsidR="00C7419C" w:rsidRPr="00CB2832" w:rsidRDefault="00C7419C" w:rsidP="00C7419C">
            <w:pPr>
              <w:pStyle w:val="SemEspaamento"/>
              <w:pBdr>
                <w:bottom w:val="single" w:sz="12" w:space="1" w:color="auto"/>
              </w:pBdr>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Márcio Geraldo Rodrigues</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 xml:space="preserve">Coordenador do Setor da Cultura                     </w:t>
            </w:r>
          </w:p>
        </w:tc>
        <w:tc>
          <w:tcPr>
            <w:tcW w:w="4247" w:type="dxa"/>
          </w:tcPr>
          <w:p w:rsidR="00C7419C" w:rsidRPr="00CB2832" w:rsidRDefault="00C7419C" w:rsidP="00C7419C">
            <w:pPr>
              <w:pStyle w:val="SemEspaamento"/>
              <w:pBdr>
                <w:bottom w:val="single" w:sz="12" w:space="1" w:color="auto"/>
              </w:pBdr>
              <w:spacing w:line="312" w:lineRule="auto"/>
              <w:jc w:val="both"/>
              <w:rPr>
                <w:rFonts w:ascii="Arial" w:hAnsi="Arial" w:cs="Arial"/>
              </w:rPr>
            </w:pPr>
          </w:p>
          <w:p w:rsidR="00C7419C" w:rsidRPr="00CB2832" w:rsidRDefault="00C7419C" w:rsidP="00C7419C">
            <w:pPr>
              <w:pStyle w:val="SemEspaamento"/>
              <w:spacing w:line="312" w:lineRule="auto"/>
              <w:jc w:val="both"/>
              <w:rPr>
                <w:rFonts w:ascii="Arial" w:hAnsi="Arial" w:cs="Arial"/>
              </w:rPr>
            </w:pPr>
            <w:proofErr w:type="spellStart"/>
            <w:r w:rsidRPr="00CB2832">
              <w:rPr>
                <w:rFonts w:ascii="Arial" w:hAnsi="Arial" w:cs="Arial"/>
              </w:rPr>
              <w:t>Uelinton</w:t>
            </w:r>
            <w:proofErr w:type="spellEnd"/>
            <w:r w:rsidRPr="00CB2832">
              <w:rPr>
                <w:rFonts w:ascii="Arial" w:hAnsi="Arial" w:cs="Arial"/>
              </w:rPr>
              <w:t xml:space="preserve"> </w:t>
            </w:r>
            <w:proofErr w:type="spellStart"/>
            <w:r w:rsidRPr="00CB2832">
              <w:rPr>
                <w:rFonts w:ascii="Arial" w:hAnsi="Arial" w:cs="Arial"/>
              </w:rPr>
              <w:t>Soldera</w:t>
            </w:r>
            <w:proofErr w:type="spellEnd"/>
            <w:r w:rsidRPr="00CB2832">
              <w:rPr>
                <w:rFonts w:ascii="Arial" w:hAnsi="Arial" w:cs="Arial"/>
              </w:rPr>
              <w:t xml:space="preserve"> Romano da Silva</w:t>
            </w:r>
          </w:p>
          <w:p w:rsidR="00C7419C" w:rsidRPr="00CB2832" w:rsidRDefault="00C7419C" w:rsidP="00C7419C">
            <w:pPr>
              <w:pStyle w:val="SemEspaamento"/>
              <w:spacing w:line="312" w:lineRule="auto"/>
              <w:jc w:val="both"/>
              <w:rPr>
                <w:rFonts w:ascii="Arial" w:hAnsi="Arial" w:cs="Arial"/>
              </w:rPr>
            </w:pPr>
            <w:r w:rsidRPr="00CB2832">
              <w:rPr>
                <w:rFonts w:ascii="Arial" w:hAnsi="Arial" w:cs="Arial"/>
              </w:rPr>
              <w:t>Secretário Municipal do Esporte</w:t>
            </w:r>
          </w:p>
        </w:tc>
      </w:tr>
    </w:tbl>
    <w:p w:rsidR="00C7419C" w:rsidRDefault="00C7419C" w:rsidP="00C7419C">
      <w:pPr>
        <w:spacing w:before="240" w:after="240" w:line="360" w:lineRule="auto"/>
        <w:jc w:val="both"/>
        <w:rPr>
          <w:b/>
        </w:rPr>
      </w:pPr>
    </w:p>
    <w:p w:rsidR="007F0FC4" w:rsidRDefault="007F0FC4" w:rsidP="00C7419C">
      <w:pPr>
        <w:spacing w:before="240" w:after="240" w:line="360" w:lineRule="auto"/>
        <w:jc w:val="both"/>
        <w:rPr>
          <w:b/>
        </w:rPr>
      </w:pPr>
    </w:p>
    <w:p w:rsidR="00C7419C" w:rsidRPr="00A01E00" w:rsidRDefault="00C7419C" w:rsidP="00C7419C">
      <w:pPr>
        <w:spacing w:after="360" w:line="360" w:lineRule="auto"/>
        <w:jc w:val="both"/>
        <w:rPr>
          <w:rFonts w:asciiTheme="minorHAnsi" w:eastAsia="Calibri" w:hAnsiTheme="minorHAnsi" w:cs="Calibri"/>
          <w:b/>
          <w:color w:val="000000"/>
        </w:rPr>
      </w:pPr>
      <w:r w:rsidRPr="00A01E00">
        <w:rPr>
          <w:rFonts w:asciiTheme="minorHAnsi" w:eastAsia="Calibri" w:hAnsiTheme="minorHAnsi" w:cs="Calibri"/>
          <w:noProof/>
          <w:color w:val="000000"/>
        </w:rPr>
        <mc:AlternateContent>
          <mc:Choice Requires="wps">
            <w:drawing>
              <wp:anchor distT="0" distB="0" distL="114300" distR="114300" simplePos="0" relativeHeight="251659264" behindDoc="0" locked="0" layoutInCell="1" allowOverlap="1" wp14:anchorId="58D1341F" wp14:editId="6CC9802C">
                <wp:simplePos x="0" y="0"/>
                <wp:positionH relativeFrom="margin">
                  <wp:align>left</wp:align>
                </wp:positionH>
                <wp:positionV relativeFrom="paragraph">
                  <wp:posOffset>615437</wp:posOffset>
                </wp:positionV>
                <wp:extent cx="5616102" cy="7620000"/>
                <wp:effectExtent l="0" t="0" r="22860" b="19050"/>
                <wp:wrapNone/>
                <wp:docPr id="1363425503" name="Conector reto 1"/>
                <wp:cNvGraphicFramePr/>
                <a:graphic xmlns:a="http://schemas.openxmlformats.org/drawingml/2006/main">
                  <a:graphicData uri="http://schemas.microsoft.com/office/word/2010/wordprocessingShape">
                    <wps:wsp>
                      <wps:cNvCnPr/>
                      <wps:spPr>
                        <a:xfrm>
                          <a:off x="0" y="0"/>
                          <a:ext cx="5616102" cy="762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254"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45pt" to="442.2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" strokecolor="#5b9bd5 [3204]" strokeweight=".5pt">
                <v:stroke joinstyle="miter"/>
                <w10:wrap anchorx="margin"/>
              </v:line>
            </w:pict>
          </mc:Fallback>
        </mc:AlternateContent>
      </w:r>
      <w:r w:rsidRPr="00A01E00">
        <w:rPr>
          <w:rFonts w:asciiTheme="minorHAnsi" w:eastAsia="Calibri" w:hAnsiTheme="minorHAnsi" w:cs="Calibri"/>
          <w:b/>
          <w:color w:val="000000"/>
        </w:rPr>
        <w:t xml:space="preserve">ANEXO I DO ESTUDO TÉCNICO PRELIMINAR: </w:t>
      </w:r>
      <w:bookmarkStart w:id="53" w:name="_Hlk159590820"/>
      <w:bookmarkEnd w:id="53"/>
      <w:r w:rsidRPr="00A01E00">
        <w:rPr>
          <w:rFonts w:asciiTheme="minorHAnsi" w:eastAsia="Calibri" w:hAnsiTheme="minorHAnsi" w:cs="Calibri"/>
          <w:b/>
          <w:color w:val="000000"/>
        </w:rPr>
        <w:t>ESTIMATIVA DE CUSTO COM CARÁTER SIGILOSO</w:t>
      </w:r>
    </w:p>
    <w:p w:rsidR="00C7419C" w:rsidRPr="00A01E00" w:rsidRDefault="00C7419C" w:rsidP="00C7419C">
      <w:pPr>
        <w:spacing w:after="360" w:line="360" w:lineRule="auto"/>
        <w:ind w:firstLine="1701"/>
        <w:jc w:val="both"/>
        <w:rPr>
          <w:rFonts w:asciiTheme="minorHAnsi" w:eastAsia="Calibri" w:hAnsiTheme="minorHAnsi" w:cs="Calibri"/>
          <w:color w:val="000000"/>
        </w:rPr>
      </w:pPr>
    </w:p>
    <w:p w:rsidR="00C7419C" w:rsidRPr="00A01E00" w:rsidRDefault="00C7419C" w:rsidP="00C7419C">
      <w:pPr>
        <w:spacing w:after="360" w:line="360" w:lineRule="auto"/>
        <w:ind w:firstLine="1701"/>
        <w:jc w:val="both"/>
        <w:rPr>
          <w:rFonts w:asciiTheme="minorHAnsi" w:eastAsia="Calibri" w:hAnsiTheme="minorHAnsi" w:cs="Calibri"/>
          <w:color w:val="000000"/>
        </w:rPr>
      </w:pPr>
    </w:p>
    <w:p w:rsidR="00C7419C" w:rsidRPr="00A01E00" w:rsidRDefault="00C7419C" w:rsidP="00C7419C">
      <w:pPr>
        <w:spacing w:after="360" w:line="360" w:lineRule="auto"/>
        <w:ind w:firstLine="1701"/>
        <w:jc w:val="both"/>
        <w:rPr>
          <w:rFonts w:asciiTheme="minorHAnsi" w:eastAsia="Calibri" w:hAnsiTheme="minorHAnsi" w:cs="Calibri"/>
          <w:color w:val="000000"/>
        </w:rPr>
      </w:pPr>
    </w:p>
    <w:p w:rsidR="00C7419C" w:rsidRPr="00A01E00" w:rsidRDefault="00C7419C" w:rsidP="00C7419C">
      <w:pPr>
        <w:spacing w:after="360" w:line="360" w:lineRule="auto"/>
        <w:ind w:firstLine="1701"/>
        <w:jc w:val="both"/>
        <w:rPr>
          <w:rFonts w:asciiTheme="minorHAnsi" w:eastAsia="Calibri" w:hAnsiTheme="minorHAnsi" w:cs="Calibri"/>
          <w:color w:val="000000"/>
        </w:rPr>
      </w:pPr>
    </w:p>
    <w:p w:rsidR="00C7419C" w:rsidRPr="00A01E00" w:rsidRDefault="00C7419C" w:rsidP="00C7419C">
      <w:pPr>
        <w:spacing w:after="360" w:line="360" w:lineRule="auto"/>
        <w:ind w:firstLine="1701"/>
        <w:jc w:val="both"/>
        <w:rPr>
          <w:rFonts w:asciiTheme="minorHAnsi" w:eastAsia="Calibri" w:hAnsiTheme="minorHAnsi" w:cs="Calibri"/>
          <w:color w:val="000000"/>
        </w:rPr>
      </w:pPr>
    </w:p>
    <w:p w:rsidR="00C7419C" w:rsidRPr="00A01E00" w:rsidRDefault="00C7419C" w:rsidP="00C7419C">
      <w:pPr>
        <w:spacing w:after="360" w:line="360" w:lineRule="auto"/>
        <w:ind w:firstLine="1701"/>
        <w:jc w:val="both"/>
        <w:rPr>
          <w:rFonts w:asciiTheme="minorHAnsi" w:eastAsia="Calibri" w:hAnsiTheme="minorHAnsi" w:cs="Calibri"/>
          <w:color w:val="000000"/>
        </w:rPr>
      </w:pPr>
    </w:p>
    <w:p w:rsidR="00C7419C" w:rsidRPr="00A01E00" w:rsidRDefault="00C7419C" w:rsidP="00C7419C">
      <w:pPr>
        <w:spacing w:after="360" w:line="360" w:lineRule="auto"/>
        <w:ind w:firstLine="1701"/>
        <w:jc w:val="both"/>
        <w:rPr>
          <w:rFonts w:asciiTheme="minorHAnsi" w:eastAsia="Calibri" w:hAnsiTheme="minorHAnsi" w:cs="Calibri"/>
          <w:b/>
          <w:color w:val="000000"/>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rPr>
      </w:pPr>
    </w:p>
    <w:p w:rsidR="00C7419C" w:rsidRPr="00A01E00" w:rsidRDefault="00C7419C" w:rsidP="00C7419C">
      <w:pPr>
        <w:spacing w:after="360" w:line="360" w:lineRule="auto"/>
        <w:ind w:firstLine="1701"/>
        <w:jc w:val="both"/>
        <w:rPr>
          <w:rFonts w:asciiTheme="minorHAnsi" w:eastAsia="Calibri" w:hAnsiTheme="minorHAnsi" w:cs="Calibri"/>
          <w:b/>
        </w:rPr>
        <w:sectPr w:rsidR="00C7419C" w:rsidRPr="00A01E00" w:rsidSect="00C7419C">
          <w:headerReference w:type="default" r:id="rId22"/>
          <w:footerReference w:type="default" r:id="rId23"/>
          <w:pgSz w:w="11906" w:h="16838"/>
          <w:pgMar w:top="900" w:right="850" w:bottom="1417" w:left="1984" w:header="567" w:footer="567" w:gutter="0"/>
          <w:cols w:space="720"/>
        </w:sectPr>
      </w:pPr>
    </w:p>
    <w:p w:rsidR="00C7419C" w:rsidRPr="00C7419C" w:rsidRDefault="00C7419C" w:rsidP="00C7419C">
      <w:pPr>
        <w:spacing w:line="360" w:lineRule="auto"/>
        <w:ind w:firstLine="1701"/>
        <w:rPr>
          <w:rFonts w:asciiTheme="minorHAnsi" w:eastAsia="Calibri" w:hAnsiTheme="minorHAnsi" w:cs="Calibri"/>
          <w:b/>
        </w:rPr>
      </w:pPr>
      <w:r w:rsidRPr="00A01E00">
        <w:rPr>
          <w:rFonts w:asciiTheme="minorHAnsi" w:eastAsia="Calibri" w:hAnsiTheme="minorHAnsi" w:cs="Calibri"/>
          <w:b/>
        </w:rPr>
        <w:lastRenderedPageBreak/>
        <w:t>ANEXO II DO ESTUDO TÉCNICO PRELIMINAR</w:t>
      </w:r>
      <w:r>
        <w:rPr>
          <w:rFonts w:asciiTheme="minorHAnsi" w:eastAsia="Calibri" w:hAnsiTheme="minorHAnsi" w:cs="Calibri"/>
          <w:b/>
        </w:rPr>
        <w:t>- MEMÓRIA DE CÁLCULO</w:t>
      </w:r>
      <w:r w:rsidRPr="005B11B5">
        <w:rPr>
          <w:noProof/>
        </w:rPr>
        <w:drawing>
          <wp:inline distT="0" distB="0" distL="0" distR="0" wp14:anchorId="0946FBF1" wp14:editId="033C0C05">
            <wp:extent cx="7707199" cy="6264910"/>
            <wp:effectExtent l="0" t="2857" r="5397" b="5398"/>
            <wp:docPr id="17794254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809904" cy="6348395"/>
                    </a:xfrm>
                    <a:prstGeom prst="rect">
                      <a:avLst/>
                    </a:prstGeom>
                    <a:noFill/>
                    <a:ln>
                      <a:noFill/>
                    </a:ln>
                  </pic:spPr>
                </pic:pic>
              </a:graphicData>
            </a:graphic>
          </wp:inline>
        </w:drawing>
      </w:r>
    </w:p>
    <w:p w:rsidR="00C7419C" w:rsidRDefault="00C7419C">
      <w:pPr>
        <w:spacing w:line="360" w:lineRule="auto"/>
        <w:jc w:val="both"/>
        <w:rPr>
          <w:rFonts w:ascii="Calibri" w:eastAsia="Calibri" w:hAnsi="Calibri" w:cs="Calibri"/>
          <w:sz w:val="22"/>
        </w:rPr>
      </w:pPr>
    </w:p>
    <w:p w:rsidR="004B10D9" w:rsidRDefault="004B10D9">
      <w:pPr>
        <w:spacing w:line="312" w:lineRule="auto"/>
        <w:jc w:val="both"/>
        <w:rPr>
          <w:rFonts w:ascii="Times New Roman" w:eastAsia="Times New Roman" w:hAnsi="Times New Roman" w:cs="Times New Roman"/>
          <w:sz w:val="24"/>
        </w:rPr>
      </w:pPr>
    </w:p>
    <w:p w:rsidR="004B10D9" w:rsidRDefault="00C7419C">
      <w:pPr>
        <w:spacing w:line="312" w:lineRule="auto"/>
        <w:jc w:val="center"/>
        <w:rPr>
          <w:b/>
          <w:sz w:val="24"/>
        </w:rPr>
      </w:pPr>
      <w:r>
        <w:rPr>
          <w:b/>
          <w:sz w:val="24"/>
        </w:rPr>
        <w:t>ANEXO II</w:t>
      </w:r>
    </w:p>
    <w:p w:rsidR="004B10D9" w:rsidRDefault="004B10D9">
      <w:pPr>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4B10D9">
        <w:trPr>
          <w:trHeight w:val="267"/>
        </w:trPr>
        <w:tc>
          <w:tcPr>
            <w:tcW w:w="205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pPr>
            <w:r>
              <w:t>6</w:t>
            </w: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PARA ENCAMINHAR CORRESPONDÊNCIA ELETRÔNICA</w:t>
            </w: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u w:val="single"/>
              </w:rPr>
            </w:pPr>
            <w:r>
              <w:rPr>
                <w:b/>
                <w:sz w:val="16"/>
                <w:u w:val="single"/>
              </w:rPr>
              <w:t>TELEFONE</w:t>
            </w: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bl>
    <w:p w:rsidR="004B10D9" w:rsidRDefault="00C7419C" w:rsidP="00D96034">
      <w:pPr>
        <w:widowControl/>
        <w:spacing w:after="160"/>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rsidR="004B10D9" w:rsidRDefault="00C7419C">
      <w:pPr>
        <w:widowControl/>
        <w:spacing w:after="160" w:line="312" w:lineRule="auto"/>
        <w:jc w:val="both"/>
        <w:rPr>
          <w:sz w:val="24"/>
        </w:rPr>
      </w:pPr>
      <w:r>
        <w:rPr>
          <w:sz w:val="24"/>
        </w:rPr>
        <w:t>Local e Data.</w:t>
      </w:r>
    </w:p>
    <w:p w:rsidR="004B10D9" w:rsidRDefault="00C7419C">
      <w:pPr>
        <w:widowControl/>
        <w:spacing w:after="160" w:line="312" w:lineRule="auto"/>
        <w:jc w:val="both"/>
        <w:rPr>
          <w:b/>
          <w:sz w:val="24"/>
        </w:rPr>
      </w:pPr>
      <w:r>
        <w:rPr>
          <w:b/>
          <w:sz w:val="24"/>
        </w:rPr>
        <w:t>_____________________________________</w:t>
      </w:r>
    </w:p>
    <w:p w:rsidR="004B10D9" w:rsidRDefault="00C7419C">
      <w:pPr>
        <w:widowControl/>
        <w:spacing w:after="160" w:line="312" w:lineRule="auto"/>
        <w:jc w:val="both"/>
        <w:rPr>
          <w:b/>
          <w:sz w:val="24"/>
        </w:rPr>
      </w:pPr>
      <w:r>
        <w:rPr>
          <w:b/>
          <w:sz w:val="24"/>
        </w:rPr>
        <w:t>Representante Legal</w:t>
      </w:r>
    </w:p>
    <w:p w:rsidR="004B10D9" w:rsidRDefault="004B10D9">
      <w:pPr>
        <w:widowControl/>
        <w:spacing w:line="312" w:lineRule="auto"/>
        <w:jc w:val="center"/>
        <w:rPr>
          <w:b/>
          <w:sz w:val="24"/>
        </w:rPr>
      </w:pPr>
    </w:p>
    <w:p w:rsidR="004B10D9" w:rsidRDefault="00C7419C">
      <w:pPr>
        <w:widowControl/>
        <w:spacing w:line="312" w:lineRule="auto"/>
        <w:jc w:val="center"/>
        <w:rPr>
          <w:b/>
          <w:sz w:val="24"/>
        </w:rPr>
      </w:pPr>
      <w:r>
        <w:rPr>
          <w:b/>
          <w:sz w:val="24"/>
        </w:rPr>
        <w:t>ANEXO III</w:t>
      </w:r>
    </w:p>
    <w:p w:rsidR="004B10D9" w:rsidRDefault="00C7419C">
      <w:pPr>
        <w:widowControl/>
        <w:spacing w:line="312" w:lineRule="auto"/>
        <w:jc w:val="center"/>
        <w:rPr>
          <w:b/>
          <w:sz w:val="24"/>
        </w:rPr>
      </w:pPr>
      <w:r>
        <w:rPr>
          <w:b/>
          <w:sz w:val="24"/>
        </w:rPr>
        <w:t>Da solicitação de direito de preferência de contratação às empresas enquadradas como microempresa ou empresa de pequeno porte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SOLICITAÇÃO DE DIREITO DE PREFERÊNCIA DE CONTRATAÇÃO</w:t>
      </w:r>
    </w:p>
    <w:p w:rsidR="004B10D9" w:rsidRDefault="00C7419C">
      <w:pPr>
        <w:widowControl/>
        <w:spacing w:line="312" w:lineRule="auto"/>
        <w:jc w:val="center"/>
        <w:rPr>
          <w:b/>
          <w:sz w:val="24"/>
        </w:rPr>
      </w:pPr>
      <w:r>
        <w:rPr>
          <w:b/>
          <w:sz w:val="24"/>
        </w:rPr>
        <w:t>(Para microempresas e empresas de pequeno porte)</w:t>
      </w:r>
    </w:p>
    <w:p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10D9">
        <w:trPr>
          <w:trHeight w:val="267"/>
        </w:trPr>
        <w:tc>
          <w:tcPr>
            <w:tcW w:w="205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pPr>
            <w:r>
              <w:t>6</w:t>
            </w: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DO REPRESENTANTE LEGAL</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bl>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4B10D9" w:rsidRDefault="00C7419C">
      <w:pPr>
        <w:widowControl/>
        <w:spacing w:after="160" w:line="312" w:lineRule="auto"/>
        <w:jc w:val="center"/>
        <w:rPr>
          <w:sz w:val="24"/>
        </w:rPr>
      </w:pPr>
      <w:r>
        <w:rPr>
          <w:sz w:val="24"/>
        </w:rPr>
        <w:t>Local e Data.</w:t>
      </w:r>
    </w:p>
    <w:p w:rsidR="004B10D9" w:rsidRDefault="004B10D9">
      <w:pPr>
        <w:widowControl/>
        <w:spacing w:line="312" w:lineRule="auto"/>
        <w:jc w:val="center"/>
        <w:rPr>
          <w:rFonts w:ascii="Times New Roman" w:eastAsia="Times New Roman" w:hAnsi="Times New Roman" w:cs="Times New Roman"/>
          <w:sz w:val="24"/>
        </w:rPr>
      </w:pPr>
    </w:p>
    <w:p w:rsidR="004B10D9" w:rsidRDefault="00C7419C">
      <w:pPr>
        <w:widowControl/>
        <w:spacing w:after="160" w:line="312" w:lineRule="auto"/>
        <w:jc w:val="center"/>
        <w:rPr>
          <w:b/>
          <w:sz w:val="24"/>
        </w:rPr>
      </w:pPr>
      <w:r>
        <w:rPr>
          <w:b/>
          <w:sz w:val="24"/>
        </w:rPr>
        <w:t>_____________________________________</w:t>
      </w:r>
    </w:p>
    <w:p w:rsidR="004B10D9" w:rsidRDefault="00C7419C">
      <w:pPr>
        <w:widowControl/>
        <w:spacing w:after="160" w:line="312" w:lineRule="auto"/>
        <w:jc w:val="center"/>
        <w:rPr>
          <w:b/>
          <w:sz w:val="24"/>
        </w:rPr>
      </w:pPr>
      <w:r>
        <w:rPr>
          <w:b/>
          <w:sz w:val="24"/>
        </w:rPr>
        <w:t>Representante Legal</w:t>
      </w:r>
    </w:p>
    <w:p w:rsidR="004B10D9" w:rsidRDefault="004B10D9">
      <w:pPr>
        <w:widowControl/>
        <w:spacing w:after="160" w:line="312" w:lineRule="auto"/>
        <w:jc w:val="center"/>
        <w:rPr>
          <w:rFonts w:ascii="Times New Roman" w:eastAsia="Times New Roman" w:hAnsi="Times New Roman" w:cs="Times New Roman"/>
          <w:b/>
          <w:sz w:val="24"/>
        </w:rPr>
      </w:pPr>
    </w:p>
    <w:p w:rsidR="004B10D9" w:rsidRDefault="004B10D9">
      <w:pPr>
        <w:widowControl/>
        <w:spacing w:after="160" w:line="312" w:lineRule="auto"/>
        <w:jc w:val="center"/>
        <w:rPr>
          <w:rFonts w:ascii="Times New Roman" w:eastAsia="Times New Roman" w:hAnsi="Times New Roman" w:cs="Times New Roman"/>
          <w:b/>
          <w:sz w:val="24"/>
        </w:rPr>
      </w:pPr>
    </w:p>
    <w:p w:rsidR="004B10D9" w:rsidRDefault="00C7419C">
      <w:pPr>
        <w:widowControl/>
        <w:spacing w:line="312" w:lineRule="auto"/>
        <w:jc w:val="center"/>
        <w:rPr>
          <w:b/>
          <w:sz w:val="24"/>
        </w:rPr>
      </w:pPr>
      <w:r>
        <w:rPr>
          <w:b/>
          <w:sz w:val="24"/>
        </w:rPr>
        <w:lastRenderedPageBreak/>
        <w:t>ANEXO III</w:t>
      </w:r>
    </w:p>
    <w:p w:rsidR="004B10D9" w:rsidRDefault="00C7419C">
      <w:pPr>
        <w:widowControl/>
        <w:spacing w:line="312" w:lineRule="auto"/>
        <w:jc w:val="center"/>
        <w:rPr>
          <w:b/>
          <w:sz w:val="24"/>
        </w:rPr>
      </w:pPr>
      <w:r>
        <w:rPr>
          <w:b/>
          <w:sz w:val="24"/>
        </w:rPr>
        <w:t>Da solicitação de direito de preferência de contratação às empresas enquadradas como microempresa ou empresa de pequeno porte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SOLICITAÇÃO DE DIREITO DE PREFERÊNCIA DE CONTRATAÇÃO</w:t>
      </w:r>
    </w:p>
    <w:p w:rsidR="004B10D9" w:rsidRDefault="00C7419C">
      <w:pPr>
        <w:widowControl/>
        <w:spacing w:line="312" w:lineRule="auto"/>
        <w:jc w:val="center"/>
        <w:rPr>
          <w:b/>
          <w:sz w:val="24"/>
        </w:rPr>
      </w:pPr>
      <w:r>
        <w:rPr>
          <w:b/>
          <w:sz w:val="24"/>
        </w:rPr>
        <w:t>(Para cooperativas)</w:t>
      </w:r>
    </w:p>
    <w:p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10D9">
        <w:trPr>
          <w:trHeight w:val="267"/>
        </w:trPr>
        <w:tc>
          <w:tcPr>
            <w:tcW w:w="205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pPr>
            <w:r>
              <w:t>6</w:t>
            </w: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DA EMPRESA</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DO REPRESENTANTE LEGAL</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bl>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4B10D9" w:rsidRDefault="004B10D9">
      <w:pPr>
        <w:widowControl/>
        <w:spacing w:line="312" w:lineRule="auto"/>
        <w:jc w:val="center"/>
        <w:rPr>
          <w:rFonts w:ascii="Times New Roman" w:eastAsia="Times New Roman" w:hAnsi="Times New Roman" w:cs="Times New Roman"/>
          <w:sz w:val="24"/>
        </w:rPr>
      </w:pPr>
    </w:p>
    <w:p w:rsidR="004B10D9" w:rsidRDefault="00C7419C">
      <w:pPr>
        <w:widowControl/>
        <w:spacing w:after="160" w:line="312" w:lineRule="auto"/>
        <w:jc w:val="center"/>
        <w:rPr>
          <w:sz w:val="24"/>
        </w:rPr>
      </w:pPr>
      <w:r>
        <w:rPr>
          <w:sz w:val="24"/>
        </w:rPr>
        <w:t>Local e Data.</w:t>
      </w:r>
    </w:p>
    <w:p w:rsidR="004B10D9" w:rsidRDefault="00C7419C">
      <w:pPr>
        <w:widowControl/>
        <w:spacing w:after="160" w:line="312" w:lineRule="auto"/>
        <w:jc w:val="center"/>
        <w:rPr>
          <w:b/>
          <w:sz w:val="24"/>
        </w:rPr>
      </w:pPr>
      <w:r>
        <w:rPr>
          <w:b/>
          <w:sz w:val="24"/>
        </w:rPr>
        <w:t>_____________________________________</w:t>
      </w:r>
    </w:p>
    <w:p w:rsidR="004B10D9" w:rsidRDefault="00C7419C">
      <w:pPr>
        <w:widowControl/>
        <w:spacing w:after="160" w:line="312" w:lineRule="auto"/>
        <w:jc w:val="center"/>
        <w:rPr>
          <w:b/>
          <w:sz w:val="24"/>
        </w:rPr>
      </w:pPr>
      <w:r>
        <w:rPr>
          <w:b/>
          <w:sz w:val="24"/>
        </w:rPr>
        <w:t>Representante Legal</w:t>
      </w:r>
    </w:p>
    <w:p w:rsidR="004B10D9" w:rsidRDefault="004B10D9">
      <w:pPr>
        <w:widowControl/>
        <w:spacing w:line="312" w:lineRule="auto"/>
        <w:jc w:val="both"/>
        <w:rPr>
          <w:rFonts w:ascii="Times New Roman" w:eastAsia="Times New Roman" w:hAnsi="Times New Roman" w:cs="Times New Roman"/>
          <w:b/>
          <w:sz w:val="24"/>
        </w:rPr>
      </w:pPr>
    </w:p>
    <w:p w:rsidR="004B10D9" w:rsidRDefault="004B10D9">
      <w:pPr>
        <w:widowControl/>
        <w:spacing w:line="312" w:lineRule="auto"/>
        <w:jc w:val="both"/>
        <w:rPr>
          <w:rFonts w:ascii="Times New Roman" w:eastAsia="Times New Roman" w:hAnsi="Times New Roman" w:cs="Times New Roman"/>
          <w:b/>
          <w:sz w:val="24"/>
        </w:rPr>
      </w:pP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widowControl/>
        <w:spacing w:line="312" w:lineRule="auto"/>
        <w:jc w:val="center"/>
        <w:rPr>
          <w:b/>
          <w:sz w:val="24"/>
        </w:rPr>
      </w:pPr>
      <w:r>
        <w:rPr>
          <w:b/>
          <w:sz w:val="24"/>
        </w:rPr>
        <w:lastRenderedPageBreak/>
        <w:t>ANEXO III</w:t>
      </w:r>
    </w:p>
    <w:p w:rsidR="004B10D9" w:rsidRDefault="00C7419C">
      <w:pPr>
        <w:widowControl/>
        <w:spacing w:line="312" w:lineRule="auto"/>
        <w:jc w:val="center"/>
        <w:rPr>
          <w:b/>
          <w:sz w:val="24"/>
        </w:rPr>
      </w:pPr>
      <w:r>
        <w:rPr>
          <w:b/>
          <w:sz w:val="24"/>
        </w:rPr>
        <w:t>Da solicitação de direito de preferência de contratação às empresas enquadradas como microempresa ou empresa de pequeno porte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ANEXO III.3 – cláusula 5.4.2.4</w:t>
      </w:r>
    </w:p>
    <w:p w:rsidR="004B10D9" w:rsidRDefault="004B10D9">
      <w:pPr>
        <w:widowControl/>
        <w:spacing w:line="312" w:lineRule="auto"/>
        <w:jc w:val="center"/>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DECLARAÇÃO DE OBSERVÂNCIA À RECEITA BRUTA</w:t>
      </w:r>
    </w:p>
    <w:p w:rsidR="004B10D9" w:rsidRDefault="00C7419C">
      <w:pPr>
        <w:widowControl/>
        <w:spacing w:line="312" w:lineRule="auto"/>
        <w:jc w:val="center"/>
        <w:rPr>
          <w:b/>
          <w:sz w:val="24"/>
        </w:rPr>
      </w:pPr>
      <w:r>
        <w:rPr>
          <w:b/>
          <w:sz w:val="24"/>
        </w:rPr>
        <w:t>(Para ME, EPP e COOPERATIVA)</w:t>
      </w:r>
    </w:p>
    <w:p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4B10D9">
        <w:trPr>
          <w:trHeight w:val="267"/>
        </w:trPr>
        <w:tc>
          <w:tcPr>
            <w:tcW w:w="205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32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pPr>
            <w:r>
              <w:t>6</w:t>
            </w: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DO REPRESENTANTE LEGAL</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rFonts w:ascii="Times New Roman" w:eastAsia="Times New Roman" w:hAnsi="Times New Roman" w:cs="Times New Roman"/>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sz w:val="16"/>
              </w:rPr>
            </w:pPr>
          </w:p>
        </w:tc>
      </w:tr>
    </w:tbl>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rsidR="004B10D9" w:rsidRDefault="00C7419C">
      <w:pPr>
        <w:widowControl/>
        <w:spacing w:after="160" w:line="312" w:lineRule="auto"/>
        <w:jc w:val="both"/>
        <w:rPr>
          <w:sz w:val="24"/>
        </w:rPr>
      </w:pPr>
      <w:r>
        <w:rPr>
          <w:sz w:val="24"/>
        </w:rPr>
        <w:t xml:space="preserve">- neste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4B10D9">
        <w:tc>
          <w:tcPr>
            <w:tcW w:w="1690" w:type="dxa"/>
            <w:tcBorders>
              <w:top w:val="single" w:sz="4" w:space="0" w:color="000000"/>
              <w:left w:val="single" w:sz="4" w:space="0" w:color="000000"/>
              <w:bottom w:val="single" w:sz="4" w:space="0" w:color="000000"/>
              <w:right w:val="single" w:sz="4" w:space="0" w:color="000000"/>
            </w:tcBorders>
          </w:tcPr>
          <w:p w:rsidR="004B10D9" w:rsidRDefault="00C7419C">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rsidR="004B10D9" w:rsidRDefault="00C7419C">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rsidR="004B10D9" w:rsidRDefault="00C7419C">
            <w:pPr>
              <w:widowControl/>
              <w:shd w:val="clear" w:color="auto" w:fill="CCCCCC"/>
              <w:spacing w:before="100" w:after="100" w:line="312" w:lineRule="auto"/>
              <w:jc w:val="center"/>
              <w:rPr>
                <w:b/>
                <w:sz w:val="16"/>
                <w:u w:val="single"/>
              </w:rPr>
            </w:pPr>
            <w:r>
              <w:rPr>
                <w:b/>
                <w:sz w:val="16"/>
                <w:u w:val="single"/>
              </w:rPr>
              <w:t>Valor total do contrato</w:t>
            </w:r>
          </w:p>
        </w:tc>
      </w:tr>
      <w:tr w:rsidR="004B10D9">
        <w:tc>
          <w:tcPr>
            <w:tcW w:w="1690"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r>
      <w:tr w:rsidR="004B10D9">
        <w:tc>
          <w:tcPr>
            <w:tcW w:w="1690"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r>
      <w:tr w:rsidR="004B10D9">
        <w:tc>
          <w:tcPr>
            <w:tcW w:w="1690"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4B10D9" w:rsidRDefault="00C7419C">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rsidR="004B10D9" w:rsidRDefault="004B10D9">
            <w:pPr>
              <w:widowControl/>
              <w:shd w:val="clear" w:color="auto" w:fill="CCCCCC"/>
              <w:spacing w:before="100" w:after="100" w:line="312" w:lineRule="auto"/>
              <w:jc w:val="both"/>
              <w:rPr>
                <w:rFonts w:ascii="Times New Roman" w:eastAsia="Times New Roman" w:hAnsi="Times New Roman" w:cs="Times New Roman"/>
                <w:sz w:val="16"/>
              </w:rPr>
            </w:pPr>
          </w:p>
        </w:tc>
      </w:tr>
    </w:tbl>
    <w:p w:rsidR="004B10D9" w:rsidRDefault="00C7419C">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rsidR="004B10D9" w:rsidRDefault="004B10D9">
      <w:pPr>
        <w:widowControl/>
        <w:spacing w:after="160" w:line="312" w:lineRule="auto"/>
        <w:jc w:val="both"/>
        <w:rPr>
          <w:rFonts w:ascii="Times New Roman" w:eastAsia="Times New Roman" w:hAnsi="Times New Roman" w:cs="Times New Roman"/>
          <w:sz w:val="24"/>
        </w:rPr>
      </w:pPr>
    </w:p>
    <w:p w:rsidR="004B10D9" w:rsidRDefault="004B10D9">
      <w:pPr>
        <w:widowControl/>
        <w:spacing w:after="160" w:line="312" w:lineRule="auto"/>
        <w:jc w:val="both"/>
        <w:rPr>
          <w:rFonts w:ascii="Times New Roman" w:eastAsia="Times New Roman" w:hAnsi="Times New Roman" w:cs="Times New Roman"/>
          <w:sz w:val="24"/>
        </w:rPr>
      </w:pPr>
    </w:p>
    <w:p w:rsidR="004B10D9" w:rsidRDefault="00C7419C">
      <w:pPr>
        <w:widowControl/>
        <w:spacing w:after="160" w:line="312" w:lineRule="auto"/>
        <w:jc w:val="center"/>
        <w:rPr>
          <w:b/>
          <w:color w:val="FF0000"/>
          <w:sz w:val="56"/>
        </w:rPr>
      </w:pPr>
      <w:r>
        <w:rPr>
          <w:b/>
          <w:color w:val="FF0000"/>
          <w:sz w:val="56"/>
        </w:rPr>
        <w:lastRenderedPageBreak/>
        <w:t>OU</w:t>
      </w:r>
    </w:p>
    <w:p w:rsidR="004B10D9" w:rsidRDefault="004B10D9">
      <w:pPr>
        <w:widowControl/>
        <w:spacing w:after="160" w:line="312" w:lineRule="auto"/>
        <w:jc w:val="both"/>
        <w:rPr>
          <w:rFonts w:ascii="Times New Roman" w:eastAsia="Times New Roman" w:hAnsi="Times New Roman" w:cs="Times New Roman"/>
          <w:b/>
          <w:sz w:val="24"/>
        </w:rPr>
      </w:pPr>
    </w:p>
    <w:p w:rsidR="004B10D9" w:rsidRDefault="00C7419C">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rsidR="004B10D9" w:rsidRDefault="004B10D9">
      <w:pPr>
        <w:widowControl/>
        <w:spacing w:after="160" w:line="312" w:lineRule="auto"/>
        <w:jc w:val="center"/>
        <w:rPr>
          <w:rFonts w:ascii="Times New Roman" w:eastAsia="Times New Roman" w:hAnsi="Times New Roman" w:cs="Times New Roman"/>
          <w:sz w:val="24"/>
        </w:rPr>
      </w:pPr>
    </w:p>
    <w:p w:rsidR="004B10D9" w:rsidRDefault="00C7419C">
      <w:pPr>
        <w:widowControl/>
        <w:spacing w:after="160" w:line="312" w:lineRule="auto"/>
        <w:jc w:val="center"/>
        <w:rPr>
          <w:sz w:val="24"/>
        </w:rPr>
      </w:pPr>
      <w:r>
        <w:rPr>
          <w:sz w:val="24"/>
        </w:rPr>
        <w:t>Local e Data.</w:t>
      </w:r>
    </w:p>
    <w:p w:rsidR="004B10D9" w:rsidRDefault="004B10D9">
      <w:pPr>
        <w:widowControl/>
        <w:spacing w:after="160" w:line="312" w:lineRule="auto"/>
        <w:jc w:val="center"/>
        <w:rPr>
          <w:sz w:val="24"/>
        </w:rPr>
      </w:pPr>
    </w:p>
    <w:p w:rsidR="004B10D9" w:rsidRDefault="00C7419C">
      <w:pPr>
        <w:widowControl/>
        <w:spacing w:after="160" w:line="312" w:lineRule="auto"/>
        <w:jc w:val="center"/>
        <w:rPr>
          <w:b/>
          <w:sz w:val="24"/>
        </w:rPr>
      </w:pPr>
      <w:r>
        <w:rPr>
          <w:b/>
          <w:sz w:val="24"/>
        </w:rPr>
        <w:t>_____________________________________</w:t>
      </w:r>
    </w:p>
    <w:p w:rsidR="004B10D9" w:rsidRDefault="00C7419C">
      <w:pPr>
        <w:widowControl/>
        <w:spacing w:after="160" w:line="312" w:lineRule="auto"/>
        <w:jc w:val="center"/>
        <w:rPr>
          <w:b/>
          <w:sz w:val="24"/>
        </w:rPr>
      </w:pPr>
      <w:r>
        <w:rPr>
          <w:b/>
          <w:sz w:val="24"/>
        </w:rPr>
        <w:t>Representante Legal</w:t>
      </w: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ANEXO IV</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Proposta de Preço – cláusula 5.5.3</w:t>
      </w: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4B10D9">
        <w:trPr>
          <w:trHeight w:val="267"/>
        </w:trPr>
        <w:tc>
          <w:tcPr>
            <w:tcW w:w="203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 xml:space="preserve"> 000164/25</w:t>
            </w:r>
          </w:p>
        </w:tc>
        <w:tc>
          <w:tcPr>
            <w:tcW w:w="232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rPr>
                <w:b/>
                <w:shd w:val="clear" w:color="auto" w:fill="FFFFFF"/>
              </w:rPr>
            </w:pPr>
            <w:r>
              <w:rPr>
                <w:b/>
                <w:sz w:val="16"/>
                <w:shd w:val="clear" w:color="auto" w:fill="FFFFFF"/>
              </w:rPr>
              <w:t xml:space="preserve"> </w:t>
            </w:r>
            <w:r>
              <w:rPr>
                <w:b/>
                <w:shd w:val="clear" w:color="auto" w:fill="FFFFFF"/>
              </w:rPr>
              <w:t>6</w:t>
            </w:r>
          </w:p>
        </w:tc>
      </w:tr>
      <w:tr w:rsidR="004B10D9">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DA EMPRESA</w:t>
            </w: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proofErr w:type="gramStart"/>
            <w:r>
              <w:rPr>
                <w:b/>
                <w:sz w:val="16"/>
              </w:rPr>
              <w:t>e-mail</w:t>
            </w:r>
            <w:proofErr w:type="gramEnd"/>
            <w:r>
              <w:rPr>
                <w:b/>
                <w:sz w:val="16"/>
              </w:rPr>
              <w:t xml:space="preserve"> </w:t>
            </w:r>
          </w:p>
        </w:tc>
        <w:tc>
          <w:tcPr>
            <w:tcW w:w="7105" w:type="dxa"/>
            <w:gridSpan w:val="4"/>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DO REPRESENTANTE LEGAL</w:t>
            </w: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bl>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45"/>
        <w:gridCol w:w="863"/>
        <w:gridCol w:w="863"/>
        <w:gridCol w:w="878"/>
        <w:gridCol w:w="878"/>
        <w:gridCol w:w="878"/>
      </w:tblGrid>
      <w:tr w:rsidR="004B10D9">
        <w:tc>
          <w:tcPr>
            <w:tcW w:w="660"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AÇUCAR CRISTAL 5 KG</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Açúcar tipo cristal, refinamento médio, granulação uniforme, cor branca, isento de impurezas, umidade e odores estranhos. Produto embalado em saco plástico transparente ou leitoso, resistente, devidamente lacrado, pacote com 5 kg</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2526</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CHÁ; ERVA MATE QUEIMADO; EMBALAGEM COM 250 GRAMAS</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Erva mate tipo queimada, seca, própria para preparo de chá. Produto embalado em caixa com 250 gramas.</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2360</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CAFÉ TORRADO E MOÍDO, EM EMBALAGEM DE 500G</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Café - tipo extraforte, torrado, moído e embalado a vácuo, moagem média, 1ª qualidade com selo de pureza ABIC (Associação Brasileira da Indústria de Café). Embalagem de 500 g.</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6056</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SABOR MAISENA OU LEITE</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Biscoito doce, crocante, sabor maisena ou leite. Embalado em pacote resistente e lacrado, com peso mínimo de 300 gramas. A embalagem deve conter as informações do fabricante, data de fabricação, validade, lote, composição e informações nutricionais. </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2960</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SALGADO ÁGUA E SAL E OU CREAM CRACKER</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Biscoito salgado, crocante, sabor tipo água e sal ou cream cracker. Embalado em pacote </w:t>
            </w:r>
            <w:r>
              <w:rPr>
                <w:rFonts w:ascii="Consolas" w:eastAsia="Consolas" w:hAnsi="Consolas" w:cs="Consolas"/>
                <w:b/>
                <w:sz w:val="16"/>
              </w:rPr>
              <w:lastRenderedPageBreak/>
              <w:t>resistente e lacrado, com peso mínimo de 300 gramas. A embalagem deve conter as informações do fabricante, data de fabricação, validade, lote, composição e informações nutricionais.</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2932</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6</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COADOR DE PAPEL PARA CAFÉ – TAMANHO 103 (MÉDIO)</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Coador de papel tipo filtro, tamanho 103, compatível com porta-filtros de mesmo padrão. Produto descartável, atóxico, próprio para o preparo de café, com boa resistência à umidade e ao calor, caixa com 30 unidades.</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1400</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r w:rsidR="004B10D9">
        <w:tc>
          <w:tcPr>
            <w:tcW w:w="660"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ÁGUA MINERAL 20LT</w:t>
            </w:r>
          </w:p>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Água mineral natural potável, sem gás, acondicionada em garrafão retornável de 20 litros, fabricado em material resistente e atóxico, com lacre de segurança.</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855" w:type="dxa"/>
            <w:shd w:val="clear" w:color="auto" w:fill="FFFFFF"/>
          </w:tcPr>
          <w:p w:rsidR="004B10D9" w:rsidRDefault="00C7419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GALÃO</w:t>
            </w: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4B10D9" w:rsidRDefault="004B10D9">
            <w:pPr>
              <w:pBdr>
                <w:top w:val="none" w:sz="6" w:space="0" w:color="auto"/>
                <w:left w:val="none" w:sz="6" w:space="0" w:color="auto"/>
                <w:bottom w:val="none" w:sz="6" w:space="0" w:color="auto"/>
                <w:right w:val="none" w:sz="6" w:space="0" w:color="auto"/>
                <w:between w:val="none" w:sz="6" w:space="0" w:color="auto"/>
              </w:pBdr>
            </w:pPr>
          </w:p>
        </w:tc>
      </w:tr>
    </w:tbl>
    <w:p w:rsidR="004B10D9" w:rsidRDefault="00C7419C">
      <w:pPr>
        <w:widowControl/>
        <w:spacing w:after="160" w:line="312" w:lineRule="auto"/>
        <w:jc w:val="both"/>
        <w:rPr>
          <w:sz w:val="24"/>
        </w:rPr>
      </w:pPr>
      <w:r>
        <w:rPr>
          <w:sz w:val="24"/>
        </w:rPr>
        <w:t>1) O preço global é de R$ _____ (_________________).</w:t>
      </w:r>
    </w:p>
    <w:p w:rsidR="004B10D9" w:rsidRDefault="00C7419C">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rsidR="004B10D9" w:rsidRDefault="00C7419C">
      <w:pPr>
        <w:widowControl/>
        <w:spacing w:after="160" w:line="312" w:lineRule="auto"/>
        <w:jc w:val="both"/>
        <w:rPr>
          <w:sz w:val="24"/>
        </w:rPr>
      </w:pPr>
      <w:r>
        <w:rPr>
          <w:sz w:val="24"/>
        </w:rPr>
        <w:t>3) Prazo de validade da Proposta: 60 dias.</w:t>
      </w:r>
    </w:p>
    <w:p w:rsidR="004B10D9" w:rsidRDefault="004B10D9">
      <w:pPr>
        <w:widowControl/>
        <w:spacing w:after="160" w:line="312" w:lineRule="auto"/>
        <w:jc w:val="center"/>
        <w:rPr>
          <w:rFonts w:ascii="Times New Roman" w:eastAsia="Times New Roman" w:hAnsi="Times New Roman" w:cs="Times New Roman"/>
          <w:sz w:val="24"/>
        </w:rPr>
      </w:pPr>
    </w:p>
    <w:p w:rsidR="004B10D9" w:rsidRDefault="00C7419C">
      <w:pPr>
        <w:widowControl/>
        <w:spacing w:after="160" w:line="312" w:lineRule="auto"/>
        <w:jc w:val="center"/>
        <w:rPr>
          <w:sz w:val="24"/>
        </w:rPr>
      </w:pPr>
      <w:r>
        <w:rPr>
          <w:sz w:val="24"/>
        </w:rPr>
        <w:t>Local e Data.</w:t>
      </w:r>
    </w:p>
    <w:p w:rsidR="004B10D9" w:rsidRDefault="00C7419C">
      <w:pPr>
        <w:widowControl/>
        <w:spacing w:after="160" w:line="312" w:lineRule="auto"/>
        <w:jc w:val="center"/>
        <w:rPr>
          <w:b/>
          <w:sz w:val="24"/>
        </w:rPr>
      </w:pPr>
      <w:r>
        <w:rPr>
          <w:b/>
          <w:sz w:val="24"/>
        </w:rPr>
        <w:t>_____________________________________</w:t>
      </w:r>
    </w:p>
    <w:p w:rsidR="004B10D9" w:rsidRDefault="00C7419C">
      <w:pPr>
        <w:widowControl/>
        <w:spacing w:after="160" w:line="312" w:lineRule="auto"/>
        <w:jc w:val="center"/>
        <w:rPr>
          <w:b/>
          <w:sz w:val="24"/>
        </w:rPr>
      </w:pPr>
      <w:r>
        <w:rPr>
          <w:b/>
          <w:sz w:val="24"/>
        </w:rPr>
        <w:t>Representante Legal</w:t>
      </w:r>
    </w:p>
    <w:p w:rsidR="004B10D9" w:rsidRDefault="004B10D9">
      <w:pPr>
        <w:widowControl/>
        <w:spacing w:line="312" w:lineRule="auto"/>
        <w:jc w:val="center"/>
        <w:rPr>
          <w:rFonts w:ascii="Times New Roman" w:eastAsia="Times New Roman" w:hAnsi="Times New Roman" w:cs="Times New Roman"/>
          <w:sz w:val="24"/>
        </w:rPr>
      </w:pPr>
    </w:p>
    <w:p w:rsidR="004B10D9" w:rsidRDefault="004B10D9">
      <w:pPr>
        <w:widowControl/>
        <w:spacing w:line="312" w:lineRule="auto"/>
        <w:jc w:val="center"/>
        <w:rPr>
          <w:b/>
          <w:sz w:val="24"/>
        </w:rPr>
      </w:pPr>
    </w:p>
    <w:p w:rsidR="004B10D9" w:rsidRDefault="004B10D9">
      <w:pPr>
        <w:widowControl/>
        <w:spacing w:line="312" w:lineRule="auto"/>
        <w:jc w:val="center"/>
        <w:rPr>
          <w:b/>
          <w:sz w:val="24"/>
        </w:rPr>
      </w:pPr>
    </w:p>
    <w:p w:rsidR="004B10D9" w:rsidRDefault="004B10D9">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C7419C" w:rsidRDefault="00C7419C">
      <w:pPr>
        <w:widowControl/>
        <w:spacing w:line="312" w:lineRule="auto"/>
        <w:jc w:val="center"/>
        <w:rPr>
          <w:b/>
          <w:sz w:val="24"/>
        </w:rPr>
      </w:pPr>
    </w:p>
    <w:p w:rsidR="00D96034" w:rsidRDefault="00D96034">
      <w:pPr>
        <w:widowControl/>
        <w:spacing w:line="312" w:lineRule="auto"/>
        <w:jc w:val="center"/>
        <w:rPr>
          <w:b/>
          <w:sz w:val="24"/>
        </w:rPr>
      </w:pPr>
      <w:bookmarkStart w:id="54" w:name="_GoBack"/>
      <w:bookmarkEnd w:id="54"/>
    </w:p>
    <w:p w:rsidR="00C7419C" w:rsidRDefault="00C7419C">
      <w:pPr>
        <w:widowControl/>
        <w:spacing w:line="312" w:lineRule="auto"/>
        <w:jc w:val="center"/>
        <w:rPr>
          <w:b/>
          <w:sz w:val="24"/>
        </w:rPr>
      </w:pPr>
    </w:p>
    <w:p w:rsidR="004B10D9" w:rsidRDefault="00C7419C">
      <w:pPr>
        <w:widowControl/>
        <w:spacing w:line="312" w:lineRule="auto"/>
        <w:jc w:val="center"/>
        <w:rPr>
          <w:b/>
          <w:sz w:val="24"/>
        </w:rPr>
      </w:pPr>
      <w:r>
        <w:rPr>
          <w:b/>
          <w:sz w:val="24"/>
        </w:rPr>
        <w:lastRenderedPageBreak/>
        <w:t>ANEXO V</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b/>
          <w:sz w:val="24"/>
        </w:rPr>
      </w:pPr>
      <w:r>
        <w:rPr>
          <w:b/>
          <w:sz w:val="24"/>
        </w:rPr>
        <w:t>DAS DECLARAÇÕES QUE DEVEM ACOMPANHAR A PROPOSTA DE PREÇO</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Cláusula 5.5.6.1</w:t>
      </w:r>
    </w:p>
    <w:p w:rsidR="004B10D9" w:rsidRDefault="004B10D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4B10D9">
        <w:trPr>
          <w:trHeight w:val="585"/>
        </w:trPr>
        <w:tc>
          <w:tcPr>
            <w:tcW w:w="205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0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rPr>
            </w:pPr>
            <w:r>
              <w:rPr>
                <w:b/>
              </w:rPr>
              <w:t>6</w:t>
            </w:r>
          </w:p>
        </w:tc>
      </w:tr>
      <w:tr w:rsidR="004B10D9">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DA EMPRESA</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DO REPRESENTANTE LEGAL</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bl>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rsidR="004B10D9" w:rsidRDefault="004B10D9">
      <w:pPr>
        <w:widowControl/>
        <w:spacing w:line="312" w:lineRule="auto"/>
        <w:jc w:val="both"/>
        <w:rPr>
          <w:sz w:val="24"/>
        </w:rPr>
      </w:pPr>
    </w:p>
    <w:p w:rsidR="004B10D9" w:rsidRDefault="00C7419C">
      <w:pPr>
        <w:widowControl/>
        <w:spacing w:line="312" w:lineRule="auto"/>
        <w:jc w:val="both"/>
        <w:rPr>
          <w:b/>
          <w:sz w:val="24"/>
        </w:rPr>
      </w:pPr>
      <w:r>
        <w:rPr>
          <w:b/>
          <w:sz w:val="24"/>
        </w:rPr>
        <w:t>I - DECLARA que:</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rsidR="004B10D9" w:rsidRDefault="004B10D9">
      <w:pPr>
        <w:widowControl/>
        <w:spacing w:line="312" w:lineRule="auto"/>
        <w:jc w:val="both"/>
        <w:rPr>
          <w:rFonts w:ascii="Times New Roman" w:eastAsia="Times New Roman" w:hAnsi="Times New Roman" w:cs="Times New Roman"/>
          <w:b/>
          <w:sz w:val="24"/>
        </w:rPr>
      </w:pPr>
    </w:p>
    <w:p w:rsidR="004B10D9" w:rsidRDefault="00C7419C">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lastRenderedPageBreak/>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rsidR="004B10D9" w:rsidRDefault="004B10D9">
      <w:pPr>
        <w:widowControl/>
        <w:spacing w:line="312" w:lineRule="auto"/>
        <w:jc w:val="both"/>
        <w:rPr>
          <w:sz w:val="24"/>
        </w:rPr>
      </w:pPr>
    </w:p>
    <w:p w:rsidR="004B10D9" w:rsidRDefault="00C7419C">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tabs>
          <w:tab w:val="left" w:pos="1044"/>
        </w:tabs>
        <w:spacing w:before="119" w:after="160" w:line="312" w:lineRule="auto"/>
        <w:jc w:val="both"/>
        <w:rPr>
          <w:sz w:val="24"/>
        </w:rPr>
      </w:pPr>
      <w:r>
        <w:rPr>
          <w:b/>
          <w:sz w:val="24"/>
        </w:rPr>
        <w:t xml:space="preserve">II – DECLARA </w:t>
      </w:r>
      <w:r>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Pr>
          <w:sz w:val="24"/>
        </w:rPr>
        <w:t>infralegais</w:t>
      </w:r>
      <w:proofErr w:type="spellEnd"/>
      <w:r>
        <w:rPr>
          <w:sz w:val="24"/>
        </w:rPr>
        <w:t>, nas convenções coletivas de trabalho e nos termos de ajustamento de conduta vigentes na data de entrega das propostas</w:t>
      </w:r>
    </w:p>
    <w:p w:rsidR="004B10D9" w:rsidRDefault="004B10D9">
      <w:pPr>
        <w:widowControl/>
        <w:tabs>
          <w:tab w:val="left" w:pos="1044"/>
        </w:tabs>
        <w:spacing w:before="119" w:after="160" w:line="312" w:lineRule="auto"/>
        <w:jc w:val="both"/>
        <w:rPr>
          <w:rFonts w:ascii="Times New Roman" w:eastAsia="Times New Roman" w:hAnsi="Times New Roman" w:cs="Times New Roman"/>
          <w:sz w:val="24"/>
        </w:rPr>
      </w:pPr>
    </w:p>
    <w:p w:rsidR="004B10D9" w:rsidRDefault="00C7419C">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rsidR="004B10D9" w:rsidRDefault="004B10D9">
      <w:pPr>
        <w:widowControl/>
        <w:tabs>
          <w:tab w:val="left" w:pos="1044"/>
        </w:tabs>
        <w:spacing w:before="119" w:after="160" w:line="312" w:lineRule="auto"/>
        <w:jc w:val="both"/>
        <w:rPr>
          <w:rFonts w:ascii="Times New Roman" w:eastAsia="Times New Roman" w:hAnsi="Times New Roman" w:cs="Times New Roman"/>
          <w:sz w:val="24"/>
        </w:rPr>
      </w:pPr>
    </w:p>
    <w:p w:rsidR="004B10D9" w:rsidRDefault="00C7419C">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4B10D9" w:rsidRDefault="004B10D9">
      <w:pPr>
        <w:widowControl/>
        <w:spacing w:after="160" w:line="312" w:lineRule="auto"/>
        <w:jc w:val="center"/>
        <w:rPr>
          <w:rFonts w:ascii="Times New Roman" w:eastAsia="Times New Roman" w:hAnsi="Times New Roman" w:cs="Times New Roman"/>
          <w:sz w:val="24"/>
        </w:rPr>
      </w:pPr>
    </w:p>
    <w:p w:rsidR="004B10D9" w:rsidRDefault="00C7419C">
      <w:pPr>
        <w:widowControl/>
        <w:spacing w:after="160" w:line="312" w:lineRule="auto"/>
        <w:jc w:val="center"/>
        <w:rPr>
          <w:sz w:val="24"/>
        </w:rPr>
      </w:pPr>
      <w:r>
        <w:rPr>
          <w:sz w:val="24"/>
        </w:rPr>
        <w:t>Local e Data.</w:t>
      </w:r>
    </w:p>
    <w:p w:rsidR="004B10D9" w:rsidRDefault="00C7419C">
      <w:pPr>
        <w:widowControl/>
        <w:spacing w:after="160" w:line="312" w:lineRule="auto"/>
        <w:jc w:val="center"/>
        <w:rPr>
          <w:b/>
          <w:sz w:val="24"/>
        </w:rPr>
      </w:pPr>
      <w:r>
        <w:rPr>
          <w:b/>
          <w:sz w:val="24"/>
        </w:rPr>
        <w:t>_____________________________________</w:t>
      </w:r>
    </w:p>
    <w:p w:rsidR="004B10D9" w:rsidRDefault="00C7419C">
      <w:pPr>
        <w:widowControl/>
        <w:spacing w:after="160" w:line="312" w:lineRule="auto"/>
        <w:jc w:val="center"/>
        <w:rPr>
          <w:b/>
          <w:sz w:val="24"/>
        </w:rPr>
      </w:pPr>
      <w:r>
        <w:rPr>
          <w:b/>
          <w:sz w:val="24"/>
        </w:rPr>
        <w:t>Representante Legal</w:t>
      </w:r>
    </w:p>
    <w:p w:rsidR="004B10D9" w:rsidRDefault="004B10D9">
      <w:pPr>
        <w:widowControl/>
        <w:spacing w:line="312" w:lineRule="auto"/>
        <w:jc w:val="center"/>
        <w:rPr>
          <w:rFonts w:ascii="Times New Roman" w:eastAsia="Times New Roman" w:hAnsi="Times New Roman" w:cs="Times New Roman"/>
          <w:sz w:val="24"/>
        </w:rPr>
      </w:pPr>
    </w:p>
    <w:p w:rsidR="004B10D9" w:rsidRDefault="004B10D9">
      <w:pPr>
        <w:widowControl/>
        <w:spacing w:line="312" w:lineRule="auto"/>
        <w:jc w:val="center"/>
        <w:rPr>
          <w:rFonts w:ascii="Times New Roman" w:eastAsia="Times New Roman" w:hAnsi="Times New Roman" w:cs="Times New Roman"/>
          <w:sz w:val="24"/>
        </w:rPr>
      </w:pPr>
    </w:p>
    <w:p w:rsidR="004B10D9" w:rsidRDefault="004B10D9">
      <w:pPr>
        <w:widowControl/>
        <w:spacing w:line="312" w:lineRule="auto"/>
        <w:jc w:val="center"/>
        <w:rPr>
          <w:b/>
          <w:sz w:val="24"/>
        </w:rPr>
      </w:pPr>
    </w:p>
    <w:p w:rsidR="004B10D9" w:rsidRDefault="00C7419C">
      <w:pPr>
        <w:widowControl/>
        <w:spacing w:line="312" w:lineRule="auto"/>
        <w:jc w:val="center"/>
        <w:rPr>
          <w:b/>
          <w:sz w:val="24"/>
        </w:rPr>
      </w:pPr>
      <w:r>
        <w:rPr>
          <w:b/>
          <w:sz w:val="24"/>
        </w:rPr>
        <w:lastRenderedPageBreak/>
        <w:t>ANEXO VI</w:t>
      </w:r>
    </w:p>
    <w:p w:rsidR="004B10D9" w:rsidRDefault="004B10D9">
      <w:pPr>
        <w:widowControl/>
        <w:spacing w:line="312" w:lineRule="auto"/>
        <w:jc w:val="both"/>
        <w:rPr>
          <w:rFonts w:ascii="Times New Roman" w:eastAsia="Times New Roman" w:hAnsi="Times New Roman" w:cs="Times New Roman"/>
          <w:sz w:val="24"/>
        </w:rPr>
      </w:pPr>
    </w:p>
    <w:p w:rsidR="004B10D9" w:rsidRDefault="00C7419C">
      <w:pPr>
        <w:widowControl/>
        <w:spacing w:line="312" w:lineRule="auto"/>
        <w:jc w:val="center"/>
        <w:rPr>
          <w:b/>
          <w:sz w:val="24"/>
        </w:rPr>
      </w:pPr>
      <w:r>
        <w:rPr>
          <w:b/>
          <w:sz w:val="24"/>
        </w:rPr>
        <w:t>Das declarações que devem acompanhar os documentos de Habilitação</w:t>
      </w:r>
    </w:p>
    <w:p w:rsidR="004B10D9" w:rsidRDefault="004B10D9">
      <w:pPr>
        <w:tabs>
          <w:tab w:val="left" w:pos="1418"/>
        </w:tabs>
        <w:spacing w:line="312" w:lineRule="auto"/>
        <w:jc w:val="both"/>
        <w:rPr>
          <w:rFonts w:ascii="Times New Roman" w:eastAsia="Times New Roman" w:hAnsi="Times New Roman" w:cs="Times New Roman"/>
          <w:sz w:val="24"/>
        </w:rPr>
      </w:pPr>
    </w:p>
    <w:p w:rsidR="004B10D9" w:rsidRDefault="00C7419C">
      <w:pPr>
        <w:tabs>
          <w:tab w:val="left" w:pos="1418"/>
        </w:tabs>
        <w:spacing w:line="312" w:lineRule="auto"/>
        <w:jc w:val="center"/>
        <w:rPr>
          <w:b/>
          <w:sz w:val="24"/>
        </w:rPr>
      </w:pPr>
      <w:r>
        <w:rPr>
          <w:b/>
          <w:sz w:val="24"/>
        </w:rPr>
        <w:t>Cláusula 5.6.1.4</w:t>
      </w:r>
    </w:p>
    <w:p w:rsidR="004B10D9" w:rsidRDefault="004B10D9">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10D9">
        <w:trPr>
          <w:trHeight w:val="267"/>
        </w:trPr>
        <w:tc>
          <w:tcPr>
            <w:tcW w:w="205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B10D9" w:rsidRDefault="00C7419C">
            <w:pPr>
              <w:pBdr>
                <w:top w:val="none" w:sz="6" w:space="0" w:color="auto"/>
                <w:left w:val="none" w:sz="6" w:space="0" w:color="auto"/>
                <w:bottom w:val="none" w:sz="6" w:space="0" w:color="auto"/>
                <w:right w:val="none" w:sz="6" w:space="0" w:color="auto"/>
                <w:between w:val="none" w:sz="6" w:space="0" w:color="auto"/>
              </w:pBdr>
            </w:pPr>
            <w:r>
              <w:t>000164/25</w:t>
            </w:r>
          </w:p>
        </w:tc>
        <w:tc>
          <w:tcPr>
            <w:tcW w:w="2290"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rPr>
            </w:pPr>
            <w:r>
              <w:rPr>
                <w:b/>
              </w:rPr>
              <w:t>6</w:t>
            </w: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shd w:val="clear" w:color="auto" w:fill="FFFFFF"/>
              </w:rPr>
            </w:pPr>
            <w:r>
              <w:rPr>
                <w:b/>
                <w:sz w:val="16"/>
                <w:shd w:val="clear" w:color="auto" w:fill="FFFFFF"/>
              </w:rPr>
              <w:t>DADOS DA EMPRESA</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B10D9" w:rsidRDefault="00C7419C">
            <w:pPr>
              <w:widowControl/>
              <w:spacing w:line="312" w:lineRule="auto"/>
              <w:jc w:val="both"/>
              <w:rPr>
                <w:b/>
                <w:sz w:val="16"/>
              </w:rPr>
            </w:pPr>
            <w:r>
              <w:rPr>
                <w:b/>
                <w:sz w:val="16"/>
              </w:rPr>
              <w:t>DADOS DO REPRESENTANTE LEGAL</w:t>
            </w: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r w:rsidR="004B10D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B10D9" w:rsidRDefault="00C7419C">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4B10D9" w:rsidRDefault="004B10D9">
            <w:pPr>
              <w:widowControl/>
              <w:spacing w:line="312" w:lineRule="auto"/>
              <w:jc w:val="both"/>
              <w:rPr>
                <w:b/>
                <w:sz w:val="16"/>
              </w:rPr>
            </w:pPr>
          </w:p>
        </w:tc>
      </w:tr>
    </w:tbl>
    <w:p w:rsidR="004B10D9" w:rsidRDefault="004B10D9">
      <w:pPr>
        <w:tabs>
          <w:tab w:val="left" w:pos="1418"/>
        </w:tabs>
        <w:spacing w:line="312" w:lineRule="auto"/>
        <w:jc w:val="both"/>
        <w:rPr>
          <w:rFonts w:ascii="Times New Roman" w:eastAsia="Times New Roman" w:hAnsi="Times New Roman" w:cs="Times New Roman"/>
          <w:sz w:val="24"/>
        </w:rPr>
      </w:pPr>
    </w:p>
    <w:p w:rsidR="004B10D9" w:rsidRDefault="00C7419C">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rsidR="004B10D9" w:rsidRDefault="004B10D9">
      <w:pPr>
        <w:widowControl/>
        <w:spacing w:after="120" w:line="312" w:lineRule="auto"/>
        <w:jc w:val="both"/>
        <w:rPr>
          <w:rFonts w:ascii="Times New Roman" w:eastAsia="Times New Roman" w:hAnsi="Times New Roman" w:cs="Times New Roman"/>
          <w:sz w:val="24"/>
        </w:rPr>
      </w:pPr>
    </w:p>
    <w:p w:rsidR="004B10D9" w:rsidRDefault="00C7419C">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rsidR="004B10D9" w:rsidRDefault="004B10D9">
      <w:pPr>
        <w:widowControl/>
        <w:tabs>
          <w:tab w:val="left" w:pos="1380"/>
          <w:tab w:val="left" w:pos="1418"/>
        </w:tabs>
        <w:spacing w:after="120" w:line="312" w:lineRule="auto"/>
        <w:jc w:val="both"/>
        <w:rPr>
          <w:rFonts w:ascii="Times New Roman" w:eastAsia="Times New Roman" w:hAnsi="Times New Roman" w:cs="Times New Roman"/>
          <w:sz w:val="24"/>
        </w:rPr>
      </w:pPr>
    </w:p>
    <w:p w:rsidR="004B10D9" w:rsidRDefault="00C7419C">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4B10D9" w:rsidRDefault="004B10D9">
      <w:pPr>
        <w:widowControl/>
        <w:tabs>
          <w:tab w:val="left" w:pos="1377"/>
          <w:tab w:val="left" w:pos="1418"/>
        </w:tabs>
        <w:spacing w:after="120" w:line="312" w:lineRule="auto"/>
        <w:jc w:val="both"/>
        <w:rPr>
          <w:rFonts w:ascii="Times New Roman" w:eastAsia="Times New Roman" w:hAnsi="Times New Roman" w:cs="Times New Roman"/>
          <w:sz w:val="24"/>
        </w:rPr>
      </w:pPr>
    </w:p>
    <w:p w:rsidR="004B10D9" w:rsidRDefault="00C7419C">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rsidR="004B10D9" w:rsidRDefault="004B10D9">
      <w:pPr>
        <w:widowControl/>
        <w:spacing w:after="120" w:line="312" w:lineRule="auto"/>
        <w:jc w:val="both"/>
        <w:rPr>
          <w:rFonts w:ascii="Times New Roman" w:eastAsia="Times New Roman" w:hAnsi="Times New Roman" w:cs="Times New Roman"/>
          <w:sz w:val="24"/>
        </w:rPr>
      </w:pPr>
    </w:p>
    <w:p w:rsidR="004B10D9" w:rsidRDefault="004B10D9">
      <w:pPr>
        <w:widowControl/>
        <w:spacing w:after="120" w:line="312" w:lineRule="auto"/>
        <w:jc w:val="both"/>
        <w:rPr>
          <w:rFonts w:ascii="Times New Roman" w:eastAsia="Times New Roman" w:hAnsi="Times New Roman" w:cs="Times New Roman"/>
          <w:sz w:val="24"/>
        </w:rPr>
      </w:pPr>
    </w:p>
    <w:p w:rsidR="004B10D9" w:rsidRDefault="00C7419C">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rsidR="004B10D9" w:rsidRDefault="004B10D9">
      <w:pPr>
        <w:widowControl/>
        <w:spacing w:after="120" w:line="312" w:lineRule="auto"/>
        <w:jc w:val="both"/>
        <w:rPr>
          <w:rFonts w:ascii="Times New Roman" w:eastAsia="Times New Roman" w:hAnsi="Times New Roman" w:cs="Times New Roman"/>
          <w:sz w:val="24"/>
        </w:rPr>
      </w:pPr>
    </w:p>
    <w:p w:rsidR="004B10D9" w:rsidRDefault="00C7419C">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4B10D9" w:rsidRDefault="004B10D9">
      <w:pPr>
        <w:widowControl/>
        <w:spacing w:after="120" w:line="312" w:lineRule="auto"/>
        <w:jc w:val="both"/>
        <w:rPr>
          <w:rFonts w:ascii="Times New Roman" w:eastAsia="Times New Roman" w:hAnsi="Times New Roman" w:cs="Times New Roman"/>
          <w:sz w:val="24"/>
        </w:rPr>
      </w:pPr>
    </w:p>
    <w:p w:rsidR="004B10D9" w:rsidRDefault="00C7419C">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4B10D9" w:rsidRDefault="004B10D9">
      <w:pPr>
        <w:widowControl/>
        <w:spacing w:after="120" w:line="312" w:lineRule="auto"/>
        <w:jc w:val="both"/>
        <w:rPr>
          <w:rFonts w:ascii="Times New Roman" w:eastAsia="Times New Roman" w:hAnsi="Times New Roman" w:cs="Times New Roman"/>
          <w:sz w:val="24"/>
        </w:rPr>
      </w:pPr>
    </w:p>
    <w:p w:rsidR="004B10D9" w:rsidRDefault="00C7419C">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4B10D9" w:rsidRDefault="004B10D9">
      <w:pPr>
        <w:widowControl/>
        <w:spacing w:after="120" w:line="312" w:lineRule="auto"/>
        <w:jc w:val="both"/>
        <w:rPr>
          <w:rFonts w:ascii="Times New Roman" w:eastAsia="Times New Roman" w:hAnsi="Times New Roman" w:cs="Times New Roman"/>
          <w:sz w:val="24"/>
        </w:rPr>
      </w:pPr>
    </w:p>
    <w:p w:rsidR="004B10D9" w:rsidRDefault="00C7419C">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rsidR="004B10D9" w:rsidRDefault="004B10D9">
      <w:pPr>
        <w:widowControl/>
        <w:spacing w:line="312" w:lineRule="auto"/>
        <w:jc w:val="both"/>
        <w:rPr>
          <w:sz w:val="24"/>
        </w:rPr>
      </w:pPr>
    </w:p>
    <w:p w:rsidR="004B10D9" w:rsidRDefault="00C7419C">
      <w:pPr>
        <w:widowControl/>
        <w:spacing w:after="160" w:line="312" w:lineRule="auto"/>
        <w:jc w:val="center"/>
        <w:rPr>
          <w:sz w:val="24"/>
        </w:rPr>
      </w:pPr>
      <w:r>
        <w:rPr>
          <w:sz w:val="24"/>
        </w:rPr>
        <w:t>Local e Data.</w:t>
      </w:r>
    </w:p>
    <w:p w:rsidR="004B10D9" w:rsidRDefault="00C7419C">
      <w:pPr>
        <w:widowControl/>
        <w:spacing w:after="160" w:line="312" w:lineRule="auto"/>
        <w:jc w:val="center"/>
        <w:rPr>
          <w:b/>
          <w:sz w:val="24"/>
        </w:rPr>
      </w:pPr>
      <w:r>
        <w:rPr>
          <w:b/>
          <w:sz w:val="24"/>
        </w:rPr>
        <w:t>_____________________________________</w:t>
      </w:r>
    </w:p>
    <w:p w:rsidR="004B10D9" w:rsidRDefault="00C7419C">
      <w:pPr>
        <w:widowControl/>
        <w:spacing w:after="160" w:line="312" w:lineRule="auto"/>
        <w:jc w:val="center"/>
        <w:rPr>
          <w:b/>
          <w:sz w:val="24"/>
        </w:rPr>
      </w:pPr>
      <w:r>
        <w:rPr>
          <w:b/>
          <w:sz w:val="24"/>
        </w:rPr>
        <w:t>Representante Legal</w:t>
      </w: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both"/>
        <w:rPr>
          <w:rFonts w:ascii="Times New Roman" w:eastAsia="Times New Roman" w:hAnsi="Times New Roman" w:cs="Times New Roman"/>
          <w:sz w:val="24"/>
        </w:rPr>
      </w:pPr>
    </w:p>
    <w:p w:rsidR="004B10D9" w:rsidRDefault="004B10D9">
      <w:pPr>
        <w:widowControl/>
        <w:spacing w:line="312" w:lineRule="auto"/>
        <w:jc w:val="center"/>
        <w:rPr>
          <w:b/>
          <w:sz w:val="24"/>
        </w:rPr>
      </w:pPr>
    </w:p>
    <w:p w:rsidR="004B10D9" w:rsidRDefault="00C7419C">
      <w:pPr>
        <w:widowControl/>
        <w:spacing w:line="312" w:lineRule="auto"/>
        <w:jc w:val="center"/>
        <w:rPr>
          <w:b/>
          <w:sz w:val="24"/>
        </w:rPr>
      </w:pPr>
      <w:r>
        <w:rPr>
          <w:b/>
          <w:sz w:val="24"/>
        </w:rPr>
        <w:t>ANEXO VII</w:t>
      </w:r>
    </w:p>
    <w:p w:rsidR="004B10D9" w:rsidRDefault="004B10D9">
      <w:pPr>
        <w:widowControl/>
        <w:spacing w:line="312" w:lineRule="auto"/>
        <w:jc w:val="center"/>
        <w:rPr>
          <w:rFonts w:ascii="Times New Roman" w:eastAsia="Times New Roman" w:hAnsi="Times New Roman" w:cs="Times New Roman"/>
          <w:sz w:val="24"/>
        </w:rPr>
      </w:pPr>
    </w:p>
    <w:p w:rsidR="004B10D9" w:rsidRDefault="004B10D9">
      <w:pPr>
        <w:widowControl/>
        <w:spacing w:line="26" w:lineRule="atLeast"/>
        <w:jc w:val="center"/>
        <w:rPr>
          <w:b/>
          <w:color w:val="000000"/>
          <w:sz w:val="22"/>
        </w:rPr>
      </w:pPr>
    </w:p>
    <w:p w:rsidR="004B10D9" w:rsidRDefault="00C7419C">
      <w:pPr>
        <w:widowControl/>
        <w:spacing w:line="26" w:lineRule="atLeast"/>
        <w:jc w:val="center"/>
        <w:rPr>
          <w:b/>
          <w:color w:val="000000"/>
          <w:sz w:val="22"/>
        </w:rPr>
      </w:pPr>
      <w:r>
        <w:rPr>
          <w:b/>
          <w:color w:val="000000"/>
          <w:sz w:val="22"/>
        </w:rPr>
        <w:t>Minuta da Ata de Registro de Preço</w:t>
      </w:r>
    </w:p>
    <w:p w:rsidR="004B10D9" w:rsidRDefault="004B10D9">
      <w:pPr>
        <w:widowControl/>
        <w:spacing w:line="26" w:lineRule="atLeast"/>
        <w:jc w:val="center"/>
        <w:rPr>
          <w:rFonts w:ascii="Times New Roman" w:eastAsia="Times New Roman" w:hAnsi="Times New Roman" w:cs="Times New Roman"/>
        </w:rPr>
      </w:pPr>
    </w:p>
    <w:p w:rsidR="004B10D9" w:rsidRDefault="00C7419C">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rsidR="004B10D9" w:rsidRDefault="004B10D9">
      <w:pPr>
        <w:widowControl/>
        <w:spacing w:line="26" w:lineRule="atLeast"/>
        <w:jc w:val="both"/>
        <w:rPr>
          <w:rFonts w:ascii="Times New Roman" w:eastAsia="Times New Roman" w:hAnsi="Times New Roman" w:cs="Times New Roman"/>
        </w:rPr>
      </w:pPr>
    </w:p>
    <w:p w:rsidR="004B10D9" w:rsidRDefault="00C7419C">
      <w:pPr>
        <w:widowControl/>
        <w:spacing w:after="160" w:line="252" w:lineRule="auto"/>
        <w:jc w:val="center"/>
        <w:rPr>
          <w:b/>
          <w:sz w:val="22"/>
        </w:rPr>
      </w:pPr>
      <w:r>
        <w:rPr>
          <w:b/>
          <w:sz w:val="22"/>
        </w:rPr>
        <w:t>ATA DE REGISTRO DE PREÇOS</w:t>
      </w:r>
    </w:p>
    <w:p w:rsidR="004B10D9" w:rsidRDefault="004B10D9">
      <w:pPr>
        <w:ind w:left="5245"/>
        <w:rPr>
          <w:rFonts w:ascii="Times New Roman" w:eastAsia="Times New Roman" w:hAnsi="Times New Roman" w:cs="Times New Roman"/>
        </w:rPr>
      </w:pPr>
    </w:p>
    <w:p w:rsidR="004B10D9" w:rsidRDefault="004B10D9">
      <w:pPr>
        <w:ind w:left="5245"/>
        <w:rPr>
          <w:rFonts w:ascii="Times New Roman" w:eastAsia="Times New Roman" w:hAnsi="Times New Roman" w:cs="Times New Roman"/>
        </w:rPr>
      </w:pPr>
    </w:p>
    <w:p w:rsidR="004B10D9" w:rsidRDefault="004B10D9">
      <w:pPr>
        <w:ind w:left="5245"/>
        <w:rPr>
          <w:rFonts w:ascii="Times New Roman" w:eastAsia="Times New Roman" w:hAnsi="Times New Roman" w:cs="Times New Roman"/>
        </w:rPr>
      </w:pPr>
    </w:p>
    <w:p w:rsidR="004B10D9" w:rsidRDefault="00C7419C">
      <w:pPr>
        <w:ind w:left="5245"/>
        <w:jc w:val="both"/>
        <w:rPr>
          <w:b/>
        </w:rPr>
      </w:pPr>
      <w:r>
        <w:rPr>
          <w:b/>
        </w:rPr>
        <w:t>ATA DE REGISTRO DE PREÇOS Nº {NUMERO DO CONTRATO} QUE, ENTRE SI, CELEBRAM, DE UM LADO, O MUNICÍPIO DE TAGUAÍ E DE OUTRO A EMPR</w:t>
      </w:r>
      <w:r>
        <w:rPr>
          <w:b/>
          <w:color w:val="000000"/>
        </w:rPr>
        <w:t>ESA {NOME_FORN}</w:t>
      </w:r>
      <w:r>
        <w:rPr>
          <w:b/>
        </w:rPr>
        <w:t>, NA FORMA ABAIXO.</w:t>
      </w:r>
    </w:p>
    <w:p w:rsidR="004B10D9" w:rsidRDefault="004B10D9">
      <w:pPr>
        <w:widowControl/>
        <w:spacing w:after="160" w:line="252" w:lineRule="auto"/>
        <w:rPr>
          <w:rFonts w:ascii="Times New Roman" w:eastAsia="Times New Roman" w:hAnsi="Times New Roman" w:cs="Times New Roman"/>
        </w:rPr>
      </w:pPr>
    </w:p>
    <w:p w:rsidR="004B10D9" w:rsidRDefault="004B10D9">
      <w:pPr>
        <w:widowControl/>
        <w:spacing w:after="160" w:line="252" w:lineRule="auto"/>
        <w:rPr>
          <w:rFonts w:ascii="Times New Roman" w:eastAsia="Times New Roman" w:hAnsi="Times New Roman" w:cs="Times New Roman"/>
        </w:rPr>
      </w:pPr>
    </w:p>
    <w:p w:rsidR="004B10D9" w:rsidRDefault="004B10D9">
      <w:pPr>
        <w:widowControl/>
        <w:spacing w:after="160" w:line="252" w:lineRule="auto"/>
        <w:rPr>
          <w:rFonts w:ascii="Times New Roman" w:eastAsia="Times New Roman" w:hAnsi="Times New Roman" w:cs="Times New Roman"/>
        </w:rPr>
      </w:pPr>
    </w:p>
    <w:p w:rsidR="004B10D9" w:rsidRDefault="00C7419C">
      <w:pPr>
        <w:widowControl/>
        <w:spacing w:line="26" w:lineRule="atLeast"/>
        <w:jc w:val="both"/>
        <w:rPr>
          <w:color w:val="000000"/>
          <w:sz w:val="22"/>
        </w:rPr>
      </w:pPr>
      <w:r>
        <w:rPr>
          <w:color w:val="000000"/>
          <w:sz w:val="22"/>
        </w:rPr>
        <w:t>ÓRGÃO GERENCIADOR: MUNICÍPIO DE TAGUAÍ</w:t>
      </w:r>
    </w:p>
    <w:p w:rsidR="004B10D9" w:rsidRDefault="00C7419C">
      <w:pPr>
        <w:widowControl/>
        <w:spacing w:line="26" w:lineRule="atLeast"/>
        <w:jc w:val="both"/>
        <w:rPr>
          <w:color w:val="000000"/>
          <w:sz w:val="22"/>
        </w:rPr>
      </w:pPr>
      <w:r>
        <w:rPr>
          <w:color w:val="000000"/>
          <w:sz w:val="22"/>
        </w:rPr>
        <w:t>PROCEDIMENTO LICITATÓRIO REGIDO PELA LEI FEDERAL Nº 14.133/2021</w:t>
      </w:r>
    </w:p>
    <w:p w:rsidR="004B10D9" w:rsidRDefault="00C7419C">
      <w:pPr>
        <w:widowControl/>
        <w:spacing w:line="26" w:lineRule="atLeast"/>
        <w:jc w:val="both"/>
        <w:rPr>
          <w:b/>
          <w:color w:val="000000"/>
          <w:sz w:val="22"/>
        </w:rPr>
      </w:pPr>
      <w:r>
        <w:rPr>
          <w:color w:val="000000"/>
          <w:sz w:val="22"/>
        </w:rPr>
        <w:t xml:space="preserve">NÚMERO DO PROCESSO: </w:t>
      </w:r>
      <w:r>
        <w:rPr>
          <w:b/>
          <w:color w:val="000000"/>
          <w:sz w:val="22"/>
        </w:rPr>
        <w:t>4118</w:t>
      </w:r>
    </w:p>
    <w:p w:rsidR="004B10D9" w:rsidRDefault="00C7419C">
      <w:pPr>
        <w:widowControl/>
        <w:spacing w:line="26" w:lineRule="atLeast"/>
        <w:jc w:val="both"/>
        <w:rPr>
          <w:b/>
          <w:color w:val="000000"/>
          <w:sz w:val="22"/>
        </w:rPr>
      </w:pPr>
      <w:r>
        <w:rPr>
          <w:color w:val="000000"/>
          <w:sz w:val="22"/>
        </w:rPr>
        <w:t>NÚMERO DA MODALIDADE:</w:t>
      </w:r>
      <w:r>
        <w:rPr>
          <w:b/>
          <w:color w:val="000000"/>
          <w:sz w:val="22"/>
        </w:rPr>
        <w:t xml:space="preserve"> 6 </w:t>
      </w:r>
    </w:p>
    <w:p w:rsidR="004B10D9" w:rsidRDefault="00C7419C">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rsidR="004B10D9" w:rsidRDefault="004B10D9">
      <w:pPr>
        <w:widowControl/>
        <w:spacing w:line="26" w:lineRule="atLeast"/>
        <w:jc w:val="both"/>
        <w:rPr>
          <w:color w:val="000000"/>
          <w:sz w:val="22"/>
        </w:rPr>
      </w:pPr>
    </w:p>
    <w:p w:rsidR="004B10D9" w:rsidRDefault="00C7419C">
      <w:pPr>
        <w:widowControl/>
        <w:spacing w:line="360" w:lineRule="auto"/>
        <w:jc w:val="both"/>
        <w:rPr>
          <w:sz w:val="22"/>
        </w:rPr>
      </w:pPr>
      <w:r>
        <w:rPr>
          <w:sz w:val="22"/>
        </w:rPr>
        <w:t xml:space="preserve">Aos ......... dias do mês de ....................... </w:t>
      </w:r>
      <w:proofErr w:type="gramStart"/>
      <w:r>
        <w:rPr>
          <w:sz w:val="22"/>
        </w:rPr>
        <w:t>de</w:t>
      </w:r>
      <w:proofErr w:type="gramEnd"/>
      <w:r>
        <w:rPr>
          <w:sz w:val="22"/>
        </w:rPr>
        <w:t xml:space="preserve"> 2024, o </w:t>
      </w:r>
      <w:r>
        <w:rPr>
          <w:b/>
          <w:sz w:val="22"/>
        </w:rPr>
        <w:t xml:space="preserve">MUNICÍPIO DE TAGUAÍ, pessoa jurídica de direito público interno, inscrita no CNPJ sob nº 46.223.723/0001-50, localizada </w:t>
      </w:r>
      <w:r>
        <w:rPr>
          <w:sz w:val="22"/>
        </w:rPr>
        <w:t xml:space="preserve">nesta cidade de </w:t>
      </w:r>
      <w:proofErr w:type="spellStart"/>
      <w:r>
        <w:rPr>
          <w:sz w:val="22"/>
        </w:rPr>
        <w:t>Taguaí</w:t>
      </w:r>
      <w:proofErr w:type="spellEnd"/>
      <w:r>
        <w:rPr>
          <w:sz w:val="22"/>
        </w:rPr>
        <w:t xml:space="preserve">, Estado de São Paulo, tendo a sede administrativa situada no Paço Municipal “Pedro </w:t>
      </w:r>
      <w:proofErr w:type="spellStart"/>
      <w:r>
        <w:rPr>
          <w:sz w:val="22"/>
        </w:rPr>
        <w:t>Bérgamo</w:t>
      </w:r>
      <w:proofErr w:type="spellEnd"/>
      <w:r>
        <w:rPr>
          <w:sz w:val="22"/>
        </w:rPr>
        <w:t xml:space="preserve">”, à Praça Expedicionário Antônio Romano de Oliveira, nº 44, neste ato representada pelo seu Prefeito Municipal o Sr. </w:t>
      </w:r>
      <w:r>
        <w:rPr>
          <w:b/>
          <w:sz w:val="22"/>
        </w:rPr>
        <w:t>EDER CARLOS FOGAÇA DA CRUZ</w:t>
      </w:r>
      <w:r>
        <w:rPr>
          <w:sz w:val="22"/>
        </w:rPr>
        <w:t xml:space="preserve"> ,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w:t>
      </w:r>
      <w:r>
        <w:rPr>
          <w:sz w:val="22"/>
        </w:rPr>
        <w:lastRenderedPageBreak/>
        <w:t xml:space="preserve">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rsidR="004B10D9" w:rsidRDefault="00C7419C">
      <w:pPr>
        <w:widowControl/>
        <w:jc w:val="center"/>
        <w:rPr>
          <w:b/>
          <w:sz w:val="22"/>
        </w:rPr>
      </w:pPr>
      <w:r>
        <w:br/>
      </w:r>
      <w:proofErr w:type="spellStart"/>
      <w:r>
        <w:rPr>
          <w:sz w:val="22"/>
        </w:rPr>
        <w:t>Taguaí</w:t>
      </w:r>
      <w:proofErr w:type="spellEnd"/>
      <w:r>
        <w:rPr>
          <w:sz w:val="22"/>
        </w:rPr>
        <w:t>-SP</w:t>
      </w:r>
      <w:proofErr w:type="gramStart"/>
      <w:r>
        <w:rPr>
          <w:sz w:val="22"/>
        </w:rPr>
        <w:t xml:space="preserve">, </w:t>
      </w:r>
      <w:r>
        <w:rPr>
          <w:b/>
          <w:sz w:val="22"/>
        </w:rPr>
        <w:t>.</w:t>
      </w:r>
      <w:proofErr w:type="gramEnd"/>
    </w:p>
    <w:p w:rsidR="004B10D9" w:rsidRDefault="004B10D9">
      <w:pPr>
        <w:widowControl/>
        <w:jc w:val="right"/>
        <w:rPr>
          <w:sz w:val="22"/>
        </w:rPr>
      </w:pPr>
    </w:p>
    <w:p w:rsidR="004B10D9" w:rsidRDefault="004B10D9">
      <w:pPr>
        <w:widowControl/>
        <w:tabs>
          <w:tab w:val="left" w:pos="1276"/>
        </w:tabs>
        <w:rPr>
          <w:sz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4B10D9">
        <w:trPr>
          <w:cantSplit/>
          <w:trHeight w:val="483"/>
          <w:jc w:val="center"/>
        </w:trPr>
        <w:tc>
          <w:tcPr>
            <w:tcW w:w="4080" w:type="dxa"/>
            <w:vAlign w:val="center"/>
          </w:tcPr>
          <w:p w:rsidR="004B10D9" w:rsidRDefault="00C7419C">
            <w:pPr>
              <w:widowControl/>
              <w:jc w:val="center"/>
              <w:rPr>
                <w:b/>
              </w:rPr>
            </w:pPr>
            <w:r>
              <w:rPr>
                <w:b/>
              </w:rPr>
              <w:t>EDER CARLOS FOGAÇA DA CRUZ</w:t>
            </w:r>
          </w:p>
          <w:p w:rsidR="004B10D9" w:rsidRDefault="00C7419C">
            <w:pPr>
              <w:widowControl/>
              <w:jc w:val="center"/>
              <w:rPr>
                <w:b/>
              </w:rPr>
            </w:pPr>
            <w:r>
              <w:rPr>
                <w:b/>
              </w:rPr>
              <w:t>CPF 145.063.128-21</w:t>
            </w:r>
          </w:p>
          <w:p w:rsidR="004B10D9" w:rsidRDefault="00C7419C">
            <w:pPr>
              <w:widowControl/>
              <w:jc w:val="center"/>
              <w:rPr>
                <w:b/>
              </w:rPr>
            </w:pPr>
            <w:r>
              <w:rPr>
                <w:b/>
              </w:rPr>
              <w:t>PREFEITO MUNICIPAL</w:t>
            </w:r>
          </w:p>
          <w:p w:rsidR="004B10D9" w:rsidRDefault="004B10D9">
            <w:pPr>
              <w:widowControl/>
              <w:jc w:val="center"/>
              <w:rPr>
                <w:b/>
              </w:rPr>
            </w:pPr>
          </w:p>
          <w:p w:rsidR="004B10D9" w:rsidRDefault="004B10D9">
            <w:pPr>
              <w:widowControl/>
              <w:jc w:val="both"/>
            </w:pPr>
          </w:p>
          <w:p w:rsidR="004B10D9" w:rsidRDefault="004B10D9">
            <w:pPr>
              <w:widowControl/>
              <w:jc w:val="both"/>
            </w:pPr>
          </w:p>
          <w:p w:rsidR="004B10D9" w:rsidRDefault="004B10D9">
            <w:pPr>
              <w:widowControl/>
              <w:jc w:val="both"/>
            </w:pPr>
          </w:p>
        </w:tc>
        <w:tc>
          <w:tcPr>
            <w:tcW w:w="480" w:type="dxa"/>
          </w:tcPr>
          <w:p w:rsidR="004B10D9" w:rsidRDefault="004B10D9">
            <w:pPr>
              <w:widowControl/>
              <w:jc w:val="both"/>
            </w:pPr>
          </w:p>
        </w:tc>
        <w:tc>
          <w:tcPr>
            <w:tcW w:w="4155" w:type="dxa"/>
          </w:tcPr>
          <w:p w:rsidR="004B10D9" w:rsidRDefault="00C7419C">
            <w:pPr>
              <w:widowControl/>
              <w:jc w:val="center"/>
              <w:rPr>
                <w:b/>
              </w:rPr>
            </w:pPr>
            <w:r>
              <w:rPr>
                <w:b/>
              </w:rPr>
              <w:t>{REPRESENTANTE_FORN_NOME}}</w:t>
            </w:r>
          </w:p>
          <w:p w:rsidR="004B10D9" w:rsidRDefault="00C7419C">
            <w:pPr>
              <w:widowControl/>
              <w:jc w:val="center"/>
              <w:rPr>
                <w:b/>
              </w:rPr>
            </w:pPr>
            <w:r>
              <w:rPr>
                <w:b/>
              </w:rPr>
              <w:t>RG {REPRESENTANTE_FORN_RG}}</w:t>
            </w:r>
          </w:p>
          <w:p w:rsidR="004B10D9" w:rsidRDefault="00C7419C">
            <w:pPr>
              <w:widowControl/>
              <w:jc w:val="center"/>
              <w:rPr>
                <w:b/>
              </w:rPr>
            </w:pPr>
            <w:r>
              <w:rPr>
                <w:b/>
              </w:rPr>
              <w:t>CPF {REPRESENTANTE_FORN_CPF}}</w:t>
            </w:r>
          </w:p>
          <w:p w:rsidR="004B10D9" w:rsidRDefault="00C7419C">
            <w:pPr>
              <w:widowControl/>
              <w:jc w:val="center"/>
              <w:rPr>
                <w:b/>
              </w:rPr>
            </w:pPr>
            <w:r>
              <w:rPr>
                <w:b/>
              </w:rPr>
              <w:t>{NOME_FORN}}</w:t>
            </w:r>
          </w:p>
          <w:p w:rsidR="004B10D9" w:rsidRDefault="00C7419C">
            <w:pPr>
              <w:widowControl/>
              <w:jc w:val="center"/>
              <w:rPr>
                <w:b/>
              </w:rPr>
            </w:pPr>
            <w:r>
              <w:rPr>
                <w:b/>
              </w:rPr>
              <w:t>CNPJ {CNPJ_FORN}}</w:t>
            </w:r>
          </w:p>
          <w:p w:rsidR="004B10D9" w:rsidRDefault="00C7419C">
            <w:pPr>
              <w:widowControl/>
              <w:tabs>
                <w:tab w:val="left" w:pos="851"/>
              </w:tabs>
              <w:jc w:val="center"/>
              <w:rPr>
                <w:b/>
                <w:color w:val="000000"/>
              </w:rPr>
            </w:pPr>
            <w:r>
              <w:rPr>
                <w:b/>
                <w:color w:val="000000"/>
              </w:rPr>
              <w:t>DETENTOR DA ATA - EMPRESA</w:t>
            </w:r>
          </w:p>
        </w:tc>
      </w:tr>
    </w:tbl>
    <w:p w:rsidR="004B10D9" w:rsidRDefault="004B10D9">
      <w:pPr>
        <w:widowControl/>
        <w:rPr>
          <w:rFonts w:ascii="Calibri" w:eastAsia="Calibri" w:hAnsi="Calibri" w:cs="Calibri"/>
          <w:sz w:val="22"/>
        </w:rPr>
      </w:pPr>
    </w:p>
    <w:p w:rsidR="004B10D9" w:rsidRDefault="00C7419C">
      <w:pPr>
        <w:widowControl/>
        <w:tabs>
          <w:tab w:val="left" w:pos="142"/>
        </w:tabs>
        <w:jc w:val="center"/>
        <w:rPr>
          <w:b/>
          <w:sz w:val="21"/>
        </w:rPr>
      </w:pPr>
      <w:r>
        <w:rPr>
          <w:b/>
          <w:sz w:val="21"/>
        </w:rPr>
        <w:t>Testemunhas:</w:t>
      </w:r>
    </w:p>
    <w:p w:rsidR="004B10D9" w:rsidRDefault="004B10D9">
      <w:pPr>
        <w:widowControl/>
        <w:tabs>
          <w:tab w:val="left" w:pos="142"/>
        </w:tabs>
        <w:rPr>
          <w:rFonts w:ascii="Calibri" w:eastAsia="Calibri" w:hAnsi="Calibri" w:cs="Calibri"/>
          <w:sz w:val="21"/>
        </w:rPr>
      </w:pPr>
    </w:p>
    <w:p w:rsidR="004B10D9" w:rsidRDefault="004B10D9">
      <w:pPr>
        <w:widowControl/>
        <w:tabs>
          <w:tab w:val="left" w:pos="142"/>
        </w:tabs>
        <w:rPr>
          <w:rFonts w:ascii="Calibri" w:eastAsia="Calibri" w:hAnsi="Calibri" w:cs="Calibri"/>
          <w:sz w:val="21"/>
        </w:rPr>
      </w:pPr>
    </w:p>
    <w:p w:rsidR="004B10D9" w:rsidRDefault="00C7419C">
      <w:pPr>
        <w:widowControl/>
        <w:tabs>
          <w:tab w:val="left" w:pos="142"/>
        </w:tabs>
        <w:rPr>
          <w:sz w:val="21"/>
        </w:rPr>
      </w:pPr>
      <w:r>
        <w:rPr>
          <w:sz w:val="21"/>
        </w:rPr>
        <w:t xml:space="preserve">1. Nome Completo:   </w:t>
      </w:r>
    </w:p>
    <w:p w:rsidR="004B10D9" w:rsidRDefault="00C7419C">
      <w:pPr>
        <w:widowControl/>
        <w:tabs>
          <w:tab w:val="left" w:pos="142"/>
        </w:tabs>
        <w:rPr>
          <w:sz w:val="21"/>
        </w:rPr>
      </w:pPr>
      <w:r>
        <w:rPr>
          <w:sz w:val="21"/>
        </w:rPr>
        <w:t xml:space="preserve">Carteira de Identidade  </w:t>
      </w:r>
    </w:p>
    <w:p w:rsidR="004B10D9" w:rsidRDefault="00C7419C">
      <w:pPr>
        <w:widowControl/>
        <w:tabs>
          <w:tab w:val="left" w:pos="142"/>
        </w:tabs>
        <w:rPr>
          <w:sz w:val="21"/>
        </w:rPr>
      </w:pPr>
      <w:r>
        <w:rPr>
          <w:sz w:val="21"/>
        </w:rPr>
        <w:t>Assinatura:  ____________________________________</w:t>
      </w:r>
    </w:p>
    <w:p w:rsidR="004B10D9" w:rsidRDefault="004B10D9">
      <w:pPr>
        <w:widowControl/>
        <w:tabs>
          <w:tab w:val="left" w:pos="142"/>
        </w:tabs>
        <w:rPr>
          <w:rFonts w:ascii="Calibri" w:eastAsia="Calibri" w:hAnsi="Calibri" w:cs="Calibri"/>
          <w:sz w:val="21"/>
        </w:rPr>
      </w:pPr>
    </w:p>
    <w:p w:rsidR="004B10D9" w:rsidRDefault="00C7419C">
      <w:pPr>
        <w:widowControl/>
        <w:tabs>
          <w:tab w:val="left" w:pos="142"/>
        </w:tabs>
        <w:rPr>
          <w:sz w:val="21"/>
        </w:rPr>
      </w:pPr>
      <w:r>
        <w:rPr>
          <w:sz w:val="21"/>
        </w:rPr>
        <w:t xml:space="preserve">2. Nome Completo:   </w:t>
      </w:r>
    </w:p>
    <w:p w:rsidR="004B10D9" w:rsidRDefault="00C7419C">
      <w:pPr>
        <w:widowControl/>
        <w:tabs>
          <w:tab w:val="left" w:pos="142"/>
        </w:tabs>
        <w:rPr>
          <w:sz w:val="21"/>
        </w:rPr>
      </w:pPr>
      <w:r>
        <w:rPr>
          <w:sz w:val="21"/>
        </w:rPr>
        <w:t xml:space="preserve">Carteira de Identidade  </w:t>
      </w:r>
    </w:p>
    <w:p w:rsidR="004B10D9" w:rsidRDefault="00C7419C">
      <w:pPr>
        <w:widowControl/>
        <w:tabs>
          <w:tab w:val="left" w:pos="142"/>
        </w:tabs>
        <w:rPr>
          <w:sz w:val="21"/>
        </w:rPr>
      </w:pPr>
      <w:r>
        <w:rPr>
          <w:sz w:val="21"/>
        </w:rPr>
        <w:t>Assinatura: ____________________________________</w:t>
      </w:r>
    </w:p>
    <w:p w:rsidR="004B10D9" w:rsidRDefault="004B10D9">
      <w:pPr>
        <w:widowControl/>
        <w:tabs>
          <w:tab w:val="left" w:pos="1276"/>
        </w:tabs>
        <w:rPr>
          <w:rFonts w:ascii="Calibri" w:eastAsia="Calibri" w:hAnsi="Calibri" w:cs="Calibri"/>
          <w:sz w:val="22"/>
        </w:rPr>
      </w:pPr>
    </w:p>
    <w:p w:rsidR="004B10D9" w:rsidRDefault="004B10D9">
      <w:pPr>
        <w:widowControl/>
        <w:jc w:val="both"/>
        <w:rPr>
          <w:rFonts w:ascii="Calibri" w:eastAsia="Calibri" w:hAnsi="Calibri" w:cs="Calibri"/>
          <w:sz w:val="22"/>
        </w:rPr>
      </w:pPr>
    </w:p>
    <w:p w:rsidR="004B10D9" w:rsidRDefault="004B10D9">
      <w:pPr>
        <w:widowControl/>
        <w:jc w:val="both"/>
        <w:rPr>
          <w:rFonts w:ascii="Calibri" w:eastAsia="Calibri" w:hAnsi="Calibri" w:cs="Calibri"/>
          <w:sz w:val="22"/>
        </w:rPr>
      </w:pPr>
    </w:p>
    <w:p w:rsidR="004B10D9" w:rsidRDefault="004B10D9">
      <w:pPr>
        <w:widowControl/>
        <w:jc w:val="both"/>
        <w:rPr>
          <w:rFonts w:ascii="Calibri" w:eastAsia="Calibri" w:hAnsi="Calibri" w:cs="Calibri"/>
          <w:sz w:val="22"/>
        </w:rPr>
      </w:pPr>
    </w:p>
    <w:p w:rsidR="004B10D9" w:rsidRDefault="004B10D9">
      <w:pPr>
        <w:widowControl/>
        <w:jc w:val="both"/>
        <w:rPr>
          <w:rFonts w:ascii="Calibri" w:eastAsia="Calibri" w:hAnsi="Calibri" w:cs="Calibri"/>
          <w:sz w:val="22"/>
        </w:rPr>
      </w:pPr>
    </w:p>
    <w:p w:rsidR="004B10D9" w:rsidRDefault="004B10D9">
      <w:pPr>
        <w:widowControl/>
        <w:jc w:val="both"/>
        <w:rPr>
          <w:rFonts w:ascii="Calibri" w:eastAsia="Calibri" w:hAnsi="Calibri" w:cs="Calibri"/>
          <w:sz w:val="22"/>
        </w:rPr>
      </w:pPr>
    </w:p>
    <w:p w:rsidR="004B10D9" w:rsidRDefault="004B10D9">
      <w:pPr>
        <w:widowControl/>
        <w:jc w:val="both"/>
        <w:rPr>
          <w:rFonts w:ascii="Calibri" w:eastAsia="Calibri" w:hAnsi="Calibri" w:cs="Calibri"/>
          <w:sz w:val="22"/>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4B10D9">
      <w:pPr>
        <w:widowControl/>
        <w:jc w:val="both"/>
        <w:rPr>
          <w:rFonts w:ascii="Times New Roman" w:eastAsia="Times New Roman" w:hAnsi="Times New Roman" w:cs="Times New Roman"/>
        </w:rPr>
      </w:pPr>
    </w:p>
    <w:p w:rsidR="004B10D9" w:rsidRDefault="00C7419C">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w:t>
      </w:r>
      <w:proofErr w:type="gramStart"/>
      <w:r>
        <w:rPr>
          <w:rFonts w:ascii="Times New Roman" w:eastAsia="Times New Roman" w:hAnsi="Times New Roman" w:cs="Times New Roman"/>
          <w:b/>
          <w:i/>
          <w:color w:val="FF0000"/>
          <w:sz w:val="16"/>
        </w:rPr>
        <w:t>com</w:t>
      </w:r>
      <w:proofErr w:type="gramEnd"/>
      <w:r>
        <w:rPr>
          <w:rFonts w:ascii="Times New Roman" w:eastAsia="Times New Roman" w:hAnsi="Times New Roman" w:cs="Times New Roman"/>
          <w:b/>
          <w:i/>
          <w:color w:val="FF0000"/>
          <w:sz w:val="16"/>
        </w:rPr>
        <w:t xml:space="preserve"> preenchimento de acordo com cada forma de objeto e sua execução)</w:t>
      </w:r>
    </w:p>
    <w:p w:rsidR="004B10D9" w:rsidRDefault="00C7419C">
      <w:pPr>
        <w:widowControl/>
        <w:tabs>
          <w:tab w:val="left" w:pos="1418"/>
        </w:tabs>
        <w:spacing w:after="160" w:line="256" w:lineRule="auto"/>
        <w:ind w:right="-1"/>
        <w:jc w:val="center"/>
        <w:rPr>
          <w:b/>
          <w:sz w:val="22"/>
        </w:rPr>
      </w:pPr>
      <w:r>
        <w:rPr>
          <w:b/>
          <w:sz w:val="22"/>
        </w:rPr>
        <w:t>ANEXO A – NORMAS RELATIVAS À CONTRATAÇÃO DO OBJETO</w:t>
      </w:r>
    </w:p>
    <w:p w:rsidR="004B10D9" w:rsidRDefault="00C7419C">
      <w:pPr>
        <w:widowControl/>
        <w:tabs>
          <w:tab w:val="left" w:pos="1418"/>
        </w:tabs>
        <w:spacing w:after="160" w:line="256" w:lineRule="auto"/>
        <w:ind w:right="-1"/>
        <w:jc w:val="center"/>
        <w:rPr>
          <w:b/>
          <w:sz w:val="22"/>
        </w:rPr>
      </w:pPr>
      <w:r>
        <w:rPr>
          <w:b/>
          <w:sz w:val="22"/>
        </w:rPr>
        <w:t>Instrumento vinculado à Ata de Registro de Preço Nº {NUMERO DO CONTRATO}}</w:t>
      </w:r>
    </w:p>
    <w:p w:rsidR="004B10D9" w:rsidRDefault="004B10D9">
      <w:pPr>
        <w:widowControl/>
        <w:tabs>
          <w:tab w:val="left" w:pos="1418"/>
        </w:tabs>
        <w:jc w:val="both"/>
        <w:rPr>
          <w:sz w:val="22"/>
        </w:rPr>
      </w:pPr>
    </w:p>
    <w:p w:rsidR="004B10D9" w:rsidRDefault="00C7419C">
      <w:pPr>
        <w:widowControl/>
        <w:tabs>
          <w:tab w:val="left" w:pos="1418"/>
        </w:tabs>
        <w:jc w:val="both"/>
        <w:rPr>
          <w:b/>
          <w:sz w:val="22"/>
        </w:rPr>
      </w:pPr>
      <w:r>
        <w:rPr>
          <w:b/>
          <w:sz w:val="22"/>
        </w:rPr>
        <w:t>CLÁUSULA PRIMEIRA - DO OBJETO</w:t>
      </w:r>
    </w:p>
    <w:p w:rsidR="004B10D9" w:rsidRDefault="004B10D9">
      <w:pPr>
        <w:widowControl/>
        <w:tabs>
          <w:tab w:val="left" w:pos="1418"/>
        </w:tabs>
        <w:jc w:val="both"/>
        <w:rPr>
          <w:sz w:val="22"/>
        </w:rPr>
      </w:pPr>
    </w:p>
    <w:p w:rsidR="004B10D9" w:rsidRDefault="00C7419C">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PREÇOS PARA AQUISIÇÃO PARCELADA DE MATERIAIS DE CONSUMO DE COPA E COZINHA, PARA ATENDER ÀS </w:t>
      </w:r>
      <w:proofErr w:type="gramStart"/>
      <w:r>
        <w:rPr>
          <w:b/>
          <w:sz w:val="22"/>
        </w:rPr>
        <w:t>DEMANDAS  DAS</w:t>
      </w:r>
      <w:proofErr w:type="gramEnd"/>
      <w:r>
        <w:rPr>
          <w:b/>
          <w:sz w:val="22"/>
        </w:rPr>
        <w:t xml:space="preserve"> SECRETARIAS MUNICIPAIS DO MUNICÍPIO DE TAGUAÍ/SP., </w:t>
      </w:r>
      <w:r>
        <w:rPr>
          <w:sz w:val="22"/>
        </w:rPr>
        <w:t xml:space="preserve">e refere-se ao Edital </w:t>
      </w:r>
      <w:proofErr w:type="spellStart"/>
      <w:r>
        <w:rPr>
          <w:sz w:val="22"/>
        </w:rPr>
        <w:t>de</w:t>
      </w:r>
      <w:r>
        <w:rPr>
          <w:b/>
          <w:sz w:val="22"/>
        </w:rPr>
        <w:t>PREGÃO</w:t>
      </w:r>
      <w:proofErr w:type="spellEnd"/>
      <w:r>
        <w:rPr>
          <w:b/>
          <w:sz w:val="22"/>
        </w:rPr>
        <w:t xml:space="preserve"> ELETRÔNICO ­­­6/2025 </w:t>
      </w:r>
      <w:r>
        <w:rPr>
          <w:sz w:val="22"/>
        </w:rPr>
        <w:t>e anexos</w:t>
      </w:r>
      <w:r>
        <w:rPr>
          <w:b/>
          <w:sz w:val="22"/>
        </w:rPr>
        <w:t>.</w:t>
      </w:r>
    </w:p>
    <w:p w:rsidR="004B10D9" w:rsidRDefault="004B10D9">
      <w:pPr>
        <w:widowControl/>
        <w:jc w:val="both"/>
        <w:rPr>
          <w:b/>
          <w:sz w:val="22"/>
        </w:rPr>
      </w:pPr>
    </w:p>
    <w:p w:rsidR="004B10D9" w:rsidRDefault="00C7419C">
      <w:pPr>
        <w:widowControl/>
        <w:jc w:val="both"/>
        <w:rPr>
          <w:sz w:val="22"/>
        </w:rPr>
      </w:pPr>
      <w:r>
        <w:rPr>
          <w:sz w:val="22"/>
        </w:rPr>
        <w:t>1.2. Dos Itens adjudicados:</w:t>
      </w:r>
    </w:p>
    <w:p w:rsidR="004B10D9" w:rsidRDefault="004B10D9">
      <w:pPr>
        <w:widowControl/>
        <w:jc w:val="both"/>
        <w:rPr>
          <w:sz w:val="22"/>
        </w:rPr>
      </w:pPr>
    </w:p>
    <w:p w:rsidR="004B10D9" w:rsidRDefault="00C7419C">
      <w:pPr>
        <w:widowControl/>
        <w:jc w:val="both"/>
        <w:rPr>
          <w:sz w:val="22"/>
        </w:rPr>
      </w:pPr>
      <w:r>
        <w:rPr>
          <w:sz w:val="22"/>
        </w:rPr>
        <w:t>1.2.1 – Os itens abaixo relacionados, tanto qualitativa como quantitativamente, foram adjudicados à empresa</w:t>
      </w:r>
      <w:r>
        <w:rPr>
          <w:b/>
          <w:sz w:val="22"/>
        </w:rPr>
        <w:t xml:space="preserve"> DETENTOR </w:t>
      </w:r>
      <w:proofErr w:type="gramStart"/>
      <w:r>
        <w:rPr>
          <w:b/>
          <w:sz w:val="22"/>
        </w:rPr>
        <w:t>DA  ATA</w:t>
      </w:r>
      <w:proofErr w:type="gramEnd"/>
      <w:r>
        <w:rPr>
          <w:b/>
          <w:sz w:val="22"/>
        </w:rPr>
        <w:t xml:space="preserve"> DE REGISTRO DE PREÇO</w:t>
      </w:r>
      <w:r>
        <w:rPr>
          <w:sz w:val="22"/>
        </w:rPr>
        <w:t xml:space="preserve"> em epígrafe:</w:t>
      </w:r>
    </w:p>
    <w:p w:rsidR="004B10D9" w:rsidRDefault="004B10D9">
      <w:pPr>
        <w:widowControl/>
        <w:jc w:val="both"/>
        <w:rPr>
          <w:sz w:val="22"/>
        </w:rPr>
      </w:pPr>
    </w:p>
    <w:p w:rsidR="004B10D9" w:rsidRDefault="00C7419C">
      <w:pPr>
        <w:widowControl/>
        <w:jc w:val="both"/>
        <w:rPr>
          <w:sz w:val="22"/>
        </w:rPr>
      </w:pPr>
      <w:r>
        <w:rPr>
          <w:sz w:val="22"/>
        </w:rPr>
        <w:t>{LISTA_DE_CLASSIF_FINAL_PROP}}</w:t>
      </w:r>
    </w:p>
    <w:p w:rsidR="004B10D9" w:rsidRDefault="004B10D9">
      <w:pPr>
        <w:widowControl/>
        <w:jc w:val="both"/>
        <w:rPr>
          <w:rFonts w:ascii="Arabic Typesetting" w:eastAsia="Arabic Typesetting" w:hAnsi="Arabic Typesetting" w:cs="Arabic Typesetting"/>
          <w:sz w:val="22"/>
        </w:rPr>
      </w:pPr>
    </w:p>
    <w:p w:rsidR="004B10D9" w:rsidRDefault="00C7419C">
      <w:pPr>
        <w:widowControl/>
        <w:spacing w:after="160" w:line="256" w:lineRule="auto"/>
        <w:rPr>
          <w:b/>
          <w:sz w:val="22"/>
        </w:rPr>
      </w:pPr>
      <w:r>
        <w:rPr>
          <w:b/>
          <w:sz w:val="22"/>
        </w:rPr>
        <w:t>({VALOR FORN VENCEDOR EXTENSO}})</w:t>
      </w:r>
    </w:p>
    <w:p w:rsidR="004B10D9" w:rsidRDefault="004B10D9">
      <w:pPr>
        <w:widowControl/>
        <w:jc w:val="both"/>
        <w:rPr>
          <w:rFonts w:ascii="Times New Roman" w:eastAsia="Times New Roman" w:hAnsi="Times New Roman" w:cs="Times New Roman"/>
          <w:sz w:val="22"/>
        </w:rPr>
      </w:pPr>
    </w:p>
    <w:p w:rsidR="004B10D9" w:rsidRDefault="00C7419C">
      <w:pPr>
        <w:widowControl/>
        <w:jc w:val="both"/>
        <w:rPr>
          <w:b/>
          <w:sz w:val="22"/>
        </w:rPr>
      </w:pPr>
      <w:r>
        <w:rPr>
          <w:b/>
          <w:sz w:val="22"/>
        </w:rPr>
        <w:t>CLÁUSULA SEGUNDA – DA FORMA DE FORNECIMENTO</w:t>
      </w:r>
    </w:p>
    <w:p w:rsidR="004B10D9" w:rsidRDefault="004B10D9">
      <w:pPr>
        <w:widowControl/>
        <w:jc w:val="both"/>
        <w:rPr>
          <w:sz w:val="22"/>
        </w:rPr>
      </w:pPr>
    </w:p>
    <w:p w:rsidR="004B10D9" w:rsidRDefault="00C7419C">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­­­6/</w:t>
      </w:r>
      <w:proofErr w:type="gramStart"/>
      <w:r>
        <w:rPr>
          <w:b/>
          <w:sz w:val="22"/>
        </w:rPr>
        <w:t>2025 .</w:t>
      </w:r>
      <w:proofErr w:type="gramEnd"/>
    </w:p>
    <w:p w:rsidR="004B10D9" w:rsidRDefault="004B10D9">
      <w:pPr>
        <w:widowControl/>
        <w:jc w:val="both"/>
        <w:rPr>
          <w:b/>
          <w:sz w:val="22"/>
        </w:rPr>
      </w:pPr>
    </w:p>
    <w:p w:rsidR="004B10D9" w:rsidRDefault="00C7419C">
      <w:pPr>
        <w:widowControl/>
        <w:tabs>
          <w:tab w:val="left" w:pos="993"/>
        </w:tabs>
        <w:jc w:val="both"/>
        <w:rPr>
          <w:b/>
          <w:sz w:val="22"/>
        </w:rPr>
      </w:pPr>
      <w:r>
        <w:rPr>
          <w:b/>
          <w:sz w:val="22"/>
        </w:rPr>
        <w:t xml:space="preserve">CLÁUSULA TERCEIRA - DA FORMA DE RECEBIMENTO DO MATERIAL </w:t>
      </w:r>
    </w:p>
    <w:p w:rsidR="004B10D9" w:rsidRDefault="004B10D9">
      <w:pPr>
        <w:widowControl/>
        <w:tabs>
          <w:tab w:val="left" w:pos="993"/>
        </w:tabs>
        <w:jc w:val="both"/>
        <w:rPr>
          <w:rFonts w:ascii="Times New Roman" w:eastAsia="Times New Roman" w:hAnsi="Times New Roman" w:cs="Times New Roman"/>
          <w:sz w:val="22"/>
        </w:rPr>
      </w:pPr>
    </w:p>
    <w:p w:rsidR="004B10D9" w:rsidRDefault="00C7419C">
      <w:pPr>
        <w:widowControl/>
        <w:jc w:val="both"/>
        <w:rPr>
          <w:color w:val="FF0000"/>
          <w:sz w:val="22"/>
        </w:rPr>
      </w:pPr>
      <w:r>
        <w:rPr>
          <w:color w:val="FF0000"/>
          <w:sz w:val="22"/>
        </w:rPr>
        <w:t>(</w:t>
      </w:r>
      <w:proofErr w:type="gramStart"/>
      <w:r>
        <w:rPr>
          <w:color w:val="FF0000"/>
          <w:sz w:val="22"/>
        </w:rPr>
        <w:t>verificar</w:t>
      </w:r>
      <w:proofErr w:type="gramEnd"/>
      <w:r>
        <w:rPr>
          <w:color w:val="FF0000"/>
          <w:sz w:val="22"/>
        </w:rPr>
        <w:t xml:space="preserve"> o disposto no termo de referência)</w:t>
      </w:r>
    </w:p>
    <w:p w:rsidR="004B10D9" w:rsidRDefault="004B10D9">
      <w:pPr>
        <w:widowControl/>
        <w:jc w:val="both"/>
        <w:rPr>
          <w:rFonts w:ascii="Times New Roman" w:eastAsia="Times New Roman" w:hAnsi="Times New Roman" w:cs="Times New Roman"/>
          <w:sz w:val="22"/>
        </w:rPr>
      </w:pPr>
    </w:p>
    <w:p w:rsidR="004B10D9" w:rsidRDefault="00C7419C">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­­­6/</w:t>
      </w:r>
      <w:proofErr w:type="gramStart"/>
      <w:r>
        <w:rPr>
          <w:b/>
          <w:sz w:val="22"/>
        </w:rPr>
        <w:t xml:space="preserve">2025 </w:t>
      </w:r>
      <w:r>
        <w:rPr>
          <w:sz w:val="22"/>
        </w:rPr>
        <w:t>.</w:t>
      </w:r>
      <w:proofErr w:type="gramEnd"/>
    </w:p>
    <w:p w:rsidR="004B10D9" w:rsidRDefault="004B10D9">
      <w:pPr>
        <w:widowControl/>
        <w:jc w:val="both"/>
      </w:pPr>
    </w:p>
    <w:p w:rsidR="004B10D9" w:rsidRDefault="004B10D9">
      <w:pPr>
        <w:widowControl/>
        <w:jc w:val="both"/>
        <w:rPr>
          <w:sz w:val="22"/>
        </w:rPr>
      </w:pPr>
    </w:p>
    <w:p w:rsidR="004B10D9" w:rsidRDefault="00C7419C">
      <w:pPr>
        <w:widowControl/>
        <w:tabs>
          <w:tab w:val="left" w:pos="993"/>
        </w:tabs>
        <w:jc w:val="both"/>
        <w:rPr>
          <w:b/>
          <w:sz w:val="22"/>
        </w:rPr>
      </w:pPr>
      <w:r>
        <w:rPr>
          <w:b/>
          <w:sz w:val="22"/>
        </w:rPr>
        <w:t>CLÁUSULA QUARTA - DA DOTAÇÃO ORÇAMENTÁRIA</w:t>
      </w:r>
    </w:p>
    <w:p w:rsidR="004B10D9" w:rsidRDefault="004B10D9">
      <w:pPr>
        <w:widowControl/>
        <w:jc w:val="both"/>
        <w:rPr>
          <w:rFonts w:ascii="Times New Roman" w:eastAsia="Times New Roman" w:hAnsi="Times New Roman" w:cs="Times New Roman"/>
          <w:sz w:val="22"/>
        </w:rPr>
      </w:pPr>
    </w:p>
    <w:p w:rsidR="004B10D9" w:rsidRDefault="00C7419C">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rsidR="004B10D9" w:rsidRDefault="004B10D9">
      <w:pPr>
        <w:widowControl/>
        <w:jc w:val="both"/>
        <w:rPr>
          <w:sz w:val="22"/>
        </w:rPr>
      </w:pPr>
    </w:p>
    <w:p w:rsidR="004B10D9" w:rsidRDefault="00C7419C">
      <w:pPr>
        <w:widowControl/>
        <w:jc w:val="both"/>
        <w:rPr>
          <w:b/>
          <w:sz w:val="22"/>
        </w:rPr>
      </w:pPr>
      <w:r>
        <w:rPr>
          <w:b/>
          <w:sz w:val="22"/>
        </w:rPr>
        <w:t>CLÁUSULA QUINTA - DO PREÇO E REAJUSTE DO PREÇO</w:t>
      </w:r>
    </w:p>
    <w:p w:rsidR="004B10D9" w:rsidRDefault="004B10D9">
      <w:pPr>
        <w:widowControl/>
        <w:jc w:val="both"/>
        <w:rPr>
          <w:b/>
          <w:sz w:val="22"/>
        </w:rPr>
      </w:pPr>
    </w:p>
    <w:p w:rsidR="004B10D9" w:rsidRDefault="00C7419C">
      <w:pPr>
        <w:widowControl/>
        <w:tabs>
          <w:tab w:val="left" w:pos="993"/>
        </w:tabs>
        <w:jc w:val="both"/>
        <w:rPr>
          <w:sz w:val="22"/>
        </w:rPr>
      </w:pPr>
      <w:r>
        <w:rPr>
          <w:sz w:val="22"/>
        </w:rPr>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rsidR="004B10D9" w:rsidRDefault="004B10D9">
      <w:pPr>
        <w:widowControl/>
        <w:jc w:val="both"/>
        <w:rPr>
          <w:b/>
          <w:sz w:val="22"/>
        </w:rPr>
      </w:pPr>
    </w:p>
    <w:p w:rsidR="004B10D9" w:rsidRDefault="00C7419C">
      <w:pPr>
        <w:widowControl/>
        <w:jc w:val="both"/>
        <w:rPr>
          <w:color w:val="000000"/>
          <w:sz w:val="22"/>
        </w:rPr>
      </w:pPr>
      <w:r>
        <w:rPr>
          <w:b/>
          <w:sz w:val="22"/>
        </w:rPr>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roofErr w:type="gramStart"/>
      <w:r>
        <w:rPr>
          <w:color w:val="000000"/>
          <w:sz w:val="22"/>
        </w:rPr>
        <w:t>art.</w:t>
      </w:r>
      <w:proofErr w:type="gramEnd"/>
      <w:r>
        <w:rPr>
          <w:color w:val="000000"/>
          <w:sz w:val="22"/>
        </w:rPr>
        <w:t xml:space="preserve"> 82 VI)</w:t>
      </w:r>
    </w:p>
    <w:p w:rsidR="004B10D9" w:rsidRDefault="004B10D9">
      <w:pPr>
        <w:widowControl/>
        <w:jc w:val="both"/>
        <w:rPr>
          <w:color w:val="000000"/>
          <w:sz w:val="22"/>
        </w:rPr>
      </w:pPr>
    </w:p>
    <w:p w:rsidR="004B10D9" w:rsidRDefault="00C7419C">
      <w:pPr>
        <w:widowControl/>
        <w:jc w:val="both"/>
        <w:rPr>
          <w:b/>
          <w:color w:val="000000"/>
          <w:sz w:val="22"/>
          <w:shd w:val="clear" w:color="auto" w:fill="FFFF00"/>
        </w:rPr>
      </w:pPr>
      <w:r>
        <w:rPr>
          <w:color w:val="000000"/>
          <w:sz w:val="22"/>
        </w:rPr>
        <w:t xml:space="preserve">5.2.2. O pedido de reajuste, descrito no item 5.2, deverá ser feito conforme indicado </w:t>
      </w:r>
      <w:proofErr w:type="spellStart"/>
      <w:r>
        <w:rPr>
          <w:color w:val="000000"/>
          <w:sz w:val="22"/>
        </w:rPr>
        <w:t>claúsula</w:t>
      </w:r>
      <w:proofErr w:type="spellEnd"/>
      <w:r>
        <w:rPr>
          <w:color w:val="000000"/>
          <w:sz w:val="22"/>
        </w:rPr>
        <w:t xml:space="preserve"> 10 do edital referente </w:t>
      </w:r>
      <w:r>
        <w:rPr>
          <w:color w:val="000000"/>
          <w:sz w:val="22"/>
          <w:shd w:val="clear" w:color="auto" w:fill="FFFF00"/>
        </w:rPr>
        <w:t xml:space="preserve">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6/2025 .</w:t>
      </w:r>
    </w:p>
    <w:p w:rsidR="004B10D9" w:rsidRDefault="004B10D9">
      <w:pPr>
        <w:widowControl/>
        <w:spacing w:line="26" w:lineRule="atLeast"/>
        <w:jc w:val="both"/>
        <w:rPr>
          <w:sz w:val="22"/>
          <w:shd w:val="clear" w:color="auto" w:fill="FFFF00"/>
        </w:rPr>
      </w:pPr>
    </w:p>
    <w:p w:rsidR="004B10D9" w:rsidRDefault="00C7419C">
      <w:pPr>
        <w:widowControl/>
        <w:spacing w:line="26" w:lineRule="atLeast"/>
        <w:jc w:val="both"/>
        <w:rPr>
          <w:b/>
          <w:color w:val="000000"/>
          <w:sz w:val="22"/>
          <w:shd w:val="clear" w:color="auto" w:fill="FFFF00"/>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Pr>
          <w:color w:val="000000"/>
          <w:sz w:val="22"/>
          <w:shd w:val="clear" w:color="auto" w:fill="FFFF00"/>
        </w:rPr>
        <w:t xml:space="preserve">referente 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6/2025 .</w:t>
      </w:r>
    </w:p>
    <w:p w:rsidR="004B10D9" w:rsidRDefault="004B10D9">
      <w:pPr>
        <w:widowControl/>
        <w:jc w:val="both"/>
        <w:rPr>
          <w:color w:val="000000"/>
          <w:sz w:val="24"/>
        </w:rPr>
      </w:pPr>
    </w:p>
    <w:p w:rsidR="004B10D9" w:rsidRDefault="004B10D9">
      <w:pPr>
        <w:widowControl/>
        <w:tabs>
          <w:tab w:val="left" w:pos="993"/>
        </w:tabs>
        <w:jc w:val="both"/>
        <w:rPr>
          <w:rFonts w:ascii="Times New Roman" w:eastAsia="Times New Roman" w:hAnsi="Times New Roman" w:cs="Times New Roman"/>
          <w:sz w:val="22"/>
        </w:rPr>
      </w:pPr>
    </w:p>
    <w:p w:rsidR="004B10D9" w:rsidRDefault="00C7419C">
      <w:pPr>
        <w:widowControl/>
        <w:tabs>
          <w:tab w:val="left" w:pos="993"/>
        </w:tabs>
        <w:jc w:val="both"/>
        <w:rPr>
          <w:b/>
          <w:sz w:val="22"/>
        </w:rPr>
      </w:pPr>
      <w:r>
        <w:rPr>
          <w:b/>
          <w:sz w:val="22"/>
        </w:rPr>
        <w:t>CLÁUSULA SEXTA - DO PAGAMENTO</w:t>
      </w:r>
    </w:p>
    <w:p w:rsidR="004B10D9" w:rsidRDefault="004B10D9">
      <w:pPr>
        <w:widowControl/>
        <w:tabs>
          <w:tab w:val="left" w:pos="993"/>
        </w:tabs>
        <w:jc w:val="both"/>
        <w:rPr>
          <w:sz w:val="22"/>
        </w:rPr>
      </w:pPr>
    </w:p>
    <w:p w:rsidR="004B10D9" w:rsidRDefault="00C7419C">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rsidR="004B10D9" w:rsidRDefault="004B10D9">
      <w:pPr>
        <w:widowControl/>
        <w:jc w:val="both"/>
        <w:rPr>
          <w:sz w:val="22"/>
        </w:rPr>
      </w:pPr>
    </w:p>
    <w:p w:rsidR="004B10D9" w:rsidRDefault="00C7419C">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através de ordem bancária informada pela mesma por ocasião da participação dos procedimentos licitatórios.</w:t>
      </w:r>
    </w:p>
    <w:p w:rsidR="004B10D9" w:rsidRDefault="004B10D9">
      <w:pPr>
        <w:widowControl/>
        <w:jc w:val="both"/>
        <w:rPr>
          <w:sz w:val="22"/>
        </w:rPr>
      </w:pPr>
    </w:p>
    <w:p w:rsidR="004B10D9" w:rsidRDefault="00C7419C">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rsidR="004B10D9" w:rsidRDefault="004B10D9">
      <w:pPr>
        <w:widowControl/>
        <w:jc w:val="both"/>
        <w:rPr>
          <w:sz w:val="22"/>
        </w:rPr>
      </w:pPr>
    </w:p>
    <w:p w:rsidR="004B10D9" w:rsidRDefault="00C7419C">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rsidR="004B10D9" w:rsidRDefault="004B10D9">
      <w:pPr>
        <w:widowControl/>
        <w:tabs>
          <w:tab w:val="left" w:pos="1276"/>
        </w:tabs>
        <w:jc w:val="both"/>
        <w:rPr>
          <w:rFonts w:ascii="Times New Roman" w:eastAsia="Times New Roman" w:hAnsi="Times New Roman" w:cs="Times New Roman"/>
          <w:sz w:val="22"/>
        </w:rPr>
      </w:pPr>
    </w:p>
    <w:p w:rsidR="004B10D9" w:rsidRDefault="00C7419C">
      <w:pPr>
        <w:widowControl/>
        <w:jc w:val="both"/>
        <w:rPr>
          <w:b/>
          <w:sz w:val="22"/>
        </w:rPr>
      </w:pPr>
      <w:r>
        <w:rPr>
          <w:b/>
          <w:sz w:val="22"/>
        </w:rPr>
        <w:t>CLÁUSULA SÉTIMA - DA VIGÊNCIA DA ATA DE REGISTRO DE PREÇOS.</w:t>
      </w:r>
    </w:p>
    <w:p w:rsidR="004B10D9" w:rsidRDefault="004B10D9">
      <w:pPr>
        <w:widowControl/>
        <w:jc w:val="both"/>
        <w:rPr>
          <w:rFonts w:ascii="Times New Roman" w:eastAsia="Times New Roman" w:hAnsi="Times New Roman" w:cs="Times New Roman"/>
          <w:sz w:val="22"/>
        </w:rPr>
      </w:pPr>
    </w:p>
    <w:p w:rsidR="004B10D9" w:rsidRDefault="00C7419C">
      <w:pPr>
        <w:widowControl/>
        <w:jc w:val="both"/>
        <w:rPr>
          <w:sz w:val="22"/>
        </w:rPr>
      </w:pPr>
      <w:r>
        <w:rPr>
          <w:sz w:val="22"/>
        </w:rPr>
        <w:t>7.1. O prazo de vigência da ata de registro de preços será de 1 (um) ano e poderá ser prorrogado, por igual período, desde que comprovado o preço vantajoso.</w:t>
      </w:r>
    </w:p>
    <w:p w:rsidR="004B10D9" w:rsidRDefault="004B10D9">
      <w:pPr>
        <w:widowControl/>
        <w:tabs>
          <w:tab w:val="left" w:pos="1276"/>
        </w:tabs>
        <w:jc w:val="both"/>
        <w:rPr>
          <w:rFonts w:ascii="Times New Roman" w:eastAsia="Times New Roman" w:hAnsi="Times New Roman" w:cs="Times New Roman"/>
          <w:sz w:val="22"/>
        </w:rPr>
      </w:pPr>
    </w:p>
    <w:p w:rsidR="004B10D9" w:rsidRDefault="00C7419C">
      <w:pPr>
        <w:widowControl/>
        <w:tabs>
          <w:tab w:val="left" w:pos="1276"/>
        </w:tabs>
        <w:jc w:val="both"/>
        <w:rPr>
          <w:b/>
          <w:sz w:val="22"/>
        </w:rPr>
      </w:pPr>
      <w:r>
        <w:rPr>
          <w:b/>
          <w:sz w:val="22"/>
        </w:rPr>
        <w:t>CLÁUSULA OITAVA - DAS RESPONSABILIDADES DO DETENTOR DA ATA</w:t>
      </w:r>
    </w:p>
    <w:p w:rsidR="004B10D9" w:rsidRDefault="004B10D9">
      <w:pPr>
        <w:widowControl/>
        <w:tabs>
          <w:tab w:val="left" w:pos="1276"/>
        </w:tabs>
        <w:jc w:val="both"/>
        <w:rPr>
          <w:rFonts w:ascii="Times New Roman" w:eastAsia="Times New Roman" w:hAnsi="Times New Roman" w:cs="Times New Roman"/>
          <w:sz w:val="22"/>
        </w:rPr>
      </w:pPr>
    </w:p>
    <w:p w:rsidR="004B10D9" w:rsidRDefault="00C7419C">
      <w:pPr>
        <w:widowControl/>
        <w:jc w:val="both"/>
        <w:rPr>
          <w:sz w:val="22"/>
        </w:rPr>
      </w:pPr>
      <w:r>
        <w:rPr>
          <w:sz w:val="22"/>
        </w:rPr>
        <w:t>8.1. Executar o fornecimento dos itens, objetos desta licitação, de acordo com os prazos e especificações constantes no Termo de Referência – Anexo I do referido Edital.</w:t>
      </w:r>
    </w:p>
    <w:p w:rsidR="004B10D9" w:rsidRDefault="00C7419C">
      <w:pPr>
        <w:widowControl/>
        <w:jc w:val="both"/>
        <w:rPr>
          <w:sz w:val="22"/>
        </w:rPr>
      </w:pPr>
      <w:r>
        <w:rPr>
          <w:sz w:val="22"/>
        </w:rPr>
        <w:t xml:space="preserve"> </w:t>
      </w:r>
    </w:p>
    <w:p w:rsidR="004B10D9" w:rsidRDefault="00C7419C">
      <w:pPr>
        <w:widowControl/>
        <w:jc w:val="both"/>
        <w:rPr>
          <w:color w:val="000000"/>
          <w:sz w:val="22"/>
        </w:rPr>
      </w:pPr>
      <w:r>
        <w:rPr>
          <w:color w:val="000000"/>
          <w:sz w:val="22"/>
        </w:rPr>
        <w:t>8.2. R</w:t>
      </w:r>
      <w:r>
        <w:rPr>
          <w:sz w:val="22"/>
        </w:rPr>
        <w:t>eexecutar</w:t>
      </w:r>
      <w:r>
        <w:rPr>
          <w:color w:val="000000"/>
          <w:sz w:val="22"/>
        </w:rPr>
        <w:t xml:space="preserve"> as entregas dos itens, objeto da presente ATA, em que se verificarem vícios, defeitos ou incorreções resultantes de materiais ou técnicas empregadas.</w:t>
      </w:r>
    </w:p>
    <w:p w:rsidR="004B10D9" w:rsidRDefault="004B10D9">
      <w:pPr>
        <w:widowControl/>
        <w:jc w:val="both"/>
        <w:rPr>
          <w:sz w:val="22"/>
        </w:rPr>
      </w:pPr>
    </w:p>
    <w:p w:rsidR="004B10D9" w:rsidRDefault="00C7419C">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rsidR="004B10D9" w:rsidRDefault="004B10D9">
      <w:pPr>
        <w:widowControl/>
        <w:jc w:val="both"/>
        <w:rPr>
          <w:sz w:val="22"/>
        </w:rPr>
      </w:pPr>
    </w:p>
    <w:p w:rsidR="004B10D9" w:rsidRDefault="00C7419C">
      <w:pPr>
        <w:widowControl/>
        <w:jc w:val="both"/>
        <w:rPr>
          <w:sz w:val="22"/>
        </w:rPr>
      </w:pPr>
      <w:r>
        <w:rPr>
          <w:sz w:val="22"/>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rsidR="004B10D9" w:rsidRDefault="004B10D9">
      <w:pPr>
        <w:widowControl/>
        <w:jc w:val="both"/>
        <w:rPr>
          <w:sz w:val="22"/>
        </w:rPr>
      </w:pPr>
    </w:p>
    <w:p w:rsidR="004B10D9" w:rsidRDefault="00C7419C">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rsidR="004B10D9" w:rsidRDefault="004B10D9">
      <w:pPr>
        <w:widowControl/>
        <w:jc w:val="both"/>
        <w:rPr>
          <w:sz w:val="22"/>
        </w:rPr>
      </w:pPr>
    </w:p>
    <w:p w:rsidR="004B10D9" w:rsidRDefault="00C7419C">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rsidR="004B10D9" w:rsidRDefault="004B10D9">
      <w:pPr>
        <w:widowControl/>
        <w:jc w:val="both"/>
        <w:rPr>
          <w:sz w:val="22"/>
        </w:rPr>
      </w:pPr>
    </w:p>
    <w:p w:rsidR="004B10D9" w:rsidRDefault="00C7419C">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rsidR="004B10D9" w:rsidRDefault="004B10D9">
      <w:pPr>
        <w:widowControl/>
        <w:jc w:val="both"/>
        <w:rPr>
          <w:sz w:val="22"/>
        </w:rPr>
      </w:pPr>
    </w:p>
    <w:p w:rsidR="004B10D9" w:rsidRDefault="00C7419C">
      <w:pPr>
        <w:widowControl/>
        <w:jc w:val="both"/>
        <w:rPr>
          <w:sz w:val="22"/>
        </w:rPr>
      </w:pPr>
      <w:r>
        <w:rPr>
          <w:sz w:val="22"/>
        </w:rPr>
        <w:t>8.8. E outras obrigações constantes no Termo de Referência – Anexo I do referido Edital.</w:t>
      </w:r>
    </w:p>
    <w:p w:rsidR="004B10D9" w:rsidRDefault="004B10D9">
      <w:pPr>
        <w:widowControl/>
        <w:tabs>
          <w:tab w:val="left" w:pos="1276"/>
        </w:tabs>
        <w:jc w:val="both"/>
      </w:pPr>
    </w:p>
    <w:p w:rsidR="004B10D9" w:rsidRDefault="004B10D9">
      <w:pPr>
        <w:widowControl/>
        <w:tabs>
          <w:tab w:val="left" w:pos="1276"/>
        </w:tabs>
        <w:jc w:val="both"/>
        <w:rPr>
          <w:rFonts w:ascii="Times New Roman" w:eastAsia="Times New Roman" w:hAnsi="Times New Roman" w:cs="Times New Roman"/>
          <w:sz w:val="22"/>
        </w:rPr>
      </w:pPr>
    </w:p>
    <w:p w:rsidR="004B10D9" w:rsidRDefault="00C7419C">
      <w:pPr>
        <w:widowControl/>
        <w:tabs>
          <w:tab w:val="left" w:pos="1276"/>
        </w:tabs>
        <w:jc w:val="both"/>
        <w:rPr>
          <w:b/>
          <w:sz w:val="22"/>
        </w:rPr>
      </w:pPr>
      <w:r>
        <w:rPr>
          <w:b/>
          <w:sz w:val="22"/>
        </w:rPr>
        <w:t>CLÁUSULA NONA - DAS RESPONSABILIDADES DO ÓRGÃO GERENCIADOR</w:t>
      </w:r>
    </w:p>
    <w:p w:rsidR="004B10D9" w:rsidRDefault="004B10D9">
      <w:pPr>
        <w:widowControl/>
        <w:tabs>
          <w:tab w:val="left" w:pos="1276"/>
        </w:tabs>
        <w:jc w:val="both"/>
        <w:rPr>
          <w:rFonts w:ascii="Times New Roman" w:eastAsia="Times New Roman" w:hAnsi="Times New Roman" w:cs="Times New Roman"/>
          <w:sz w:val="22"/>
        </w:rPr>
      </w:pPr>
    </w:p>
    <w:p w:rsidR="004B10D9" w:rsidRDefault="00C7419C">
      <w:pPr>
        <w:widowControl/>
        <w:jc w:val="both"/>
        <w:rPr>
          <w:color w:val="000000"/>
          <w:sz w:val="22"/>
        </w:rPr>
      </w:pPr>
      <w:r>
        <w:rPr>
          <w:color w:val="000000"/>
          <w:sz w:val="22"/>
        </w:rPr>
        <w:t>9.1. Gerenciar a Ata de Registro de Preços, na forma da legislação vigente.</w:t>
      </w:r>
    </w:p>
    <w:p w:rsidR="004B10D9" w:rsidRDefault="004B10D9">
      <w:pPr>
        <w:widowControl/>
        <w:jc w:val="both"/>
        <w:rPr>
          <w:rFonts w:ascii="Times New Roman" w:eastAsia="Times New Roman" w:hAnsi="Times New Roman" w:cs="Times New Roman"/>
          <w:sz w:val="22"/>
        </w:rPr>
      </w:pPr>
    </w:p>
    <w:p w:rsidR="004B10D9" w:rsidRDefault="00C7419C">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rsidR="004B10D9" w:rsidRDefault="004B10D9">
      <w:pPr>
        <w:widowControl/>
        <w:tabs>
          <w:tab w:val="left" w:pos="1134"/>
        </w:tabs>
        <w:jc w:val="both"/>
        <w:rPr>
          <w:color w:val="000000"/>
          <w:sz w:val="22"/>
        </w:rPr>
      </w:pPr>
    </w:p>
    <w:p w:rsidR="004B10D9" w:rsidRDefault="00C7419C">
      <w:pPr>
        <w:widowControl/>
        <w:jc w:val="both"/>
        <w:rPr>
          <w:b/>
          <w:sz w:val="22"/>
        </w:rPr>
      </w:pPr>
      <w:r>
        <w:rPr>
          <w:b/>
          <w:sz w:val="22"/>
        </w:rPr>
        <w:t>CLÁUSULA DÉCIMA - DAS SANÇÕES ADMINISTRATIVAS</w:t>
      </w:r>
    </w:p>
    <w:p w:rsidR="004B10D9" w:rsidRDefault="004B10D9">
      <w:pPr>
        <w:widowControl/>
        <w:jc w:val="both"/>
        <w:rPr>
          <w:rFonts w:ascii="Times New Roman" w:eastAsia="Times New Roman" w:hAnsi="Times New Roman" w:cs="Times New Roman"/>
          <w:sz w:val="22"/>
        </w:rPr>
      </w:pPr>
    </w:p>
    <w:p w:rsidR="004B10D9" w:rsidRDefault="00C7419C">
      <w:pPr>
        <w:widowControl/>
        <w:tabs>
          <w:tab w:val="center" w:pos="567"/>
          <w:tab w:val="center" w:pos="4252"/>
          <w:tab w:val="right" w:pos="8504"/>
        </w:tabs>
        <w:jc w:val="both"/>
        <w:rPr>
          <w:sz w:val="22"/>
        </w:rPr>
      </w:pPr>
      <w:r>
        <w:rPr>
          <w:sz w:val="22"/>
        </w:rPr>
        <w:t>10.1. Comete infração administrativa, nos termos da lei, o licitante que, com dolo ou culpa:</w:t>
      </w:r>
    </w:p>
    <w:p w:rsidR="004B10D9" w:rsidRDefault="004B10D9">
      <w:pPr>
        <w:widowControl/>
        <w:tabs>
          <w:tab w:val="center" w:pos="567"/>
          <w:tab w:val="center" w:pos="4252"/>
          <w:tab w:val="right" w:pos="8504"/>
        </w:tabs>
        <w:jc w:val="both"/>
        <w:rPr>
          <w:sz w:val="22"/>
        </w:rPr>
      </w:pPr>
    </w:p>
    <w:p w:rsidR="004B10D9" w:rsidRDefault="00C7419C">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rsidR="004B10D9" w:rsidRDefault="004B10D9">
      <w:pPr>
        <w:widowControl/>
        <w:tabs>
          <w:tab w:val="center" w:pos="4252"/>
          <w:tab w:val="right" w:pos="8504"/>
          <w:tab w:val="right" w:pos="9498"/>
        </w:tabs>
        <w:jc w:val="both"/>
        <w:rPr>
          <w:sz w:val="22"/>
        </w:rPr>
      </w:pPr>
    </w:p>
    <w:p w:rsidR="004B10D9" w:rsidRDefault="00C7419C">
      <w:pPr>
        <w:widowControl/>
        <w:tabs>
          <w:tab w:val="center" w:pos="426"/>
          <w:tab w:val="center" w:pos="4252"/>
          <w:tab w:val="right" w:pos="8504"/>
        </w:tabs>
        <w:jc w:val="both"/>
        <w:rPr>
          <w:sz w:val="22"/>
        </w:rPr>
      </w:pPr>
      <w:r>
        <w:rPr>
          <w:sz w:val="22"/>
        </w:rPr>
        <w:t>b) Deixar de entregar documentação exigida nesta Ata;</w:t>
      </w:r>
    </w:p>
    <w:p w:rsidR="004B10D9" w:rsidRDefault="004B10D9">
      <w:pPr>
        <w:widowControl/>
        <w:tabs>
          <w:tab w:val="center" w:pos="426"/>
          <w:tab w:val="center" w:pos="4252"/>
          <w:tab w:val="right" w:pos="8504"/>
        </w:tabs>
        <w:jc w:val="both"/>
        <w:rPr>
          <w:sz w:val="22"/>
        </w:rPr>
      </w:pPr>
    </w:p>
    <w:p w:rsidR="004B10D9" w:rsidRDefault="00C7419C">
      <w:pPr>
        <w:widowControl/>
        <w:tabs>
          <w:tab w:val="center" w:pos="4252"/>
          <w:tab w:val="right" w:pos="8504"/>
        </w:tabs>
        <w:jc w:val="both"/>
        <w:rPr>
          <w:sz w:val="22"/>
        </w:rPr>
      </w:pPr>
      <w:r>
        <w:rPr>
          <w:sz w:val="22"/>
        </w:rPr>
        <w:t>c) Apresentar documentação falsa;</w:t>
      </w:r>
    </w:p>
    <w:p w:rsidR="004B10D9" w:rsidRDefault="004B10D9">
      <w:pPr>
        <w:widowControl/>
        <w:tabs>
          <w:tab w:val="center" w:pos="4252"/>
          <w:tab w:val="right" w:pos="8504"/>
        </w:tabs>
        <w:jc w:val="both"/>
        <w:rPr>
          <w:sz w:val="22"/>
        </w:rPr>
      </w:pPr>
    </w:p>
    <w:p w:rsidR="004B10D9" w:rsidRDefault="00C7419C">
      <w:pPr>
        <w:widowControl/>
        <w:tabs>
          <w:tab w:val="center" w:pos="567"/>
          <w:tab w:val="center" w:pos="4252"/>
          <w:tab w:val="right" w:pos="8504"/>
        </w:tabs>
        <w:jc w:val="both"/>
        <w:rPr>
          <w:sz w:val="22"/>
        </w:rPr>
      </w:pPr>
      <w:r>
        <w:rPr>
          <w:sz w:val="22"/>
        </w:rPr>
        <w:t>d) Ensejar o retardamento da execução de seu objeto;</w:t>
      </w:r>
    </w:p>
    <w:p w:rsidR="004B10D9" w:rsidRDefault="004B10D9">
      <w:pPr>
        <w:widowControl/>
        <w:tabs>
          <w:tab w:val="center" w:pos="567"/>
          <w:tab w:val="center" w:pos="4252"/>
          <w:tab w:val="right" w:pos="8504"/>
        </w:tabs>
        <w:jc w:val="both"/>
        <w:rPr>
          <w:sz w:val="22"/>
        </w:rPr>
      </w:pPr>
    </w:p>
    <w:p w:rsidR="004B10D9" w:rsidRDefault="00C7419C">
      <w:pPr>
        <w:widowControl/>
        <w:tabs>
          <w:tab w:val="center" w:pos="567"/>
          <w:tab w:val="center" w:pos="4252"/>
          <w:tab w:val="right" w:pos="8504"/>
        </w:tabs>
        <w:jc w:val="both"/>
        <w:rPr>
          <w:sz w:val="22"/>
        </w:rPr>
      </w:pPr>
      <w:r>
        <w:rPr>
          <w:sz w:val="22"/>
        </w:rPr>
        <w:t>e) Não mantiver a proposta;</w:t>
      </w:r>
    </w:p>
    <w:p w:rsidR="004B10D9" w:rsidRDefault="004B10D9">
      <w:pPr>
        <w:widowControl/>
        <w:tabs>
          <w:tab w:val="center" w:pos="567"/>
          <w:tab w:val="center" w:pos="4252"/>
          <w:tab w:val="right" w:pos="8504"/>
        </w:tabs>
        <w:jc w:val="both"/>
        <w:rPr>
          <w:sz w:val="22"/>
        </w:rPr>
      </w:pPr>
    </w:p>
    <w:p w:rsidR="004B10D9" w:rsidRDefault="00C7419C">
      <w:pPr>
        <w:widowControl/>
        <w:tabs>
          <w:tab w:val="center" w:pos="4252"/>
          <w:tab w:val="right" w:pos="8504"/>
        </w:tabs>
        <w:jc w:val="both"/>
        <w:rPr>
          <w:sz w:val="22"/>
        </w:rPr>
      </w:pPr>
      <w:r>
        <w:rPr>
          <w:sz w:val="22"/>
        </w:rPr>
        <w:t>f) Falhar ou fraudar na execução do contrato/ata de registro de preço;</w:t>
      </w:r>
    </w:p>
    <w:p w:rsidR="004B10D9" w:rsidRDefault="004B10D9">
      <w:pPr>
        <w:widowControl/>
        <w:tabs>
          <w:tab w:val="center" w:pos="4252"/>
          <w:tab w:val="right" w:pos="8504"/>
        </w:tabs>
        <w:jc w:val="both"/>
        <w:rPr>
          <w:sz w:val="22"/>
        </w:rPr>
      </w:pPr>
    </w:p>
    <w:p w:rsidR="004B10D9" w:rsidRDefault="00C7419C">
      <w:pPr>
        <w:widowControl/>
        <w:tabs>
          <w:tab w:val="center" w:pos="4252"/>
          <w:tab w:val="right" w:pos="8504"/>
        </w:tabs>
        <w:jc w:val="both"/>
        <w:rPr>
          <w:sz w:val="22"/>
        </w:rPr>
      </w:pPr>
      <w:r>
        <w:rPr>
          <w:sz w:val="22"/>
        </w:rPr>
        <w:t>g) Comportar-se de modo inidôneo;</w:t>
      </w:r>
    </w:p>
    <w:p w:rsidR="004B10D9" w:rsidRDefault="004B10D9">
      <w:pPr>
        <w:widowControl/>
        <w:tabs>
          <w:tab w:val="center" w:pos="4252"/>
          <w:tab w:val="right" w:pos="8504"/>
        </w:tabs>
        <w:jc w:val="both"/>
        <w:rPr>
          <w:sz w:val="22"/>
        </w:rPr>
      </w:pPr>
    </w:p>
    <w:p w:rsidR="004B10D9" w:rsidRDefault="00C7419C">
      <w:pPr>
        <w:widowControl/>
        <w:tabs>
          <w:tab w:val="center" w:pos="4252"/>
          <w:tab w:val="right" w:pos="8504"/>
        </w:tabs>
        <w:jc w:val="both"/>
        <w:rPr>
          <w:sz w:val="22"/>
        </w:rPr>
      </w:pPr>
      <w:r>
        <w:rPr>
          <w:sz w:val="22"/>
        </w:rPr>
        <w:t>h) Fizer declaração falsa;</w:t>
      </w:r>
    </w:p>
    <w:p w:rsidR="004B10D9" w:rsidRDefault="004B10D9">
      <w:pPr>
        <w:widowControl/>
        <w:tabs>
          <w:tab w:val="center" w:pos="4252"/>
          <w:tab w:val="right" w:pos="8504"/>
        </w:tabs>
        <w:jc w:val="both"/>
        <w:rPr>
          <w:sz w:val="22"/>
        </w:rPr>
      </w:pPr>
    </w:p>
    <w:p w:rsidR="004B10D9" w:rsidRDefault="00C7419C" w:rsidP="0048462F">
      <w:pPr>
        <w:widowControl/>
        <w:tabs>
          <w:tab w:val="center" w:pos="4252"/>
          <w:tab w:val="right" w:pos="8504"/>
        </w:tabs>
        <w:jc w:val="both"/>
        <w:rPr>
          <w:sz w:val="22"/>
        </w:rPr>
      </w:pPr>
      <w:r>
        <w:rPr>
          <w:sz w:val="22"/>
        </w:rPr>
        <w:lastRenderedPageBreak/>
        <w:t>i) Cometer fraude fiscal.</w:t>
      </w:r>
    </w:p>
    <w:p w:rsidR="004B10D9" w:rsidRDefault="004B10D9" w:rsidP="0048462F">
      <w:pPr>
        <w:widowControl/>
        <w:tabs>
          <w:tab w:val="center" w:pos="4252"/>
          <w:tab w:val="right" w:pos="8504"/>
        </w:tabs>
        <w:jc w:val="both"/>
        <w:rPr>
          <w:sz w:val="22"/>
        </w:rPr>
      </w:pPr>
    </w:p>
    <w:p w:rsidR="004B10D9" w:rsidRDefault="00C7419C" w:rsidP="0048462F">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rsidR="004B10D9" w:rsidRDefault="004B10D9" w:rsidP="0048462F">
      <w:pPr>
        <w:widowControl/>
        <w:jc w:val="both"/>
      </w:pPr>
    </w:p>
    <w:p w:rsidR="004B10D9" w:rsidRDefault="00C7419C" w:rsidP="0048462F">
      <w:pPr>
        <w:widowControl/>
        <w:tabs>
          <w:tab w:val="left" w:pos="1418"/>
        </w:tabs>
        <w:jc w:val="both"/>
        <w:rPr>
          <w:b/>
          <w:sz w:val="22"/>
        </w:rPr>
      </w:pPr>
      <w:r>
        <w:rPr>
          <w:b/>
          <w:sz w:val="22"/>
        </w:rPr>
        <w:t>CLÁUSULA DÉCIMA PRIMEIRA - DO CANCELAMENTO DO REGISTRO</w:t>
      </w:r>
    </w:p>
    <w:p w:rsidR="004B10D9" w:rsidRDefault="004B10D9" w:rsidP="0048462F">
      <w:pPr>
        <w:widowControl/>
        <w:tabs>
          <w:tab w:val="left" w:pos="1418"/>
        </w:tabs>
        <w:jc w:val="both"/>
        <w:rPr>
          <w:rFonts w:ascii="Times New Roman" w:eastAsia="Times New Roman" w:hAnsi="Times New Roman" w:cs="Times New Roman"/>
          <w:sz w:val="22"/>
        </w:rPr>
      </w:pPr>
    </w:p>
    <w:p w:rsidR="004B10D9" w:rsidRDefault="00C7419C" w:rsidP="0048462F">
      <w:pPr>
        <w:widowControl/>
        <w:jc w:val="both"/>
        <w:rPr>
          <w:sz w:val="22"/>
        </w:rPr>
      </w:pPr>
      <w:r>
        <w:rPr>
          <w:sz w:val="22"/>
        </w:rPr>
        <w:t>11.1. A extinção do compromisso celebrado através de ata de registro de preço reger-se-á pelas normas dispostas no edital que originou esta ATA DE REGISTRO DE PREÇO.</w:t>
      </w:r>
    </w:p>
    <w:p w:rsidR="004B10D9" w:rsidRDefault="004B10D9" w:rsidP="0048462F">
      <w:pPr>
        <w:widowControl/>
        <w:tabs>
          <w:tab w:val="left" w:pos="1560"/>
        </w:tabs>
        <w:jc w:val="both"/>
        <w:rPr>
          <w:rFonts w:ascii="Times New Roman" w:eastAsia="Times New Roman" w:hAnsi="Times New Roman" w:cs="Times New Roman"/>
          <w:sz w:val="22"/>
        </w:rPr>
      </w:pPr>
    </w:p>
    <w:p w:rsidR="004B10D9" w:rsidRDefault="00C7419C" w:rsidP="0048462F">
      <w:pPr>
        <w:widowControl/>
        <w:tabs>
          <w:tab w:val="left" w:pos="1560"/>
        </w:tabs>
        <w:jc w:val="both"/>
        <w:rPr>
          <w:b/>
          <w:sz w:val="22"/>
        </w:rPr>
      </w:pPr>
      <w:r>
        <w:rPr>
          <w:b/>
          <w:sz w:val="22"/>
        </w:rPr>
        <w:t xml:space="preserve">CLÁUSULA DÉCIMA SEGUNDA - DO FUNDAMENTO LEGAL. </w:t>
      </w:r>
    </w:p>
    <w:p w:rsidR="004B10D9" w:rsidRDefault="004B10D9" w:rsidP="0048462F">
      <w:pPr>
        <w:widowControl/>
        <w:tabs>
          <w:tab w:val="left" w:pos="1560"/>
        </w:tabs>
        <w:jc w:val="both"/>
        <w:rPr>
          <w:rFonts w:ascii="Times New Roman" w:eastAsia="Times New Roman" w:hAnsi="Times New Roman" w:cs="Times New Roman"/>
          <w:sz w:val="22"/>
        </w:rPr>
      </w:pPr>
    </w:p>
    <w:p w:rsidR="004B10D9" w:rsidRDefault="00C7419C" w:rsidP="0048462F">
      <w:pPr>
        <w:widowControl/>
        <w:jc w:val="both"/>
        <w:rPr>
          <w:sz w:val="22"/>
        </w:rPr>
      </w:pPr>
      <w:r>
        <w:rPr>
          <w:sz w:val="22"/>
        </w:rPr>
        <w:t xml:space="preserve">12.1. Aplicam-se a esta Ata de Registro de </w:t>
      </w:r>
      <w:proofErr w:type="gramStart"/>
      <w:r>
        <w:rPr>
          <w:sz w:val="22"/>
        </w:rPr>
        <w:t>Preços  todos</w:t>
      </w:r>
      <w:proofErr w:type="gramEnd"/>
      <w:r>
        <w:rPr>
          <w:sz w:val="22"/>
        </w:rPr>
        <w:t xml:space="preserve"> a regras previstas no edital a qual está vinculada, como também, as normas contidas na Lei Federal nº 14.133/2021.</w:t>
      </w:r>
    </w:p>
    <w:p w:rsidR="004B10D9" w:rsidRDefault="004B10D9" w:rsidP="0048462F">
      <w:pPr>
        <w:widowControl/>
        <w:jc w:val="both"/>
        <w:rPr>
          <w:sz w:val="22"/>
        </w:rPr>
      </w:pPr>
    </w:p>
    <w:p w:rsidR="004B10D9" w:rsidRDefault="00C7419C" w:rsidP="0048462F">
      <w:pPr>
        <w:widowControl/>
        <w:jc w:val="both"/>
        <w:rPr>
          <w:b/>
          <w:sz w:val="22"/>
        </w:rPr>
      </w:pPr>
      <w:r>
        <w:rPr>
          <w:b/>
          <w:sz w:val="22"/>
        </w:rPr>
        <w:t>CLÁUSULA DÉCIMA TERCEIRA - DOS CASOS OMISSOS.</w:t>
      </w:r>
    </w:p>
    <w:p w:rsidR="004B10D9" w:rsidRDefault="004B10D9" w:rsidP="0048462F">
      <w:pPr>
        <w:widowControl/>
        <w:jc w:val="both"/>
        <w:rPr>
          <w:rFonts w:ascii="Times New Roman" w:eastAsia="Times New Roman" w:hAnsi="Times New Roman" w:cs="Times New Roman"/>
          <w:sz w:val="22"/>
        </w:rPr>
      </w:pPr>
    </w:p>
    <w:p w:rsidR="004B10D9" w:rsidRDefault="00C7419C" w:rsidP="0048462F">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rsidR="004B10D9" w:rsidRDefault="00C7419C" w:rsidP="0048462F">
      <w:pPr>
        <w:widowControl/>
        <w:jc w:val="both"/>
        <w:rPr>
          <w:sz w:val="22"/>
        </w:rPr>
      </w:pPr>
      <w:r>
        <w:rPr>
          <w:sz w:val="22"/>
        </w:rPr>
        <w:t xml:space="preserve">13.2. Integra esta ATA DE REGISTRO DE PREÇO o edital </w:t>
      </w:r>
      <w:proofErr w:type="gramStart"/>
      <w:r>
        <w:rPr>
          <w:sz w:val="22"/>
        </w:rPr>
        <w:t xml:space="preserve">do  </w:t>
      </w:r>
      <w:r>
        <w:rPr>
          <w:b/>
          <w:sz w:val="22"/>
        </w:rPr>
        <w:t>PREGÃO</w:t>
      </w:r>
      <w:proofErr w:type="gramEnd"/>
      <w:r>
        <w:rPr>
          <w:b/>
          <w:sz w:val="22"/>
        </w:rPr>
        <w:t xml:space="preserve"> ELETRÔNICO ­­­6/2025</w:t>
      </w:r>
      <w:r>
        <w:rPr>
          <w:sz w:val="22"/>
        </w:rPr>
        <w:t xml:space="preserve"> e seus anexos</w:t>
      </w:r>
      <w:r>
        <w:rPr>
          <w:b/>
          <w:color w:val="000000"/>
          <w:sz w:val="22"/>
        </w:rPr>
        <w:t xml:space="preserve">, </w:t>
      </w:r>
      <w:r>
        <w:rPr>
          <w:sz w:val="22"/>
        </w:rPr>
        <w:t xml:space="preserve">os quais e fazem parte integrante desta Ata, </w:t>
      </w:r>
      <w:proofErr w:type="spellStart"/>
      <w:r>
        <w:rPr>
          <w:sz w:val="22"/>
        </w:rPr>
        <w:t>independente</w:t>
      </w:r>
      <w:proofErr w:type="spellEnd"/>
      <w:r>
        <w:rPr>
          <w:sz w:val="22"/>
        </w:rPr>
        <w:t xml:space="preserve"> de suas transcrições.</w:t>
      </w:r>
    </w:p>
    <w:p w:rsidR="004B10D9" w:rsidRDefault="004B10D9" w:rsidP="0048462F">
      <w:pPr>
        <w:widowControl/>
        <w:tabs>
          <w:tab w:val="left" w:pos="1276"/>
        </w:tabs>
        <w:jc w:val="both"/>
        <w:rPr>
          <w:rFonts w:ascii="Times New Roman" w:eastAsia="Times New Roman" w:hAnsi="Times New Roman" w:cs="Times New Roman"/>
          <w:sz w:val="22"/>
        </w:rPr>
      </w:pPr>
    </w:p>
    <w:p w:rsidR="004B10D9" w:rsidRDefault="00C7419C" w:rsidP="0048462F">
      <w:pPr>
        <w:widowControl/>
        <w:tabs>
          <w:tab w:val="left" w:pos="1276"/>
        </w:tabs>
        <w:jc w:val="both"/>
        <w:rPr>
          <w:b/>
          <w:sz w:val="22"/>
        </w:rPr>
      </w:pPr>
      <w:r>
        <w:rPr>
          <w:b/>
          <w:sz w:val="22"/>
        </w:rPr>
        <w:t>CLÁUSULA DÉCIMA QUARTA - DO FORO.</w:t>
      </w:r>
    </w:p>
    <w:p w:rsidR="004B10D9" w:rsidRDefault="00C7419C" w:rsidP="0048462F">
      <w:pPr>
        <w:widowControl/>
        <w:tabs>
          <w:tab w:val="left" w:pos="1276"/>
        </w:tabs>
        <w:jc w:val="both"/>
        <w:rPr>
          <w:b/>
          <w:sz w:val="22"/>
        </w:rPr>
      </w:pPr>
      <w:r>
        <w:rPr>
          <w:b/>
          <w:sz w:val="22"/>
        </w:rPr>
        <w:t xml:space="preserve"> </w:t>
      </w:r>
    </w:p>
    <w:p w:rsidR="004B10D9" w:rsidRDefault="00C7419C" w:rsidP="0048462F">
      <w:pPr>
        <w:widowControl/>
        <w:tabs>
          <w:tab w:val="left" w:pos="1276"/>
        </w:tabs>
        <w:jc w:val="both"/>
        <w:rPr>
          <w:sz w:val="22"/>
        </w:rPr>
      </w:pPr>
      <w:r>
        <w:rPr>
          <w:sz w:val="22"/>
        </w:rPr>
        <w:t xml:space="preserve">14.1. Quaisquer dúvidas ou questões oriundas do fornecimento dos materiais e ou </w:t>
      </w:r>
      <w:proofErr w:type="gramStart"/>
      <w:r>
        <w:rPr>
          <w:sz w:val="22"/>
        </w:rPr>
        <w:t>serviços  constantes</w:t>
      </w:r>
      <w:proofErr w:type="gramEnd"/>
      <w:r>
        <w:rPr>
          <w:sz w:val="22"/>
        </w:rPr>
        <w:t xml:space="preserve"> da presente Ata de Registro de Preços e que não forem passíveis de solução amigável, serão dirimidas perante o Fórum da Comarca de Fartura.</w:t>
      </w:r>
    </w:p>
    <w:p w:rsidR="004B10D9" w:rsidRDefault="00C7419C" w:rsidP="0048462F">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rsidR="004B10D9" w:rsidRDefault="004B10D9">
      <w:pPr>
        <w:widowControl/>
        <w:jc w:val="both"/>
        <w:rPr>
          <w:rFonts w:ascii="Times New Roman" w:eastAsia="Times New Roman" w:hAnsi="Times New Roman" w:cs="Times New Roman"/>
          <w:sz w:val="22"/>
        </w:rPr>
      </w:pPr>
    </w:p>
    <w:p w:rsidR="004B10D9" w:rsidRDefault="00C7419C">
      <w:pPr>
        <w:widowControl/>
        <w:jc w:val="right"/>
        <w:rPr>
          <w:sz w:val="22"/>
        </w:rPr>
      </w:pPr>
      <w:proofErr w:type="spellStart"/>
      <w:r>
        <w:rPr>
          <w:sz w:val="22"/>
        </w:rPr>
        <w:t>Taguaí</w:t>
      </w:r>
      <w:proofErr w:type="spellEnd"/>
      <w:r>
        <w:rPr>
          <w:sz w:val="22"/>
        </w:rPr>
        <w:t xml:space="preserve">-SP, ____ de __________ </w:t>
      </w:r>
      <w:proofErr w:type="spellStart"/>
      <w:r>
        <w:rPr>
          <w:sz w:val="22"/>
        </w:rPr>
        <w:t>de</w:t>
      </w:r>
      <w:proofErr w:type="spellEnd"/>
      <w:r>
        <w:rPr>
          <w:sz w:val="22"/>
        </w:rPr>
        <w:t xml:space="preserve"> _____.</w:t>
      </w:r>
    </w:p>
    <w:p w:rsidR="004B10D9" w:rsidRDefault="004B10D9">
      <w:pPr>
        <w:widowControl/>
        <w:tabs>
          <w:tab w:val="left" w:pos="1276"/>
        </w:tabs>
        <w:jc w:val="both"/>
        <w:rPr>
          <w:rFonts w:ascii="Times New Roman" w:eastAsia="Times New Roman" w:hAnsi="Times New Roman" w:cs="Times New Roman"/>
          <w:sz w:val="22"/>
        </w:rPr>
      </w:pPr>
    </w:p>
    <w:p w:rsidR="004B10D9" w:rsidRDefault="004B10D9">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4B10D9">
        <w:trPr>
          <w:cantSplit/>
        </w:trPr>
        <w:tc>
          <w:tcPr>
            <w:tcW w:w="4335" w:type="dxa"/>
          </w:tcPr>
          <w:p w:rsidR="004B10D9" w:rsidRDefault="004B10D9">
            <w:pPr>
              <w:widowControl/>
              <w:tabs>
                <w:tab w:val="left" w:pos="851"/>
              </w:tabs>
              <w:rPr>
                <w:rFonts w:ascii="Times New Roman" w:eastAsia="Times New Roman" w:hAnsi="Times New Roman" w:cs="Times New Roman"/>
                <w:sz w:val="22"/>
              </w:rPr>
            </w:pPr>
          </w:p>
          <w:p w:rsidR="004B10D9" w:rsidRDefault="00C7419C">
            <w:pPr>
              <w:widowControl/>
              <w:tabs>
                <w:tab w:val="left" w:pos="851"/>
              </w:tabs>
              <w:jc w:val="center"/>
              <w:rPr>
                <w:b/>
                <w:sz w:val="22"/>
              </w:rPr>
            </w:pPr>
            <w:r>
              <w:rPr>
                <w:b/>
                <w:sz w:val="22"/>
              </w:rPr>
              <w:t>___________________________________</w:t>
            </w:r>
          </w:p>
          <w:p w:rsidR="004B10D9" w:rsidRDefault="00C7419C">
            <w:pPr>
              <w:widowControl/>
              <w:tabs>
                <w:tab w:val="left" w:pos="851"/>
              </w:tabs>
              <w:jc w:val="center"/>
              <w:rPr>
                <w:b/>
                <w:sz w:val="24"/>
              </w:rPr>
            </w:pPr>
            <w:r>
              <w:rPr>
                <w:b/>
                <w:sz w:val="22"/>
              </w:rPr>
              <w:t xml:space="preserve"> </w:t>
            </w:r>
            <w:r>
              <w:rPr>
                <w:b/>
                <w:sz w:val="24"/>
              </w:rPr>
              <w:t>EDER CARLOS FOGAÇA DA CRUZ</w:t>
            </w:r>
          </w:p>
          <w:p w:rsidR="004B10D9" w:rsidRDefault="00C7419C">
            <w:pPr>
              <w:widowControl/>
              <w:tabs>
                <w:tab w:val="left" w:pos="851"/>
              </w:tabs>
              <w:jc w:val="center"/>
              <w:rPr>
                <w:b/>
                <w:sz w:val="22"/>
              </w:rPr>
            </w:pPr>
            <w:r>
              <w:rPr>
                <w:b/>
                <w:sz w:val="22"/>
              </w:rPr>
              <w:t>Prefeito Municipal</w:t>
            </w:r>
          </w:p>
        </w:tc>
        <w:tc>
          <w:tcPr>
            <w:tcW w:w="5235" w:type="dxa"/>
          </w:tcPr>
          <w:p w:rsidR="004B10D9" w:rsidRDefault="004B10D9">
            <w:pPr>
              <w:widowControl/>
              <w:tabs>
                <w:tab w:val="left" w:pos="851"/>
              </w:tabs>
              <w:rPr>
                <w:rFonts w:ascii="Times New Roman" w:eastAsia="Times New Roman" w:hAnsi="Times New Roman" w:cs="Times New Roman"/>
                <w:sz w:val="22"/>
              </w:rPr>
            </w:pPr>
          </w:p>
          <w:p w:rsidR="004B10D9" w:rsidRDefault="00C7419C">
            <w:pPr>
              <w:widowControl/>
              <w:tabs>
                <w:tab w:val="left" w:pos="851"/>
              </w:tabs>
              <w:jc w:val="center"/>
              <w:rPr>
                <w:b/>
                <w:sz w:val="22"/>
              </w:rPr>
            </w:pPr>
            <w:r>
              <w:rPr>
                <w:b/>
                <w:sz w:val="22"/>
              </w:rPr>
              <w:t>______________________________________</w:t>
            </w:r>
          </w:p>
          <w:p w:rsidR="004B10D9" w:rsidRDefault="00C7419C">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rsidR="004B10D9" w:rsidRDefault="00C7419C">
            <w:pPr>
              <w:widowControl/>
              <w:tabs>
                <w:tab w:val="left" w:pos="851"/>
              </w:tabs>
              <w:jc w:val="center"/>
              <w:rPr>
                <w:b/>
                <w:sz w:val="24"/>
              </w:rPr>
            </w:pPr>
            <w:r>
              <w:rPr>
                <w:b/>
                <w:sz w:val="24"/>
              </w:rPr>
              <w:t>RESPONSÁVEL LEGAL</w:t>
            </w:r>
          </w:p>
          <w:p w:rsidR="004B10D9" w:rsidRDefault="00C7419C">
            <w:pPr>
              <w:widowControl/>
              <w:tabs>
                <w:tab w:val="left" w:pos="851"/>
              </w:tabs>
              <w:jc w:val="center"/>
              <w:rPr>
                <w:b/>
                <w:color w:val="000000"/>
                <w:sz w:val="24"/>
              </w:rPr>
            </w:pPr>
            <w:r>
              <w:rPr>
                <w:b/>
                <w:color w:val="000000"/>
                <w:sz w:val="24"/>
              </w:rPr>
              <w:t>DETENTOR DA ATA - EMPRESA</w:t>
            </w:r>
          </w:p>
        </w:tc>
      </w:tr>
    </w:tbl>
    <w:p w:rsidR="004B10D9" w:rsidRDefault="004B10D9">
      <w:pPr>
        <w:ind w:left="-70"/>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C7419C">
      <w:pPr>
        <w:widowControl/>
        <w:tabs>
          <w:tab w:val="left" w:pos="142"/>
        </w:tabs>
        <w:jc w:val="both"/>
        <w:rPr>
          <w:b/>
          <w:sz w:val="22"/>
        </w:rPr>
      </w:pPr>
      <w:r>
        <w:rPr>
          <w:b/>
          <w:sz w:val="22"/>
        </w:rPr>
        <w:t>Testemunhas:</w:t>
      </w:r>
    </w:p>
    <w:p w:rsidR="004B10D9" w:rsidRDefault="004B10D9">
      <w:pPr>
        <w:widowControl/>
        <w:tabs>
          <w:tab w:val="left" w:pos="142"/>
        </w:tabs>
        <w:jc w:val="both"/>
        <w:rPr>
          <w:rFonts w:ascii="Times New Roman" w:eastAsia="Times New Roman" w:hAnsi="Times New Roman" w:cs="Times New Roman"/>
          <w:sz w:val="22"/>
        </w:rPr>
      </w:pPr>
    </w:p>
    <w:p w:rsidR="004B10D9" w:rsidRDefault="004B10D9">
      <w:pPr>
        <w:widowControl/>
        <w:tabs>
          <w:tab w:val="left" w:pos="142"/>
        </w:tabs>
        <w:jc w:val="both"/>
        <w:rPr>
          <w:rFonts w:ascii="Times New Roman" w:eastAsia="Times New Roman" w:hAnsi="Times New Roman" w:cs="Times New Roman"/>
          <w:sz w:val="22"/>
        </w:rPr>
      </w:pPr>
    </w:p>
    <w:p w:rsidR="004B10D9" w:rsidRDefault="00C7419C">
      <w:pPr>
        <w:widowControl/>
        <w:tabs>
          <w:tab w:val="left" w:pos="142"/>
        </w:tabs>
        <w:jc w:val="both"/>
        <w:rPr>
          <w:sz w:val="22"/>
        </w:rPr>
      </w:pPr>
      <w:r>
        <w:rPr>
          <w:sz w:val="22"/>
        </w:rPr>
        <w:t xml:space="preserve">1. Nome Completo: ________________________________________ </w:t>
      </w:r>
    </w:p>
    <w:p w:rsidR="004B10D9" w:rsidRDefault="00C7419C">
      <w:pPr>
        <w:widowControl/>
        <w:tabs>
          <w:tab w:val="left" w:pos="142"/>
        </w:tabs>
        <w:jc w:val="both"/>
        <w:rPr>
          <w:sz w:val="22"/>
        </w:rPr>
      </w:pPr>
      <w:r>
        <w:rPr>
          <w:sz w:val="22"/>
        </w:rPr>
        <w:lastRenderedPageBreak/>
        <w:t xml:space="preserve">Carteira de Identidade:_________________________________________ </w:t>
      </w:r>
    </w:p>
    <w:p w:rsidR="004B10D9" w:rsidRDefault="00C7419C">
      <w:pPr>
        <w:widowControl/>
        <w:tabs>
          <w:tab w:val="left" w:pos="142"/>
        </w:tabs>
        <w:jc w:val="both"/>
        <w:rPr>
          <w:sz w:val="22"/>
        </w:rPr>
      </w:pPr>
      <w:r>
        <w:rPr>
          <w:sz w:val="22"/>
        </w:rPr>
        <w:t>Assinatura: ________________________________________</w:t>
      </w:r>
    </w:p>
    <w:p w:rsidR="004B10D9" w:rsidRDefault="004B10D9">
      <w:pPr>
        <w:widowControl/>
        <w:tabs>
          <w:tab w:val="left" w:pos="142"/>
        </w:tabs>
        <w:jc w:val="both"/>
        <w:rPr>
          <w:sz w:val="22"/>
        </w:rPr>
      </w:pPr>
    </w:p>
    <w:p w:rsidR="004B10D9" w:rsidRDefault="004B10D9">
      <w:pPr>
        <w:widowControl/>
        <w:tabs>
          <w:tab w:val="left" w:pos="142"/>
        </w:tabs>
        <w:jc w:val="both"/>
        <w:rPr>
          <w:sz w:val="22"/>
        </w:rPr>
      </w:pPr>
    </w:p>
    <w:p w:rsidR="004B10D9" w:rsidRDefault="004B10D9">
      <w:pPr>
        <w:widowControl/>
        <w:tabs>
          <w:tab w:val="left" w:pos="142"/>
        </w:tabs>
        <w:jc w:val="both"/>
        <w:rPr>
          <w:sz w:val="22"/>
        </w:rPr>
      </w:pPr>
    </w:p>
    <w:p w:rsidR="004B10D9" w:rsidRDefault="00C7419C">
      <w:pPr>
        <w:widowControl/>
        <w:tabs>
          <w:tab w:val="left" w:pos="142"/>
        </w:tabs>
        <w:jc w:val="both"/>
        <w:rPr>
          <w:sz w:val="22"/>
        </w:rPr>
      </w:pPr>
      <w:r>
        <w:rPr>
          <w:sz w:val="22"/>
        </w:rPr>
        <w:t xml:space="preserve">2. Nome Completo: ________________________________________ </w:t>
      </w:r>
    </w:p>
    <w:p w:rsidR="004B10D9" w:rsidRDefault="00C7419C">
      <w:pPr>
        <w:widowControl/>
        <w:tabs>
          <w:tab w:val="left" w:pos="142"/>
        </w:tabs>
        <w:jc w:val="both"/>
        <w:rPr>
          <w:sz w:val="22"/>
        </w:rPr>
      </w:pPr>
      <w:r>
        <w:rPr>
          <w:sz w:val="22"/>
        </w:rPr>
        <w:t xml:space="preserve">Carteira de Identidade:_________________________________________ </w:t>
      </w:r>
    </w:p>
    <w:p w:rsidR="004B10D9" w:rsidRDefault="00C7419C">
      <w:pPr>
        <w:widowControl/>
        <w:tabs>
          <w:tab w:val="left" w:pos="142"/>
        </w:tabs>
        <w:jc w:val="both"/>
        <w:rPr>
          <w:sz w:val="22"/>
        </w:rPr>
      </w:pPr>
      <w:r>
        <w:rPr>
          <w:sz w:val="22"/>
        </w:rPr>
        <w:t>Assinatura: ________________________________________</w:t>
      </w:r>
    </w:p>
    <w:p w:rsidR="004B10D9" w:rsidRDefault="004B10D9">
      <w:pPr>
        <w:widowControl/>
        <w:tabs>
          <w:tab w:val="left" w:pos="1276"/>
        </w:tabs>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C7419C" w:rsidRDefault="00C7419C">
      <w:pPr>
        <w:widowControl/>
        <w:jc w:val="both"/>
        <w:rPr>
          <w:rFonts w:ascii="Times New Roman" w:eastAsia="Times New Roman" w:hAnsi="Times New Roman" w:cs="Times New Roman"/>
          <w:sz w:val="22"/>
        </w:rPr>
      </w:pPr>
    </w:p>
    <w:p w:rsidR="004B10D9" w:rsidRDefault="004B10D9">
      <w:pPr>
        <w:widowControl/>
        <w:jc w:val="both"/>
        <w:rPr>
          <w:rFonts w:ascii="Times New Roman" w:eastAsia="Times New Roman" w:hAnsi="Times New Roman" w:cs="Times New Roman"/>
          <w:sz w:val="22"/>
        </w:rPr>
      </w:pPr>
    </w:p>
    <w:p w:rsidR="0048462F" w:rsidRDefault="0048462F">
      <w:pPr>
        <w:widowControl/>
        <w:jc w:val="both"/>
        <w:rPr>
          <w:rFonts w:ascii="Times New Roman" w:eastAsia="Times New Roman" w:hAnsi="Times New Roman" w:cs="Times New Roman"/>
          <w:sz w:val="22"/>
        </w:rPr>
      </w:pPr>
    </w:p>
    <w:p w:rsidR="004B10D9" w:rsidRDefault="00C7419C">
      <w:pPr>
        <w:spacing w:before="110"/>
        <w:ind w:right="29"/>
        <w:jc w:val="center"/>
        <w:outlineLvl w:val="1"/>
        <w:rPr>
          <w:b/>
        </w:rPr>
      </w:pPr>
      <w:r>
        <w:rPr>
          <w:b/>
        </w:rPr>
        <w:lastRenderedPageBreak/>
        <w:t>ANEXO</w:t>
      </w:r>
      <w:r>
        <w:rPr>
          <w:b/>
          <w:spacing w:val="-2"/>
        </w:rPr>
        <w:t xml:space="preserve"> </w:t>
      </w:r>
      <w:r>
        <w:rPr>
          <w:b/>
        </w:rPr>
        <w:t>VIII</w:t>
      </w:r>
    </w:p>
    <w:p w:rsidR="004B10D9" w:rsidRDefault="004B10D9">
      <w:pPr>
        <w:spacing w:before="1"/>
        <w:rPr>
          <w:rFonts w:ascii="Times New Roman" w:eastAsia="Times New Roman" w:hAnsi="Times New Roman" w:cs="Times New Roman"/>
        </w:rPr>
      </w:pPr>
    </w:p>
    <w:p w:rsidR="004B10D9" w:rsidRDefault="00C7419C">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rsidR="004B10D9" w:rsidRDefault="00C7419C">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rsidR="004B10D9" w:rsidRDefault="004B10D9">
      <w:pPr>
        <w:jc w:val="both"/>
        <w:rPr>
          <w:rFonts w:ascii="Times New Roman" w:eastAsia="Times New Roman" w:hAnsi="Times New Roman" w:cs="Times New Roman"/>
        </w:rPr>
      </w:pPr>
    </w:p>
    <w:p w:rsidR="004B10D9" w:rsidRDefault="00C7419C">
      <w:pPr>
        <w:tabs>
          <w:tab w:val="left" w:pos="7878"/>
        </w:tabs>
        <w:jc w:val="both"/>
        <w:rPr>
          <w:w w:val="99"/>
          <w:u w:val="single"/>
        </w:rPr>
      </w:pPr>
      <w:r>
        <w:t>CONTRATANTE:</w:t>
      </w:r>
      <w:r>
        <w:rPr>
          <w:spacing w:val="1"/>
        </w:rPr>
        <w:t xml:space="preserve"> </w:t>
      </w:r>
      <w:r>
        <w:rPr>
          <w:w w:val="99"/>
          <w:u w:val="single"/>
        </w:rPr>
        <w:t xml:space="preserve"> MUNICÍPIO DE TAGUAÍ</w:t>
      </w:r>
    </w:p>
    <w:p w:rsidR="004B10D9" w:rsidRDefault="00C7419C">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rsidR="004B10D9" w:rsidRDefault="00C7419C">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{NUMERO DO CONTRATO}}</w:t>
      </w:r>
    </w:p>
    <w:p w:rsidR="004B10D9" w:rsidRDefault="00C7419C">
      <w:pPr>
        <w:tabs>
          <w:tab w:val="left" w:pos="7963"/>
        </w:tabs>
        <w:jc w:val="both"/>
        <w:rPr>
          <w:b/>
          <w:sz w:val="22"/>
        </w:rPr>
      </w:pPr>
      <w:r>
        <w:t>OBJETO:</w:t>
      </w:r>
      <w:r>
        <w:rPr>
          <w:spacing w:val="-1"/>
        </w:rPr>
        <w:t xml:space="preserve"> </w:t>
      </w:r>
      <w:r>
        <w:rPr>
          <w:b/>
          <w:sz w:val="22"/>
        </w:rPr>
        <w:t xml:space="preserve">REGISTRO DE PREÇOS PARA AQUISIÇÃO PARCELADA DE MATERIAIS DE CONSUMO DE COPA E COZINHA, PARA ATENDER ÀS </w:t>
      </w:r>
      <w:proofErr w:type="gramStart"/>
      <w:r>
        <w:rPr>
          <w:b/>
          <w:sz w:val="22"/>
        </w:rPr>
        <w:t>DEMANDAS  DAS</w:t>
      </w:r>
      <w:proofErr w:type="gramEnd"/>
      <w:r>
        <w:rPr>
          <w:b/>
          <w:sz w:val="22"/>
        </w:rPr>
        <w:t xml:space="preserve"> SECRETARIAS MUNICIPAIS DO MUNICÍPIO DE TAGUAÍ/SP.</w:t>
      </w:r>
    </w:p>
    <w:p w:rsidR="004B10D9" w:rsidRDefault="00C7419C">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rsidR="004B10D9" w:rsidRDefault="004B10D9">
      <w:pPr>
        <w:jc w:val="both"/>
        <w:rPr>
          <w:rFonts w:ascii="Times New Roman" w:eastAsia="Times New Roman" w:hAnsi="Times New Roman" w:cs="Times New Roman"/>
        </w:rPr>
      </w:pPr>
    </w:p>
    <w:p w:rsidR="004B10D9" w:rsidRDefault="00C7419C">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rsidR="004B10D9" w:rsidRDefault="00C7419C">
      <w:pPr>
        <w:numPr>
          <w:ilvl w:val="0"/>
          <w:numId w:val="5"/>
        </w:numPr>
        <w:tabs>
          <w:tab w:val="left" w:pos="867"/>
        </w:tabs>
        <w:jc w:val="both"/>
      </w:pPr>
      <w:proofErr w:type="gramStart"/>
      <w:r>
        <w:t>o</w:t>
      </w:r>
      <w:proofErr w:type="gramEnd"/>
      <w:r>
        <w:t xml:space="preserve">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rsidR="004B10D9" w:rsidRDefault="00C7419C">
      <w:pPr>
        <w:numPr>
          <w:ilvl w:val="0"/>
          <w:numId w:val="5"/>
        </w:numPr>
        <w:tabs>
          <w:tab w:val="left" w:pos="867"/>
        </w:tabs>
        <w:jc w:val="both"/>
      </w:pPr>
      <w:proofErr w:type="gramStart"/>
      <w:r>
        <w:t>poderemos</w:t>
      </w:r>
      <w:proofErr w:type="gramEnd"/>
      <w:r>
        <w:t xml:space="preserve">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rsidR="004B10D9" w:rsidRDefault="00C7419C">
      <w:pPr>
        <w:numPr>
          <w:ilvl w:val="0"/>
          <w:numId w:val="5"/>
        </w:numPr>
        <w:tabs>
          <w:tab w:val="left" w:pos="867"/>
        </w:tabs>
        <w:jc w:val="both"/>
      </w:pPr>
      <w:proofErr w:type="gramStart"/>
      <w:r>
        <w:t>além</w:t>
      </w:r>
      <w:proofErr w:type="gramEnd"/>
      <w:r>
        <w:t xml:space="preserve">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rsidR="004B10D9" w:rsidRDefault="00C7419C">
      <w:pPr>
        <w:numPr>
          <w:ilvl w:val="0"/>
          <w:numId w:val="5"/>
        </w:numPr>
        <w:tabs>
          <w:tab w:val="left" w:pos="823"/>
        </w:tabs>
        <w:jc w:val="both"/>
      </w:pPr>
      <w:proofErr w:type="gramStart"/>
      <w:r>
        <w:rPr>
          <w:spacing w:val="-1"/>
        </w:rPr>
        <w:t>as</w:t>
      </w:r>
      <w:proofErr w:type="gramEnd"/>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rsidR="004B10D9" w:rsidRDefault="00C7419C">
      <w:pPr>
        <w:numPr>
          <w:ilvl w:val="0"/>
          <w:numId w:val="5"/>
        </w:numPr>
        <w:tabs>
          <w:tab w:val="left" w:pos="852"/>
        </w:tabs>
        <w:jc w:val="both"/>
      </w:pPr>
      <w:proofErr w:type="gramStart"/>
      <w:r>
        <w:t>é</w:t>
      </w:r>
      <w:proofErr w:type="gramEnd"/>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rsidR="004B10D9" w:rsidRDefault="00C7419C">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rsidR="004B10D9" w:rsidRDefault="00C7419C">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rsidR="004B10D9" w:rsidRDefault="00C7419C">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rsidR="004B10D9" w:rsidRDefault="004B10D9">
      <w:pPr>
        <w:jc w:val="both"/>
        <w:rPr>
          <w:rFonts w:ascii="Times New Roman" w:eastAsia="Times New Roman" w:hAnsi="Times New Roman" w:cs="Times New Roman"/>
        </w:rPr>
      </w:pPr>
    </w:p>
    <w:p w:rsidR="004B10D9" w:rsidRDefault="00C7419C">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rsidR="004B10D9" w:rsidRDefault="004B10D9">
      <w:pPr>
        <w:jc w:val="both"/>
        <w:rPr>
          <w:rFonts w:ascii="Times New Roman" w:eastAsia="Times New Roman" w:hAnsi="Times New Roman" w:cs="Times New Roman"/>
        </w:rPr>
      </w:pPr>
    </w:p>
    <w:p w:rsidR="004B10D9" w:rsidRDefault="00C7419C">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rsidR="004B10D9" w:rsidRDefault="00C7419C">
      <w:pPr>
        <w:tabs>
          <w:tab w:val="left" w:pos="8853"/>
        </w:tabs>
        <w:jc w:val="both"/>
      </w:pPr>
      <w:r>
        <w:t>Nome: EDER CARLOS FOGAÇA DA CRUZ</w:t>
      </w:r>
    </w:p>
    <w:p w:rsidR="004B10D9" w:rsidRDefault="00C7419C">
      <w:pPr>
        <w:tabs>
          <w:tab w:val="left" w:pos="8853"/>
        </w:tabs>
        <w:jc w:val="both"/>
      </w:pPr>
      <w:r>
        <w:t>Cargo: PREFEITO MUNICIPAL</w:t>
      </w:r>
    </w:p>
    <w:p w:rsidR="004B10D9" w:rsidRDefault="00C7419C">
      <w:pPr>
        <w:tabs>
          <w:tab w:val="left" w:pos="8853"/>
        </w:tabs>
        <w:jc w:val="both"/>
      </w:pPr>
      <w:r>
        <w:t>CPF:</w:t>
      </w:r>
      <w:r>
        <w:rPr>
          <w:spacing w:val="-1"/>
        </w:rPr>
        <w:t xml:space="preserve"> </w:t>
      </w:r>
      <w:r>
        <w:t>145.063.128-21</w:t>
      </w:r>
    </w:p>
    <w:p w:rsidR="004B10D9" w:rsidRDefault="004B10D9">
      <w:pPr>
        <w:tabs>
          <w:tab w:val="left" w:pos="8853"/>
        </w:tabs>
        <w:jc w:val="both"/>
      </w:pPr>
    </w:p>
    <w:p w:rsidR="004B10D9" w:rsidRDefault="00C7419C">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rsidR="004B10D9" w:rsidRDefault="00C7419C">
      <w:pPr>
        <w:tabs>
          <w:tab w:val="left" w:pos="8853"/>
        </w:tabs>
        <w:jc w:val="both"/>
      </w:pPr>
      <w:r>
        <w:t>Nome: EDER CARLOS FOGAÇA DA CRUZ</w:t>
      </w:r>
    </w:p>
    <w:p w:rsidR="004B10D9" w:rsidRDefault="00C7419C">
      <w:pPr>
        <w:tabs>
          <w:tab w:val="left" w:pos="8853"/>
        </w:tabs>
        <w:jc w:val="both"/>
      </w:pPr>
      <w:r>
        <w:t>Cargo: PREFEITO MUNICIPAL</w:t>
      </w:r>
    </w:p>
    <w:p w:rsidR="004B10D9" w:rsidRDefault="00C7419C">
      <w:pPr>
        <w:tabs>
          <w:tab w:val="left" w:pos="8853"/>
        </w:tabs>
        <w:jc w:val="both"/>
      </w:pPr>
      <w:r>
        <w:t>CPF:</w:t>
      </w:r>
      <w:r>
        <w:rPr>
          <w:spacing w:val="-1"/>
        </w:rPr>
        <w:t xml:space="preserve"> </w:t>
      </w:r>
      <w:r>
        <w:t>145.063.128-21</w:t>
      </w:r>
    </w:p>
    <w:p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rsidR="004B10D9" w:rsidRDefault="00C7419C">
      <w:pPr>
        <w:jc w:val="both"/>
        <w:outlineLvl w:val="1"/>
        <w:rPr>
          <w:b/>
          <w:u w:val="thick"/>
        </w:rPr>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rsidR="004B10D9" w:rsidRDefault="00C7419C">
      <w:pPr>
        <w:widowControl/>
        <w:jc w:val="both"/>
        <w:rPr>
          <w:b/>
        </w:rPr>
      </w:pPr>
      <w:r>
        <w:rPr>
          <w:b/>
          <w:u w:val="thick"/>
        </w:rPr>
        <w:t>Pelo</w:t>
      </w:r>
      <w:r>
        <w:rPr>
          <w:b/>
          <w:spacing w:val="-2"/>
          <w:u w:val="thick"/>
        </w:rPr>
        <w:t xml:space="preserve"> </w:t>
      </w:r>
      <w:r>
        <w:rPr>
          <w:b/>
          <w:u w:val="thick"/>
        </w:rPr>
        <w:t>contratante</w:t>
      </w:r>
      <w:r>
        <w:rPr>
          <w:b/>
        </w:rPr>
        <w:t>:</w:t>
      </w:r>
    </w:p>
    <w:p w:rsidR="004B10D9" w:rsidRDefault="00C7419C">
      <w:pPr>
        <w:tabs>
          <w:tab w:val="left" w:pos="8853"/>
        </w:tabs>
        <w:jc w:val="both"/>
      </w:pPr>
      <w:r>
        <w:t>Nome:  EDER CARLOS FOGAÇA DA CRUZ</w:t>
      </w:r>
    </w:p>
    <w:p w:rsidR="004B10D9" w:rsidRDefault="00C7419C">
      <w:pPr>
        <w:tabs>
          <w:tab w:val="left" w:pos="8853"/>
        </w:tabs>
        <w:jc w:val="both"/>
      </w:pPr>
      <w:proofErr w:type="spellStart"/>
      <w:r>
        <w:t>Cargo:PREFEITO</w:t>
      </w:r>
      <w:proofErr w:type="spellEnd"/>
      <w:r>
        <w:t xml:space="preserve"> MUNICIPAL</w:t>
      </w:r>
    </w:p>
    <w:p w:rsidR="004B10D9" w:rsidRDefault="00C7419C">
      <w:pPr>
        <w:tabs>
          <w:tab w:val="left" w:pos="8853"/>
        </w:tabs>
        <w:jc w:val="both"/>
      </w:pPr>
      <w:r>
        <w:lastRenderedPageBreak/>
        <w:t>CPF: 145.063.128-21</w:t>
      </w:r>
    </w:p>
    <w:p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rsidR="004B10D9" w:rsidRDefault="00C7419C">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rsidR="004B10D9" w:rsidRDefault="00C7419C">
      <w:pPr>
        <w:tabs>
          <w:tab w:val="left" w:pos="8853"/>
        </w:tabs>
        <w:jc w:val="both"/>
      </w:pPr>
      <w:r>
        <w:t>Nome:</w:t>
      </w:r>
    </w:p>
    <w:p w:rsidR="004B10D9" w:rsidRDefault="00C7419C">
      <w:pPr>
        <w:tabs>
          <w:tab w:val="left" w:pos="8853"/>
        </w:tabs>
        <w:jc w:val="both"/>
      </w:pPr>
      <w:r>
        <w:t xml:space="preserve">Cargo: </w:t>
      </w:r>
    </w:p>
    <w:p w:rsidR="004B10D9" w:rsidRDefault="00C7419C">
      <w:pPr>
        <w:tabs>
          <w:tab w:val="left" w:pos="8853"/>
        </w:tabs>
        <w:jc w:val="both"/>
        <w:rPr>
          <w:spacing w:val="-1"/>
        </w:rPr>
      </w:pPr>
      <w:r>
        <w:t>CPF:</w:t>
      </w:r>
      <w:r>
        <w:rPr>
          <w:spacing w:val="-1"/>
        </w:rPr>
        <w:t xml:space="preserve"> </w:t>
      </w:r>
    </w:p>
    <w:p w:rsidR="004B10D9" w:rsidRDefault="00C7419C">
      <w:pPr>
        <w:tabs>
          <w:tab w:val="left" w:pos="8853"/>
        </w:tabs>
        <w:jc w:val="both"/>
      </w:pPr>
      <w:r>
        <w:t>Assinatura:</w:t>
      </w:r>
      <w:r>
        <w:rPr>
          <w:rFonts w:ascii="Times New Roman" w:eastAsia="Times New Roman" w:hAnsi="Times New Roman" w:cs="Times New Roman"/>
          <w:u w:val="single"/>
        </w:rPr>
        <w:tab/>
      </w:r>
    </w:p>
    <w:p w:rsidR="004B10D9" w:rsidRDefault="00C7419C">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rsidR="004B10D9" w:rsidRDefault="00C7419C">
      <w:pPr>
        <w:tabs>
          <w:tab w:val="left" w:pos="8853"/>
        </w:tabs>
        <w:jc w:val="both"/>
      </w:pPr>
      <w:r>
        <w:t>Nome: EDER CARLOS FOGAÇA DA CRUZ</w:t>
      </w:r>
    </w:p>
    <w:p w:rsidR="004B10D9" w:rsidRDefault="00C7419C">
      <w:pPr>
        <w:tabs>
          <w:tab w:val="left" w:pos="8853"/>
        </w:tabs>
        <w:jc w:val="both"/>
      </w:pPr>
      <w:r>
        <w:t>Cargo: PREFEITO MUNICIPAL</w:t>
      </w:r>
    </w:p>
    <w:p w:rsidR="004B10D9" w:rsidRDefault="00C7419C">
      <w:pPr>
        <w:tabs>
          <w:tab w:val="left" w:pos="8853"/>
        </w:tabs>
        <w:jc w:val="both"/>
      </w:pPr>
      <w:r>
        <w:t>CPF:</w:t>
      </w:r>
      <w:r>
        <w:rPr>
          <w:spacing w:val="-1"/>
        </w:rPr>
        <w:t xml:space="preserve"> </w:t>
      </w:r>
      <w:r>
        <w:t>145.063.128-21</w:t>
      </w:r>
    </w:p>
    <w:p w:rsidR="004B10D9" w:rsidRDefault="00C7419C">
      <w:pPr>
        <w:tabs>
          <w:tab w:val="left" w:pos="8853"/>
        </w:tabs>
        <w:jc w:val="both"/>
      </w:pPr>
      <w:r>
        <w:t xml:space="preserve">Assinatura: </w:t>
      </w:r>
      <w:r>
        <w:rPr>
          <w:rFonts w:ascii="Times New Roman" w:eastAsia="Times New Roman" w:hAnsi="Times New Roman" w:cs="Times New Roman"/>
          <w:u w:val="single"/>
        </w:rPr>
        <w:tab/>
      </w:r>
    </w:p>
    <w:p w:rsidR="004B10D9" w:rsidRDefault="004B10D9">
      <w:pPr>
        <w:jc w:val="both"/>
        <w:rPr>
          <w:rFonts w:ascii="Times New Roman" w:eastAsia="Times New Roman" w:hAnsi="Times New Roman" w:cs="Times New Roman"/>
        </w:rPr>
      </w:pPr>
    </w:p>
    <w:p w:rsidR="004B10D9" w:rsidRDefault="00C7419C">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rsidR="004B10D9" w:rsidRDefault="00C7419C">
      <w:pPr>
        <w:tabs>
          <w:tab w:val="left" w:pos="8853"/>
        </w:tabs>
        <w:jc w:val="both"/>
      </w:pPr>
      <w:r>
        <w:t xml:space="preserve">Nome:  </w:t>
      </w:r>
    </w:p>
    <w:p w:rsidR="004B10D9" w:rsidRDefault="00C7419C">
      <w:pPr>
        <w:tabs>
          <w:tab w:val="left" w:pos="8853"/>
        </w:tabs>
        <w:jc w:val="both"/>
      </w:pPr>
      <w:r>
        <w:t xml:space="preserve">Cargo: </w:t>
      </w:r>
    </w:p>
    <w:p w:rsidR="004B10D9" w:rsidRDefault="00C7419C">
      <w:pPr>
        <w:tabs>
          <w:tab w:val="left" w:pos="8853"/>
        </w:tabs>
        <w:jc w:val="both"/>
        <w:rPr>
          <w:spacing w:val="-1"/>
        </w:rPr>
      </w:pPr>
      <w:r>
        <w:t>CPF:</w:t>
      </w:r>
      <w:r>
        <w:rPr>
          <w:spacing w:val="-1"/>
        </w:rPr>
        <w:t xml:space="preserve"> </w:t>
      </w:r>
    </w:p>
    <w:p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rsidR="004B10D9" w:rsidRDefault="004B10D9">
      <w:pPr>
        <w:jc w:val="both"/>
        <w:outlineLvl w:val="1"/>
        <w:rPr>
          <w:rFonts w:ascii="Times New Roman" w:eastAsia="Times New Roman" w:hAnsi="Times New Roman" w:cs="Times New Roman"/>
        </w:rPr>
      </w:pPr>
    </w:p>
    <w:p w:rsidR="004B10D9" w:rsidRDefault="00C7419C">
      <w:pPr>
        <w:jc w:val="both"/>
        <w:outlineLvl w:val="1"/>
        <w:rPr>
          <w:b/>
        </w:rPr>
      </w:pPr>
      <w:r>
        <w:rPr>
          <w:b/>
          <w:u w:val="thick"/>
        </w:rPr>
        <w:t>DEMAIS</w:t>
      </w:r>
      <w:r>
        <w:rPr>
          <w:b/>
          <w:spacing w:val="-4"/>
          <w:u w:val="thick"/>
        </w:rPr>
        <w:t xml:space="preserve"> </w:t>
      </w:r>
      <w:r>
        <w:rPr>
          <w:b/>
          <w:u w:val="thick"/>
        </w:rPr>
        <w:t>RESPONSÁVEIS (*)</w:t>
      </w:r>
      <w:r>
        <w:rPr>
          <w:b/>
        </w:rPr>
        <w:t>:</w:t>
      </w:r>
    </w:p>
    <w:p w:rsidR="004B10D9" w:rsidRDefault="00C7419C">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rsidR="004B10D9" w:rsidRDefault="00C7419C">
      <w:pPr>
        <w:tabs>
          <w:tab w:val="left" w:pos="8853"/>
        </w:tabs>
        <w:jc w:val="both"/>
      </w:pPr>
      <w:r>
        <w:t xml:space="preserve">Nome: </w:t>
      </w:r>
    </w:p>
    <w:p w:rsidR="004B10D9" w:rsidRDefault="00C7419C">
      <w:pPr>
        <w:tabs>
          <w:tab w:val="left" w:pos="8853"/>
        </w:tabs>
        <w:jc w:val="both"/>
      </w:pPr>
      <w:r>
        <w:t>Cargo:</w:t>
      </w:r>
    </w:p>
    <w:p w:rsidR="004B10D9" w:rsidRDefault="00C7419C">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rsidR="004B10D9" w:rsidRDefault="00C7419C">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rsidR="004B10D9" w:rsidRDefault="004B10D9">
      <w:pPr>
        <w:jc w:val="both"/>
        <w:rPr>
          <w:rFonts w:ascii="Times New Roman" w:eastAsia="Times New Roman" w:hAnsi="Times New Roman" w:cs="Times New Roman"/>
        </w:rPr>
      </w:pPr>
    </w:p>
    <w:p w:rsidR="004B10D9" w:rsidRDefault="00C7419C">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w:t>
      </w:r>
      <w:proofErr w:type="gramStart"/>
      <w:r>
        <w:rPr>
          <w:i/>
        </w:rPr>
        <w:t>inciso</w:t>
      </w:r>
      <w:proofErr w:type="gramEnd"/>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4B10D9">
      <w:pPr>
        <w:jc w:val="both"/>
        <w:rPr>
          <w:rFonts w:ascii="Times New Roman" w:eastAsia="Times New Roman" w:hAnsi="Times New Roman" w:cs="Times New Roman"/>
        </w:rPr>
      </w:pPr>
    </w:p>
    <w:p w:rsidR="004B10D9" w:rsidRDefault="00C7419C">
      <w:pPr>
        <w:widowControl/>
        <w:spacing w:line="312" w:lineRule="auto"/>
        <w:jc w:val="center"/>
        <w:rPr>
          <w:b/>
          <w:sz w:val="24"/>
        </w:rPr>
      </w:pPr>
      <w:r>
        <w:rPr>
          <w:b/>
          <w:sz w:val="24"/>
        </w:rPr>
        <w:t>ANEXO IX</w:t>
      </w:r>
    </w:p>
    <w:p w:rsidR="004B10D9" w:rsidRDefault="004B10D9">
      <w:pPr>
        <w:widowControl/>
        <w:spacing w:line="312" w:lineRule="auto"/>
        <w:jc w:val="center"/>
        <w:rPr>
          <w:rFonts w:ascii="Times New Roman" w:eastAsia="Times New Roman" w:hAnsi="Times New Roman" w:cs="Times New Roman"/>
          <w:sz w:val="24"/>
        </w:rPr>
      </w:pPr>
    </w:p>
    <w:p w:rsidR="004B10D9" w:rsidRDefault="00C7419C">
      <w:pPr>
        <w:spacing w:line="312" w:lineRule="auto"/>
        <w:ind w:right="57"/>
        <w:jc w:val="both"/>
        <w:outlineLvl w:val="0"/>
        <w:rPr>
          <w:b/>
          <w:sz w:val="24"/>
        </w:rPr>
      </w:pPr>
      <w:r>
        <w:rPr>
          <w:b/>
          <w:sz w:val="24"/>
        </w:rPr>
        <w:t>ANEXO LC-02 - DECLARAÇÃO DE DOCUMENTOS À DISPOSIÇÃO DO TCE-SP</w:t>
      </w:r>
    </w:p>
    <w:p w:rsidR="004B10D9" w:rsidRDefault="00C7419C">
      <w:pPr>
        <w:widowControl/>
        <w:spacing w:line="360" w:lineRule="auto"/>
        <w:ind w:right="57"/>
        <w:rPr>
          <w:b/>
          <w:sz w:val="24"/>
        </w:rPr>
      </w:pPr>
      <w:r>
        <w:rPr>
          <w:sz w:val="24"/>
        </w:rPr>
        <w:t xml:space="preserve">CONTRATANTE: </w:t>
      </w:r>
      <w:r>
        <w:rPr>
          <w:b/>
          <w:sz w:val="24"/>
        </w:rPr>
        <w:t>MUNICÍPIO DE TAGUAÍ</w:t>
      </w:r>
    </w:p>
    <w:p w:rsidR="004B10D9" w:rsidRDefault="00C7419C">
      <w:pPr>
        <w:widowControl/>
        <w:spacing w:line="360" w:lineRule="auto"/>
        <w:ind w:right="57"/>
        <w:rPr>
          <w:b/>
          <w:sz w:val="24"/>
        </w:rPr>
      </w:pPr>
      <w:r>
        <w:rPr>
          <w:sz w:val="24"/>
        </w:rPr>
        <w:t xml:space="preserve">CNPJ Nº: </w:t>
      </w:r>
      <w:r>
        <w:rPr>
          <w:b/>
          <w:sz w:val="24"/>
        </w:rPr>
        <w:t>46.223.723/0001-50</w:t>
      </w:r>
    </w:p>
    <w:p w:rsidR="004B10D9" w:rsidRDefault="00C7419C">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rsidR="004B10D9" w:rsidRDefault="00C7419C">
      <w:pPr>
        <w:widowControl/>
        <w:spacing w:line="360" w:lineRule="auto"/>
        <w:ind w:right="57"/>
        <w:rPr>
          <w:b/>
          <w:sz w:val="24"/>
        </w:rPr>
      </w:pPr>
      <w:r>
        <w:rPr>
          <w:sz w:val="24"/>
        </w:rPr>
        <w:t xml:space="preserve">CNPJ Nº: </w:t>
      </w:r>
      <w:r>
        <w:rPr>
          <w:b/>
          <w:sz w:val="24"/>
        </w:rPr>
        <w:t>{CNPJ_FORN}}</w:t>
      </w:r>
    </w:p>
    <w:p w:rsidR="004B10D9" w:rsidRDefault="00C7419C">
      <w:pPr>
        <w:widowControl/>
        <w:spacing w:line="360" w:lineRule="auto"/>
        <w:ind w:right="57"/>
        <w:rPr>
          <w:b/>
          <w:sz w:val="24"/>
        </w:rPr>
      </w:pPr>
      <w:r>
        <w:rPr>
          <w:sz w:val="24"/>
        </w:rPr>
        <w:t xml:space="preserve">ATA DE REGISTRO DE PREÇO N° (DE ORIGEM): </w:t>
      </w:r>
      <w:r>
        <w:rPr>
          <w:b/>
          <w:sz w:val="24"/>
        </w:rPr>
        <w:t>{NUMERO DO CONTRATO}}</w:t>
      </w:r>
    </w:p>
    <w:p w:rsidR="004B10D9" w:rsidRDefault="00C7419C">
      <w:pPr>
        <w:widowControl/>
        <w:spacing w:line="360" w:lineRule="auto"/>
        <w:ind w:right="57"/>
        <w:rPr>
          <w:b/>
          <w:sz w:val="24"/>
        </w:rPr>
      </w:pPr>
      <w:r>
        <w:rPr>
          <w:sz w:val="24"/>
        </w:rPr>
        <w:t xml:space="preserve">DATA DA ASSINATURA: </w:t>
      </w:r>
      <w:r>
        <w:rPr>
          <w:b/>
          <w:sz w:val="24"/>
        </w:rPr>
        <w:t>24 de junho de 2025</w:t>
      </w:r>
    </w:p>
    <w:p w:rsidR="004B10D9" w:rsidRDefault="00C7419C">
      <w:pPr>
        <w:widowControl/>
        <w:spacing w:line="360" w:lineRule="auto"/>
        <w:ind w:right="57"/>
        <w:rPr>
          <w:sz w:val="24"/>
        </w:rPr>
      </w:pPr>
      <w:r>
        <w:rPr>
          <w:sz w:val="24"/>
        </w:rPr>
        <w:t>VIGÊNCIA: 12 (DOZE MESES)</w:t>
      </w:r>
    </w:p>
    <w:p w:rsidR="004B10D9" w:rsidRDefault="00C7419C">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rsidR="004B10D9" w:rsidRDefault="00C7419C">
      <w:pPr>
        <w:spacing w:line="312" w:lineRule="auto"/>
        <w:ind w:right="57"/>
        <w:jc w:val="both"/>
        <w:rPr>
          <w:sz w:val="24"/>
        </w:rPr>
      </w:pPr>
      <w:r>
        <w:rPr>
          <w:sz w:val="24"/>
        </w:rPr>
        <w:t>VALOR (R$):</w:t>
      </w:r>
    </w:p>
    <w:p w:rsidR="004B10D9" w:rsidRDefault="00C7419C">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rsidR="0048462F" w:rsidRDefault="0048462F">
      <w:pPr>
        <w:tabs>
          <w:tab w:val="left" w:pos="383"/>
        </w:tabs>
        <w:spacing w:line="312" w:lineRule="auto"/>
        <w:ind w:left="-179" w:right="57"/>
        <w:jc w:val="both"/>
        <w:rPr>
          <w:sz w:val="24"/>
          <w:shd w:val="clear" w:color="auto" w:fill="CC99FF"/>
        </w:rPr>
      </w:pPr>
    </w:p>
    <w:p w:rsidR="004B10D9" w:rsidRDefault="00C7419C">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rsidR="004B10D9" w:rsidRDefault="00C7419C">
      <w:pPr>
        <w:tabs>
          <w:tab w:val="left" w:pos="383"/>
        </w:tabs>
        <w:spacing w:line="312" w:lineRule="auto"/>
        <w:ind w:left="-179" w:right="57"/>
        <w:jc w:val="both"/>
        <w:rPr>
          <w:sz w:val="24"/>
        </w:rPr>
      </w:pPr>
      <w:r>
        <w:rPr>
          <w:sz w:val="24"/>
        </w:rPr>
        <w:t>RESPONSÁVEL: (nome, cargo, e-mail e assinatura)</w:t>
      </w:r>
    </w:p>
    <w:sectPr w:rsidR="004B10D9">
      <w:headerReference w:type="default" r:id="rId2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AF" w:rsidRDefault="008532AF">
      <w:r>
        <w:separator/>
      </w:r>
    </w:p>
  </w:endnote>
  <w:endnote w:type="continuationSeparator" w:id="0">
    <w:p w:rsidR="008532AF" w:rsidRDefault="0085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öhne">
    <w:altName w:val="Times New Roman"/>
    <w:charset w:val="01"/>
    <w:family w:val="auto"/>
    <w:pitch w:val="default"/>
  </w:font>
  <w:font w:name="Apto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513200"/>
      <w:docPartObj>
        <w:docPartGallery w:val="Page Numbers (Bottom of Page)"/>
        <w:docPartUnique/>
      </w:docPartObj>
    </w:sdtPr>
    <w:sdtContent>
      <w:sdt>
        <w:sdtPr>
          <w:id w:val="-1769616900"/>
          <w:docPartObj>
            <w:docPartGallery w:val="Page Numbers (Top of Page)"/>
            <w:docPartUnique/>
          </w:docPartObj>
        </w:sdtPr>
        <w:sdtContent>
          <w:p w:rsidR="008532AF" w:rsidRDefault="008532A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96034">
              <w:rPr>
                <w:b/>
                <w:bCs/>
                <w:noProof/>
              </w:rPr>
              <w:t>96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96034">
              <w:rPr>
                <w:b/>
                <w:bCs/>
                <w:noProof/>
              </w:rPr>
              <w:t>101</w:t>
            </w:r>
            <w:r>
              <w:rPr>
                <w:b/>
                <w:bCs/>
                <w:sz w:val="24"/>
                <w:szCs w:val="24"/>
              </w:rPr>
              <w:fldChar w:fldCharType="end"/>
            </w:r>
          </w:p>
        </w:sdtContent>
      </w:sdt>
    </w:sdtContent>
  </w:sdt>
  <w:p w:rsidR="008532AF" w:rsidRDefault="008532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AF" w:rsidRDefault="008532AF">
      <w:r>
        <w:separator/>
      </w:r>
    </w:p>
  </w:footnote>
  <w:footnote w:type="continuationSeparator" w:id="0">
    <w:p w:rsidR="008532AF" w:rsidRDefault="00853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AF" w:rsidRDefault="008532AF">
    <w:pPr>
      <w:tabs>
        <w:tab w:val="center" w:pos="4252"/>
        <w:tab w:val="right" w:pos="8504"/>
      </w:tabs>
      <w:jc w:val="center"/>
    </w:pPr>
  </w:p>
  <w:p w:rsidR="008532AF" w:rsidRDefault="008532AF">
    <w:pPr>
      <w:jc w:val="center"/>
      <w:rPr>
        <w:rFonts w:ascii="Gadugi" w:eastAsia="Gadugi" w:hAnsi="Gadugi" w:cs="Gadugi"/>
        <w:b/>
        <w:color w:val="0000FF"/>
        <w:sz w:val="52"/>
      </w:rPr>
    </w:pPr>
    <w:r>
      <w:rPr>
        <w:noProof/>
      </w:rPr>
      <w:drawing>
        <wp:anchor distT="0" distB="0" distL="0" distR="0" simplePos="0" relativeHeight="251659264" behindDoc="0" locked="0" layoutInCell="1" allowOverlap="0" wp14:anchorId="2D51F329" wp14:editId="3BEA3001">
          <wp:simplePos x="0" y="0"/>
          <wp:positionH relativeFrom="column">
            <wp:align>left</wp:align>
          </wp:positionH>
          <wp:positionV relativeFrom="line">
            <wp:posOffset>0</wp:posOffset>
          </wp:positionV>
          <wp:extent cx="609600" cy="657225"/>
          <wp:effectExtent l="0" t="0" r="0" b="0"/>
          <wp:wrapSquare wrapText="right"/>
          <wp:docPr id="1704716079"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8532AF" w:rsidRDefault="008532AF">
    <w:pPr>
      <w:tabs>
        <w:tab w:val="center" w:pos="4252"/>
        <w:tab w:val="right" w:pos="8504"/>
      </w:tabs>
      <w:jc w:val="center"/>
      <w:rPr>
        <w:rFonts w:ascii="Old English Text MT" w:eastAsia="Old English Text MT" w:hAnsi="Old English Text MT" w:cs="Old English Text MT"/>
        <w:i/>
        <w:color w:val="0000FF"/>
      </w:rPr>
    </w:pPr>
    <w:proofErr w:type="spellStart"/>
    <w:r>
      <w:rPr>
        <w:rFonts w:ascii="Old English Text MT" w:eastAsia="Old English Text MT" w:hAnsi="Old English Text MT" w:cs="Old English Text MT"/>
        <w:i/>
        <w:color w:val="0000FF"/>
      </w:rPr>
      <w:t>Taguaí</w:t>
    </w:r>
    <w:proofErr w:type="spellEnd"/>
    <w:r>
      <w:rPr>
        <w:rFonts w:ascii="Old English Text MT" w:eastAsia="Old English Text MT" w:hAnsi="Old English Text MT" w:cs="Old English Text MT"/>
        <w:i/>
        <w:color w:val="0000FF"/>
      </w:rPr>
      <w:t>: Capital das Confecções.</w:t>
    </w:r>
  </w:p>
  <w:p w:rsidR="008532AF" w:rsidRDefault="008532AF">
    <w:pPr>
      <w:tabs>
        <w:tab w:val="center" w:pos="4252"/>
        <w:tab w:val="right" w:pos="8504"/>
      </w:tabs>
      <w:jc w:val="center"/>
    </w:pPr>
  </w:p>
  <w:p w:rsidR="008532AF" w:rsidRDefault="008532AF">
    <w:pPr>
      <w:tabs>
        <w:tab w:val="center" w:pos="4252"/>
        <w:tab w:val="right" w:pos="8504"/>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AF" w:rsidRDefault="008532AF">
    <w:pPr>
      <w:widowControl/>
      <w:jc w:val="center"/>
    </w:pPr>
    <w:r>
      <w:rPr>
        <w:noProof/>
      </w:rPr>
      <w:drawing>
        <wp:inline distT="0" distB="0" distL="0" distR="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rsidR="008532AF" w:rsidRDefault="008532AF">
    <w:pPr>
      <w:widowControl/>
      <w:tabs>
        <w:tab w:val="center" w:pos="4252"/>
        <w:tab w:val="right" w:pos="8504"/>
      </w:tabs>
      <w:jc w:val="center"/>
    </w:pPr>
  </w:p>
  <w:p w:rsidR="008532AF" w:rsidRDefault="008532AF">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rsidR="008532AF" w:rsidRDefault="008532AF">
    <w:pPr>
      <w:widowControl/>
      <w:tabs>
        <w:tab w:val="center" w:pos="4419"/>
        <w:tab w:val="right" w:pos="8838"/>
      </w:tabs>
      <w:jc w:val="center"/>
      <w:rPr>
        <w:rFonts w:ascii="Old English Text MT" w:eastAsia="Old English Text MT" w:hAnsi="Old English Text MT" w:cs="Old English Text MT"/>
        <w:i/>
        <w:color w:val="0000FF"/>
        <w:sz w:val="22"/>
      </w:rPr>
    </w:pPr>
    <w:proofErr w:type="spellStart"/>
    <w:r>
      <w:rPr>
        <w:rFonts w:ascii="Old English Text MT" w:eastAsia="Old English Text MT" w:hAnsi="Old English Text MT" w:cs="Old English Text MT"/>
        <w:i/>
        <w:color w:val="0000FF"/>
        <w:sz w:val="22"/>
      </w:rPr>
      <w:t>Taguaí</w:t>
    </w:r>
    <w:proofErr w:type="spellEnd"/>
    <w:r>
      <w:rPr>
        <w:rFonts w:ascii="Old English Text MT" w:eastAsia="Old English Text MT" w:hAnsi="Old English Text MT" w:cs="Old English Text MT"/>
        <w:i/>
        <w:color w:val="0000FF"/>
        <w:sz w:val="22"/>
      </w:rPr>
      <w:t>: Capital das Confecções.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EA0"/>
    <w:multiLevelType w:val="multilevel"/>
    <w:tmpl w:val="41B0917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nsid w:val="051A6975"/>
    <w:multiLevelType w:val="multilevel"/>
    <w:tmpl w:val="1AB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F60DF"/>
    <w:multiLevelType w:val="hybridMultilevel"/>
    <w:tmpl w:val="3246268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
    <w:nsid w:val="13276153"/>
    <w:multiLevelType w:val="hybridMultilevel"/>
    <w:tmpl w:val="01CC27AE"/>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4">
    <w:nsid w:val="140A6506"/>
    <w:multiLevelType w:val="hybridMultilevel"/>
    <w:tmpl w:val="E40E6E1C"/>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5">
    <w:nsid w:val="1D4B6BD3"/>
    <w:multiLevelType w:val="multilevel"/>
    <w:tmpl w:val="7FA8C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A27F8"/>
    <w:multiLevelType w:val="multilevel"/>
    <w:tmpl w:val="0FD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D3FD9"/>
    <w:multiLevelType w:val="multilevel"/>
    <w:tmpl w:val="3F5E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57BE4"/>
    <w:multiLevelType w:val="multilevel"/>
    <w:tmpl w:val="7D0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D0394"/>
    <w:multiLevelType w:val="hybridMultilevel"/>
    <w:tmpl w:val="DD44F486"/>
    <w:lvl w:ilvl="0" w:tplc="6138F8BC">
      <w:start w:val="1"/>
      <w:numFmt w:val="lowerLetter"/>
      <w:lvlText w:val="%1)"/>
      <w:lvlJc w:val="left"/>
      <w:pPr>
        <w:ind w:left="0" w:firstLine="0"/>
      </w:pPr>
      <w:rPr>
        <w:rFonts w:ascii="Arial MT" w:eastAsia="Arial MT" w:hAnsi="Arial MT" w:cs="Arial MT"/>
        <w:sz w:val="24"/>
      </w:rPr>
    </w:lvl>
    <w:lvl w:ilvl="1" w:tplc="D92037D6">
      <w:numFmt w:val="bullet"/>
      <w:lvlText w:val="•"/>
      <w:lvlJc w:val="left"/>
      <w:pPr>
        <w:ind w:left="1842" w:hanging="428"/>
      </w:pPr>
      <w:rPr>
        <w:rFonts w:ascii="Times New Roman" w:eastAsia="Times New Roman" w:hAnsi="Times New Roman" w:cs="Times New Roman"/>
        <w:sz w:val="24"/>
      </w:rPr>
    </w:lvl>
    <w:lvl w:ilvl="2" w:tplc="71A4450A">
      <w:numFmt w:val="bullet"/>
      <w:lvlText w:val="•"/>
      <w:lvlJc w:val="left"/>
      <w:pPr>
        <w:ind w:left="2825" w:hanging="428"/>
      </w:pPr>
      <w:rPr>
        <w:rFonts w:ascii="Times New Roman" w:eastAsia="Times New Roman" w:hAnsi="Times New Roman" w:cs="Times New Roman"/>
        <w:sz w:val="24"/>
      </w:rPr>
    </w:lvl>
    <w:lvl w:ilvl="3" w:tplc="0D2E0CD6">
      <w:numFmt w:val="bullet"/>
      <w:lvlText w:val="•"/>
      <w:lvlJc w:val="left"/>
      <w:pPr>
        <w:ind w:left="3807" w:hanging="428"/>
      </w:pPr>
      <w:rPr>
        <w:rFonts w:ascii="Times New Roman" w:eastAsia="Times New Roman" w:hAnsi="Times New Roman" w:cs="Times New Roman"/>
        <w:sz w:val="24"/>
      </w:rPr>
    </w:lvl>
    <w:lvl w:ilvl="4" w:tplc="B958E50C">
      <w:numFmt w:val="bullet"/>
      <w:lvlText w:val="•"/>
      <w:lvlJc w:val="left"/>
      <w:pPr>
        <w:ind w:left="4790" w:hanging="428"/>
      </w:pPr>
      <w:rPr>
        <w:rFonts w:ascii="Times New Roman" w:eastAsia="Times New Roman" w:hAnsi="Times New Roman" w:cs="Times New Roman"/>
        <w:sz w:val="24"/>
      </w:rPr>
    </w:lvl>
    <w:lvl w:ilvl="5" w:tplc="80E8CA9E">
      <w:numFmt w:val="bullet"/>
      <w:lvlText w:val="•"/>
      <w:lvlJc w:val="left"/>
      <w:pPr>
        <w:ind w:left="5773" w:hanging="428"/>
      </w:pPr>
      <w:rPr>
        <w:rFonts w:ascii="Times New Roman" w:eastAsia="Times New Roman" w:hAnsi="Times New Roman" w:cs="Times New Roman"/>
        <w:sz w:val="24"/>
      </w:rPr>
    </w:lvl>
    <w:lvl w:ilvl="6" w:tplc="CD06D5E4">
      <w:numFmt w:val="bullet"/>
      <w:lvlText w:val="•"/>
      <w:lvlJc w:val="left"/>
      <w:pPr>
        <w:ind w:left="6755" w:hanging="428"/>
      </w:pPr>
      <w:rPr>
        <w:rFonts w:ascii="Times New Roman" w:eastAsia="Times New Roman" w:hAnsi="Times New Roman" w:cs="Times New Roman"/>
        <w:sz w:val="24"/>
      </w:rPr>
    </w:lvl>
    <w:lvl w:ilvl="7" w:tplc="1D801974">
      <w:numFmt w:val="bullet"/>
      <w:lvlText w:val="•"/>
      <w:lvlJc w:val="left"/>
      <w:pPr>
        <w:ind w:left="7738" w:hanging="428"/>
      </w:pPr>
      <w:rPr>
        <w:rFonts w:ascii="Times New Roman" w:eastAsia="Times New Roman" w:hAnsi="Times New Roman" w:cs="Times New Roman"/>
        <w:sz w:val="24"/>
      </w:rPr>
    </w:lvl>
    <w:lvl w:ilvl="8" w:tplc="EF46027A">
      <w:numFmt w:val="bullet"/>
      <w:lvlText w:val="•"/>
      <w:lvlJc w:val="left"/>
      <w:pPr>
        <w:ind w:left="8721" w:hanging="428"/>
      </w:pPr>
      <w:rPr>
        <w:rFonts w:ascii="Times New Roman" w:eastAsia="Times New Roman" w:hAnsi="Times New Roman" w:cs="Times New Roman"/>
        <w:sz w:val="24"/>
      </w:rPr>
    </w:lvl>
  </w:abstractNum>
  <w:abstractNum w:abstractNumId="10">
    <w:nsid w:val="3A6D1B2A"/>
    <w:multiLevelType w:val="hybridMultilevel"/>
    <w:tmpl w:val="AA228A3A"/>
    <w:lvl w:ilvl="0" w:tplc="4EB8422E">
      <w:start w:val="1"/>
      <w:numFmt w:val="lowerLetter"/>
      <w:lvlText w:val="%1)"/>
      <w:lvlJc w:val="left"/>
      <w:pPr>
        <w:ind w:left="0" w:firstLine="0"/>
      </w:pPr>
      <w:rPr>
        <w:rFonts w:ascii="Arial MT" w:eastAsia="Arial MT" w:hAnsi="Arial MT" w:cs="Arial MT"/>
        <w:sz w:val="24"/>
      </w:rPr>
    </w:lvl>
    <w:lvl w:ilvl="1" w:tplc="6BE0D984">
      <w:numFmt w:val="bullet"/>
      <w:lvlText w:val="•"/>
      <w:lvlJc w:val="left"/>
      <w:pPr>
        <w:ind w:left="1842" w:hanging="428"/>
      </w:pPr>
      <w:rPr>
        <w:rFonts w:ascii="Times New Roman" w:eastAsia="Times New Roman" w:hAnsi="Times New Roman" w:cs="Times New Roman"/>
        <w:sz w:val="24"/>
      </w:rPr>
    </w:lvl>
    <w:lvl w:ilvl="2" w:tplc="60D067C0">
      <w:numFmt w:val="bullet"/>
      <w:lvlText w:val="•"/>
      <w:lvlJc w:val="left"/>
      <w:pPr>
        <w:ind w:left="2825" w:hanging="428"/>
      </w:pPr>
      <w:rPr>
        <w:rFonts w:ascii="Times New Roman" w:eastAsia="Times New Roman" w:hAnsi="Times New Roman" w:cs="Times New Roman"/>
        <w:sz w:val="24"/>
      </w:rPr>
    </w:lvl>
    <w:lvl w:ilvl="3" w:tplc="C2A6CF5C">
      <w:numFmt w:val="bullet"/>
      <w:lvlText w:val="•"/>
      <w:lvlJc w:val="left"/>
      <w:pPr>
        <w:ind w:left="3807" w:hanging="428"/>
      </w:pPr>
      <w:rPr>
        <w:rFonts w:ascii="Times New Roman" w:eastAsia="Times New Roman" w:hAnsi="Times New Roman" w:cs="Times New Roman"/>
        <w:sz w:val="24"/>
      </w:rPr>
    </w:lvl>
    <w:lvl w:ilvl="4" w:tplc="75C6C534">
      <w:numFmt w:val="bullet"/>
      <w:lvlText w:val="•"/>
      <w:lvlJc w:val="left"/>
      <w:pPr>
        <w:ind w:left="4790" w:hanging="428"/>
      </w:pPr>
      <w:rPr>
        <w:rFonts w:ascii="Times New Roman" w:eastAsia="Times New Roman" w:hAnsi="Times New Roman" w:cs="Times New Roman"/>
        <w:sz w:val="24"/>
      </w:rPr>
    </w:lvl>
    <w:lvl w:ilvl="5" w:tplc="D7EE5644">
      <w:numFmt w:val="bullet"/>
      <w:lvlText w:val="•"/>
      <w:lvlJc w:val="left"/>
      <w:pPr>
        <w:ind w:left="5773" w:hanging="428"/>
      </w:pPr>
      <w:rPr>
        <w:rFonts w:ascii="Times New Roman" w:eastAsia="Times New Roman" w:hAnsi="Times New Roman" w:cs="Times New Roman"/>
        <w:sz w:val="24"/>
      </w:rPr>
    </w:lvl>
    <w:lvl w:ilvl="6" w:tplc="F836E6B0">
      <w:numFmt w:val="bullet"/>
      <w:lvlText w:val="•"/>
      <w:lvlJc w:val="left"/>
      <w:pPr>
        <w:ind w:left="6755" w:hanging="428"/>
      </w:pPr>
      <w:rPr>
        <w:rFonts w:ascii="Times New Roman" w:eastAsia="Times New Roman" w:hAnsi="Times New Roman" w:cs="Times New Roman"/>
        <w:sz w:val="24"/>
      </w:rPr>
    </w:lvl>
    <w:lvl w:ilvl="7" w:tplc="82D4650C">
      <w:numFmt w:val="bullet"/>
      <w:lvlText w:val="•"/>
      <w:lvlJc w:val="left"/>
      <w:pPr>
        <w:ind w:left="7738" w:hanging="428"/>
      </w:pPr>
      <w:rPr>
        <w:rFonts w:ascii="Times New Roman" w:eastAsia="Times New Roman" w:hAnsi="Times New Roman" w:cs="Times New Roman"/>
        <w:sz w:val="24"/>
      </w:rPr>
    </w:lvl>
    <w:lvl w:ilvl="8" w:tplc="02C469F8">
      <w:numFmt w:val="bullet"/>
      <w:lvlText w:val="•"/>
      <w:lvlJc w:val="left"/>
      <w:pPr>
        <w:ind w:left="8721" w:hanging="428"/>
      </w:pPr>
      <w:rPr>
        <w:rFonts w:ascii="Times New Roman" w:eastAsia="Times New Roman" w:hAnsi="Times New Roman" w:cs="Times New Roman"/>
        <w:sz w:val="24"/>
      </w:rPr>
    </w:lvl>
  </w:abstractNum>
  <w:abstractNum w:abstractNumId="11">
    <w:nsid w:val="3C536A7B"/>
    <w:multiLevelType w:val="multilevel"/>
    <w:tmpl w:val="6AEECB86"/>
    <w:lvl w:ilvl="0">
      <w:start w:val="1"/>
      <w:numFmt w:val="decimal"/>
      <w:lvlText w:val="%1."/>
      <w:lvlJc w:val="left"/>
      <w:pPr>
        <w:ind w:left="420" w:hanging="420"/>
      </w:pPr>
      <w:rPr>
        <w:rFonts w:ascii="Times New Roman" w:eastAsia="Times New Roman" w:hAnsi="Times New Roman" w:cs="Times New Roman"/>
        <w:b/>
        <w:sz w:val="24"/>
      </w:rPr>
    </w:lvl>
    <w:lvl w:ilvl="1">
      <w:start w:val="1"/>
      <w:numFmt w:val="decimal"/>
      <w:lvlText w:val="%1.%2."/>
      <w:lvlJc w:val="left"/>
      <w:pPr>
        <w:ind w:left="720" w:hanging="720"/>
      </w:pPr>
      <w:rPr>
        <w:rFonts w:ascii="Times New Roman" w:eastAsia="Times New Roman" w:hAnsi="Times New Roman" w:cs="Times New Roman"/>
        <w:b/>
        <w:sz w:val="22"/>
      </w:rPr>
    </w:lvl>
    <w:lvl w:ilvl="2">
      <w:start w:val="1"/>
      <w:numFmt w:val="decimal"/>
      <w:lvlText w:val="%1.%2.%3."/>
      <w:lvlJc w:val="left"/>
      <w:pPr>
        <w:ind w:left="720" w:hanging="720"/>
      </w:pPr>
      <w:rPr>
        <w:rFonts w:ascii="Times New Roman" w:eastAsia="Times New Roman" w:hAnsi="Times New Roman" w:cs="Times New Roman"/>
        <w:b/>
        <w:sz w:val="24"/>
      </w:rPr>
    </w:lvl>
    <w:lvl w:ilvl="3">
      <w:start w:val="1"/>
      <w:numFmt w:val="decimal"/>
      <w:lvlText w:val="%1.%2.%3.%4."/>
      <w:lvlJc w:val="left"/>
      <w:pPr>
        <w:ind w:left="1080" w:hanging="1080"/>
      </w:pPr>
      <w:rPr>
        <w:rFonts w:ascii="Times New Roman" w:eastAsia="Times New Roman" w:hAnsi="Times New Roman" w:cs="Times New Roman"/>
        <w:b/>
        <w:sz w:val="24"/>
      </w:rPr>
    </w:lvl>
    <w:lvl w:ilvl="4">
      <w:start w:val="1"/>
      <w:numFmt w:val="decimal"/>
      <w:lvlText w:val="%1.%2.%3.%4.%5."/>
      <w:lvlJc w:val="left"/>
      <w:pPr>
        <w:ind w:left="1080" w:hanging="1080"/>
      </w:pPr>
      <w:rPr>
        <w:rFonts w:ascii="Times New Roman" w:eastAsia="Times New Roman" w:hAnsi="Times New Roman" w:cs="Times New Roman"/>
        <w:b/>
        <w:sz w:val="24"/>
      </w:rPr>
    </w:lvl>
    <w:lvl w:ilvl="5">
      <w:start w:val="1"/>
      <w:numFmt w:val="decimal"/>
      <w:lvlText w:val="%1.%2.%3.%4.%5.%6."/>
      <w:lvlJc w:val="left"/>
      <w:pPr>
        <w:ind w:left="1440" w:hanging="1440"/>
      </w:pPr>
      <w:rPr>
        <w:rFonts w:ascii="Times New Roman" w:eastAsia="Times New Roman" w:hAnsi="Times New Roman" w:cs="Times New Roman"/>
        <w:b/>
        <w:sz w:val="24"/>
      </w:rPr>
    </w:lvl>
    <w:lvl w:ilvl="6">
      <w:start w:val="1"/>
      <w:numFmt w:val="decimal"/>
      <w:lvlText w:val="%1.%2.%3.%4.%5.%6.%7."/>
      <w:lvlJc w:val="left"/>
      <w:pPr>
        <w:ind w:left="1440" w:hanging="1440"/>
      </w:pPr>
      <w:rPr>
        <w:rFonts w:ascii="Times New Roman" w:eastAsia="Times New Roman" w:hAnsi="Times New Roman" w:cs="Times New Roman"/>
        <w:b/>
        <w:sz w:val="24"/>
      </w:rPr>
    </w:lvl>
    <w:lvl w:ilvl="7">
      <w:start w:val="1"/>
      <w:numFmt w:val="decimal"/>
      <w:lvlText w:val="%1.%2.%3.%4.%5.%6.%7.%8."/>
      <w:lvlJc w:val="left"/>
      <w:pPr>
        <w:ind w:left="1800" w:hanging="1800"/>
      </w:pPr>
      <w:rPr>
        <w:rFonts w:ascii="Times New Roman" w:eastAsia="Times New Roman" w:hAnsi="Times New Roman" w:cs="Times New Roman"/>
        <w:b/>
        <w:sz w:val="24"/>
      </w:rPr>
    </w:lvl>
    <w:lvl w:ilvl="8">
      <w:start w:val="1"/>
      <w:numFmt w:val="decimal"/>
      <w:lvlText w:val="%1.%2.%3.%4.%5.%6.%7.%8.%9."/>
      <w:lvlJc w:val="left"/>
      <w:pPr>
        <w:ind w:left="1800" w:hanging="1800"/>
      </w:pPr>
      <w:rPr>
        <w:rFonts w:ascii="Times New Roman" w:eastAsia="Times New Roman" w:hAnsi="Times New Roman" w:cs="Times New Roman"/>
        <w:b/>
        <w:sz w:val="24"/>
      </w:rPr>
    </w:lvl>
  </w:abstractNum>
  <w:abstractNum w:abstractNumId="12">
    <w:nsid w:val="3C5973C1"/>
    <w:multiLevelType w:val="multilevel"/>
    <w:tmpl w:val="1BC22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812DB"/>
    <w:multiLevelType w:val="multilevel"/>
    <w:tmpl w:val="2756822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4">
    <w:nsid w:val="46197012"/>
    <w:multiLevelType w:val="multilevel"/>
    <w:tmpl w:val="59E4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05556F"/>
    <w:multiLevelType w:val="multilevel"/>
    <w:tmpl w:val="756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9308B"/>
    <w:multiLevelType w:val="multilevel"/>
    <w:tmpl w:val="2246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C3139"/>
    <w:multiLevelType w:val="hybridMultilevel"/>
    <w:tmpl w:val="2E78082E"/>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18">
    <w:nsid w:val="580F7BBE"/>
    <w:multiLevelType w:val="hybridMultilevel"/>
    <w:tmpl w:val="D7625072"/>
    <w:lvl w:ilvl="0" w:tplc="ABB27A9C">
      <w:start w:val="1"/>
      <w:numFmt w:val="decimal"/>
      <w:lvlText w:val="%1."/>
      <w:lvlJc w:val="left"/>
      <w:pPr>
        <w:ind w:left="0" w:firstLine="0"/>
      </w:pPr>
      <w:rPr>
        <w:rFonts w:ascii="Times New Roman" w:eastAsia="Times New Roman" w:hAnsi="Times New Roman" w:cs="Times New Roman"/>
        <w:b/>
        <w:sz w:val="24"/>
      </w:rPr>
    </w:lvl>
    <w:lvl w:ilvl="1" w:tplc="0F7AFE94">
      <w:numFmt w:val="bullet"/>
      <w:lvlText w:val="•"/>
      <w:lvlJc w:val="left"/>
      <w:pPr>
        <w:ind w:left="2202" w:hanging="708"/>
      </w:pPr>
      <w:rPr>
        <w:rFonts w:ascii="Times New Roman" w:eastAsia="Times New Roman" w:hAnsi="Times New Roman" w:cs="Times New Roman"/>
        <w:sz w:val="24"/>
      </w:rPr>
    </w:lvl>
    <w:lvl w:ilvl="2" w:tplc="423A0654">
      <w:numFmt w:val="bullet"/>
      <w:lvlText w:val="•"/>
      <w:lvlJc w:val="left"/>
      <w:pPr>
        <w:ind w:left="3145" w:hanging="708"/>
      </w:pPr>
      <w:rPr>
        <w:rFonts w:ascii="Times New Roman" w:eastAsia="Times New Roman" w:hAnsi="Times New Roman" w:cs="Times New Roman"/>
        <w:sz w:val="24"/>
      </w:rPr>
    </w:lvl>
    <w:lvl w:ilvl="3" w:tplc="1A9400D6">
      <w:numFmt w:val="bullet"/>
      <w:lvlText w:val="•"/>
      <w:lvlJc w:val="left"/>
      <w:pPr>
        <w:ind w:left="4087" w:hanging="708"/>
      </w:pPr>
      <w:rPr>
        <w:rFonts w:ascii="Times New Roman" w:eastAsia="Times New Roman" w:hAnsi="Times New Roman" w:cs="Times New Roman"/>
        <w:sz w:val="24"/>
      </w:rPr>
    </w:lvl>
    <w:lvl w:ilvl="4" w:tplc="7F6A737C">
      <w:numFmt w:val="bullet"/>
      <w:lvlText w:val="•"/>
      <w:lvlJc w:val="left"/>
      <w:pPr>
        <w:ind w:left="5030" w:hanging="708"/>
      </w:pPr>
      <w:rPr>
        <w:rFonts w:ascii="Times New Roman" w:eastAsia="Times New Roman" w:hAnsi="Times New Roman" w:cs="Times New Roman"/>
        <w:sz w:val="24"/>
      </w:rPr>
    </w:lvl>
    <w:lvl w:ilvl="5" w:tplc="B7E09E0A">
      <w:numFmt w:val="bullet"/>
      <w:lvlText w:val="•"/>
      <w:lvlJc w:val="left"/>
      <w:pPr>
        <w:ind w:left="5973" w:hanging="708"/>
      </w:pPr>
      <w:rPr>
        <w:rFonts w:ascii="Times New Roman" w:eastAsia="Times New Roman" w:hAnsi="Times New Roman" w:cs="Times New Roman"/>
        <w:sz w:val="24"/>
      </w:rPr>
    </w:lvl>
    <w:lvl w:ilvl="6" w:tplc="66461970">
      <w:numFmt w:val="bullet"/>
      <w:lvlText w:val="•"/>
      <w:lvlJc w:val="left"/>
      <w:pPr>
        <w:ind w:left="6915" w:hanging="708"/>
      </w:pPr>
      <w:rPr>
        <w:rFonts w:ascii="Times New Roman" w:eastAsia="Times New Roman" w:hAnsi="Times New Roman" w:cs="Times New Roman"/>
        <w:sz w:val="24"/>
      </w:rPr>
    </w:lvl>
    <w:lvl w:ilvl="7" w:tplc="59E889C6">
      <w:numFmt w:val="bullet"/>
      <w:lvlText w:val="•"/>
      <w:lvlJc w:val="left"/>
      <w:pPr>
        <w:ind w:left="7858" w:hanging="708"/>
      </w:pPr>
      <w:rPr>
        <w:rFonts w:ascii="Times New Roman" w:eastAsia="Times New Roman" w:hAnsi="Times New Roman" w:cs="Times New Roman"/>
        <w:sz w:val="24"/>
      </w:rPr>
    </w:lvl>
    <w:lvl w:ilvl="8" w:tplc="06428220">
      <w:numFmt w:val="bullet"/>
      <w:lvlText w:val="•"/>
      <w:lvlJc w:val="left"/>
      <w:pPr>
        <w:ind w:left="8801" w:hanging="708"/>
      </w:pPr>
      <w:rPr>
        <w:rFonts w:ascii="Times New Roman" w:eastAsia="Times New Roman" w:hAnsi="Times New Roman" w:cs="Times New Roman"/>
        <w:sz w:val="24"/>
      </w:rPr>
    </w:lvl>
  </w:abstractNum>
  <w:abstractNum w:abstractNumId="19">
    <w:nsid w:val="5DF26226"/>
    <w:multiLevelType w:val="multilevel"/>
    <w:tmpl w:val="36B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AD449A"/>
    <w:multiLevelType w:val="hybridMultilevel"/>
    <w:tmpl w:val="6F0A434A"/>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num w:numId="1">
    <w:abstractNumId w:val="0"/>
  </w:num>
  <w:num w:numId="2">
    <w:abstractNumId w:val="13"/>
  </w:num>
  <w:num w:numId="3">
    <w:abstractNumId w:val="10"/>
  </w:num>
  <w:num w:numId="4">
    <w:abstractNumId w:val="18"/>
  </w:num>
  <w:num w:numId="5">
    <w:abstractNumId w:val="9"/>
  </w:num>
  <w:num w:numId="6">
    <w:abstractNumId w:val="11"/>
  </w:num>
  <w:num w:numId="7">
    <w:abstractNumId w:val="20"/>
  </w:num>
  <w:num w:numId="8">
    <w:abstractNumId w:val="17"/>
  </w:num>
  <w:num w:numId="9">
    <w:abstractNumId w:val="3"/>
  </w:num>
  <w:num w:numId="10">
    <w:abstractNumId w:val="4"/>
  </w:num>
  <w:num w:numId="11">
    <w:abstractNumId w:val="12"/>
  </w:num>
  <w:num w:numId="12">
    <w:abstractNumId w:val="5"/>
  </w:num>
  <w:num w:numId="13">
    <w:abstractNumId w:val="15"/>
  </w:num>
  <w:num w:numId="14">
    <w:abstractNumId w:val="14"/>
  </w:num>
  <w:num w:numId="15">
    <w:abstractNumId w:val="19"/>
  </w:num>
  <w:num w:numId="16">
    <w:abstractNumId w:val="2"/>
  </w:num>
  <w:num w:numId="17">
    <w:abstractNumId w:val="1"/>
  </w:num>
  <w:num w:numId="18">
    <w:abstractNumId w:val="6"/>
  </w:num>
  <w:num w:numId="19">
    <w:abstractNumId w:val="16"/>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D9"/>
    <w:rsid w:val="0048462F"/>
    <w:rsid w:val="004B10D9"/>
    <w:rsid w:val="007F0FC4"/>
    <w:rsid w:val="008532AF"/>
    <w:rsid w:val="00C7419C"/>
    <w:rsid w:val="00D96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0D5DB-58AF-4858-A1C2-34E003C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uiPriority w:val="9"/>
    <w:semiHidden/>
    <w:unhideWhenUsed/>
    <w:qFormat/>
    <w:rsid w:val="00C7419C"/>
    <w:pPr>
      <w:keepNext/>
      <w:keepLines/>
      <w:widowControl/>
      <w:spacing w:before="280" w:after="80" w:line="276" w:lineRule="auto"/>
      <w:outlineLvl w:val="3"/>
    </w:pPr>
    <w:rPr>
      <w:color w:val="66666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C7419C"/>
    <w:rPr>
      <w:color w:val="666666"/>
      <w:sz w:val="24"/>
      <w:szCs w:val="24"/>
    </w:rPr>
  </w:style>
  <w:style w:type="paragraph" w:styleId="PargrafodaLista">
    <w:name w:val="List Paragraph"/>
    <w:basedOn w:val="Normal"/>
    <w:uiPriority w:val="34"/>
    <w:qFormat/>
    <w:rsid w:val="00C7419C"/>
    <w:pPr>
      <w:widowControl/>
      <w:spacing w:line="276" w:lineRule="auto"/>
      <w:ind w:left="720"/>
      <w:contextualSpacing/>
    </w:pPr>
    <w:rPr>
      <w:sz w:val="22"/>
      <w:szCs w:val="22"/>
    </w:rPr>
  </w:style>
  <w:style w:type="paragraph" w:styleId="Rodap">
    <w:name w:val="footer"/>
    <w:basedOn w:val="Normal"/>
    <w:link w:val="RodapChar"/>
    <w:uiPriority w:val="99"/>
    <w:unhideWhenUsed/>
    <w:rsid w:val="00C7419C"/>
    <w:pPr>
      <w:widowControl/>
      <w:tabs>
        <w:tab w:val="center" w:pos="4252"/>
        <w:tab w:val="right" w:pos="8504"/>
      </w:tabs>
    </w:pPr>
    <w:rPr>
      <w:sz w:val="22"/>
      <w:szCs w:val="22"/>
    </w:rPr>
  </w:style>
  <w:style w:type="character" w:customStyle="1" w:styleId="RodapChar">
    <w:name w:val="Rodapé Char"/>
    <w:basedOn w:val="Fontepargpadro"/>
    <w:link w:val="Rodap"/>
    <w:uiPriority w:val="99"/>
    <w:rsid w:val="00C7419C"/>
    <w:rPr>
      <w:sz w:val="22"/>
      <w:szCs w:val="22"/>
    </w:rPr>
  </w:style>
  <w:style w:type="character" w:styleId="Forte">
    <w:name w:val="Strong"/>
    <w:basedOn w:val="Fontepargpadro"/>
    <w:uiPriority w:val="22"/>
    <w:qFormat/>
    <w:rsid w:val="00C7419C"/>
    <w:rPr>
      <w:b/>
      <w:bCs/>
    </w:rPr>
  </w:style>
  <w:style w:type="table" w:styleId="Tabelacomgrade">
    <w:name w:val="Table Grid"/>
    <w:basedOn w:val="Tabelanormal"/>
    <w:uiPriority w:val="39"/>
    <w:rsid w:val="00C7419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7419C"/>
    <w:pPr>
      <w:widowControl/>
      <w:autoSpaceDN w:val="0"/>
    </w:pPr>
    <w:rPr>
      <w:rFonts w:ascii="Calibri" w:eastAsia="Calibri" w:hAnsi="Calibri" w:cs="Times New Roman"/>
      <w:sz w:val="22"/>
      <w:szCs w:val="22"/>
      <w:lang w:eastAsia="en-US"/>
    </w:rPr>
  </w:style>
  <w:style w:type="paragraph" w:styleId="Textodebalo">
    <w:name w:val="Balloon Text"/>
    <w:basedOn w:val="Normal"/>
    <w:link w:val="TextodebaloChar"/>
    <w:uiPriority w:val="99"/>
    <w:semiHidden/>
    <w:unhideWhenUsed/>
    <w:rsid w:val="007F0FC4"/>
    <w:rPr>
      <w:rFonts w:ascii="Segoe UI" w:hAnsi="Segoe UI" w:cs="Segoe UI"/>
      <w:sz w:val="18"/>
      <w:szCs w:val="18"/>
    </w:rPr>
  </w:style>
  <w:style w:type="character" w:customStyle="1" w:styleId="TextodebaloChar">
    <w:name w:val="Texto de balão Char"/>
    <w:basedOn w:val="Fontepargpadro"/>
    <w:link w:val="Textodebalo"/>
    <w:uiPriority w:val="99"/>
    <w:semiHidden/>
    <w:rsid w:val="007F0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ontratos@taguai.sp.gov.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101</Pages>
  <Words>25773</Words>
  <Characters>139175</Characters>
  <Application>Microsoft Office Word</Application>
  <DocSecurity>0</DocSecurity>
  <Lines>1159</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2025-07-11T11:59:00Z</cp:lastPrinted>
  <dcterms:created xsi:type="dcterms:W3CDTF">2025-06-24T13:47:00Z</dcterms:created>
  <dcterms:modified xsi:type="dcterms:W3CDTF">2025-07-11T12:00:00Z</dcterms:modified>
</cp:coreProperties>
</file>