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371B3B" w14:textId="77777777" w:rsidR="00AC21F2" w:rsidRDefault="003235BB">
      <w:pPr>
        <w:widowControl/>
        <w:spacing w:line="312" w:lineRule="auto"/>
        <w:jc w:val="center"/>
        <w:rPr>
          <w:b/>
          <w:sz w:val="24"/>
        </w:rPr>
      </w:pPr>
      <w:r>
        <w:rPr>
          <w:b/>
          <w:sz w:val="24"/>
        </w:rPr>
        <w:t>EDITAL</w:t>
      </w:r>
    </w:p>
    <w:p w14:paraId="271C98C7" w14:textId="77777777" w:rsidR="00AC21F2" w:rsidRDefault="00AC21F2">
      <w:pPr>
        <w:widowControl/>
        <w:spacing w:line="312" w:lineRule="auto"/>
        <w:jc w:val="both"/>
        <w:rPr>
          <w:rFonts w:ascii="Times New Roman" w:eastAsia="Times New Roman" w:hAnsi="Times New Roman" w:cs="Times New Roman"/>
          <w:sz w:val="24"/>
        </w:rPr>
      </w:pPr>
    </w:p>
    <w:p w14:paraId="0F1DC4D1" w14:textId="77777777" w:rsidR="00AC21F2" w:rsidRDefault="00AC21F2">
      <w:pPr>
        <w:widowControl/>
        <w:spacing w:line="312" w:lineRule="auto"/>
        <w:jc w:val="both"/>
        <w:rPr>
          <w:rFonts w:ascii="Times New Roman" w:eastAsia="Times New Roman" w:hAnsi="Times New Roman" w:cs="Times New Roman"/>
          <w:sz w:val="24"/>
        </w:rPr>
      </w:pPr>
    </w:p>
    <w:p w14:paraId="04143416" w14:textId="77777777" w:rsidR="00AC21F2" w:rsidRDefault="003235BB">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161EDF46" w14:textId="77777777" w:rsidR="00AC21F2" w:rsidRDefault="00AC21F2">
      <w:pPr>
        <w:widowControl/>
        <w:spacing w:line="312" w:lineRule="auto"/>
        <w:jc w:val="both"/>
        <w:rPr>
          <w:sz w:val="24"/>
        </w:rPr>
      </w:pPr>
    </w:p>
    <w:p w14:paraId="39684B82" w14:textId="77777777" w:rsidR="00AC21F2" w:rsidRDefault="00AC21F2">
      <w:pPr>
        <w:widowControl/>
        <w:spacing w:line="312" w:lineRule="auto"/>
        <w:jc w:val="both"/>
        <w:rPr>
          <w:sz w:val="24"/>
        </w:rPr>
      </w:pPr>
    </w:p>
    <w:p w14:paraId="71259436" w14:textId="77777777" w:rsidR="00AC21F2" w:rsidRDefault="003235BB">
      <w:pPr>
        <w:widowControl/>
        <w:spacing w:line="312" w:lineRule="auto"/>
        <w:jc w:val="both"/>
        <w:rPr>
          <w:b/>
          <w:sz w:val="24"/>
        </w:rPr>
      </w:pPr>
      <w:r>
        <w:rPr>
          <w:b/>
          <w:sz w:val="24"/>
        </w:rPr>
        <w:t>1 – PREÂMBULO</w:t>
      </w:r>
    </w:p>
    <w:p w14:paraId="49B3E197" w14:textId="77777777" w:rsidR="00AC21F2" w:rsidRDefault="00AC21F2">
      <w:pPr>
        <w:widowControl/>
        <w:spacing w:line="312" w:lineRule="auto"/>
        <w:jc w:val="both"/>
        <w:rPr>
          <w:rFonts w:ascii="Times New Roman" w:eastAsia="Times New Roman" w:hAnsi="Times New Roman" w:cs="Times New Roman"/>
          <w:sz w:val="24"/>
        </w:rPr>
      </w:pPr>
    </w:p>
    <w:p w14:paraId="14E22F01" w14:textId="77777777" w:rsidR="00AC21F2" w:rsidRDefault="003235BB">
      <w:pPr>
        <w:widowControl/>
        <w:spacing w:line="312" w:lineRule="auto"/>
        <w:jc w:val="both"/>
        <w:rPr>
          <w:b/>
          <w:sz w:val="24"/>
        </w:rPr>
      </w:pPr>
      <w:r>
        <w:rPr>
          <w:sz w:val="24"/>
        </w:rPr>
        <w:t xml:space="preserve">ÓRGÃO: </w:t>
      </w:r>
      <w:r>
        <w:rPr>
          <w:b/>
          <w:sz w:val="24"/>
        </w:rPr>
        <w:t>MUNICÍPIO DE TAGUAÍ</w:t>
      </w:r>
    </w:p>
    <w:p w14:paraId="44320856" w14:textId="77777777" w:rsidR="00AC21F2" w:rsidRDefault="003235BB">
      <w:pPr>
        <w:widowControl/>
        <w:spacing w:line="312" w:lineRule="auto"/>
        <w:jc w:val="both"/>
        <w:rPr>
          <w:b/>
          <w:sz w:val="24"/>
        </w:rPr>
      </w:pPr>
      <w:r>
        <w:rPr>
          <w:sz w:val="24"/>
        </w:rPr>
        <w:t xml:space="preserve">PROCEDIMENTO LICITATÓRIO REGIDO PELA </w:t>
      </w:r>
      <w:r>
        <w:rPr>
          <w:b/>
          <w:sz w:val="24"/>
        </w:rPr>
        <w:t>LEI FEDERAL Nº 14.133/2021</w:t>
      </w:r>
    </w:p>
    <w:p w14:paraId="4E76B650" w14:textId="77777777" w:rsidR="00AC21F2" w:rsidRDefault="003235BB">
      <w:pPr>
        <w:widowControl/>
        <w:spacing w:line="312" w:lineRule="auto"/>
        <w:jc w:val="both"/>
        <w:rPr>
          <w:b/>
          <w:sz w:val="24"/>
        </w:rPr>
      </w:pPr>
      <w:r>
        <w:rPr>
          <w:sz w:val="24"/>
        </w:rPr>
        <w:t xml:space="preserve">PROCESSO ADMINISTRATIVO Nº: </w:t>
      </w:r>
      <w:r>
        <w:rPr>
          <w:b/>
          <w:sz w:val="24"/>
        </w:rPr>
        <w:t>6025/2025</w:t>
      </w:r>
    </w:p>
    <w:p w14:paraId="3B3D0A8E" w14:textId="77777777" w:rsidR="00AC21F2" w:rsidRDefault="003235BB">
      <w:pPr>
        <w:widowControl/>
        <w:spacing w:line="312" w:lineRule="auto"/>
        <w:jc w:val="both"/>
        <w:rPr>
          <w:b/>
          <w:sz w:val="24"/>
        </w:rPr>
      </w:pPr>
      <w:r>
        <w:rPr>
          <w:sz w:val="24"/>
        </w:rPr>
        <w:t xml:space="preserve">PROCESSO LICITATÓRIO Nº: </w:t>
      </w:r>
      <w:r>
        <w:rPr>
          <w:b/>
          <w:sz w:val="24"/>
        </w:rPr>
        <w:t xml:space="preserve">000373/25 </w:t>
      </w:r>
    </w:p>
    <w:p w14:paraId="2FCACE37" w14:textId="77777777" w:rsidR="00AC21F2" w:rsidRDefault="003235BB">
      <w:pPr>
        <w:widowControl/>
        <w:spacing w:line="312" w:lineRule="auto"/>
        <w:jc w:val="both"/>
        <w:rPr>
          <w:b/>
          <w:sz w:val="24"/>
        </w:rPr>
      </w:pPr>
      <w:r>
        <w:rPr>
          <w:sz w:val="24"/>
        </w:rPr>
        <w:t>ANO DO PROCESSO LICITATÓRIO:</w:t>
      </w:r>
      <w:r>
        <w:rPr>
          <w:b/>
          <w:sz w:val="24"/>
        </w:rPr>
        <w:t xml:space="preserve"> 2025</w:t>
      </w:r>
    </w:p>
    <w:p w14:paraId="1255EBA6" w14:textId="77777777" w:rsidR="00AC21F2" w:rsidRDefault="003235BB">
      <w:pPr>
        <w:widowControl/>
        <w:spacing w:line="312" w:lineRule="auto"/>
        <w:jc w:val="both"/>
        <w:rPr>
          <w:b/>
          <w:sz w:val="24"/>
        </w:rPr>
      </w:pPr>
      <w:r>
        <w:rPr>
          <w:sz w:val="24"/>
        </w:rPr>
        <w:t xml:space="preserve">MODALIDADE Nº: </w:t>
      </w:r>
      <w:r>
        <w:rPr>
          <w:b/>
          <w:sz w:val="24"/>
        </w:rPr>
        <w:t>31/2025</w:t>
      </w:r>
    </w:p>
    <w:p w14:paraId="053E06B7" w14:textId="77777777" w:rsidR="00AC21F2" w:rsidRDefault="003235BB">
      <w:pPr>
        <w:widowControl/>
        <w:spacing w:line="312" w:lineRule="auto"/>
        <w:jc w:val="both"/>
        <w:rPr>
          <w:b/>
          <w:sz w:val="24"/>
        </w:rPr>
      </w:pPr>
      <w:r>
        <w:rPr>
          <w:sz w:val="24"/>
        </w:rPr>
        <w:t xml:space="preserve">MODALIDADE DE LICITAÇÃO: </w:t>
      </w:r>
      <w:r>
        <w:rPr>
          <w:b/>
          <w:sz w:val="24"/>
        </w:rPr>
        <w:t>PREGÃO ELETRÔNICO.</w:t>
      </w:r>
    </w:p>
    <w:p w14:paraId="379451EE" w14:textId="77777777" w:rsidR="00AC21F2" w:rsidRDefault="003235BB">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5017DAD2" w14:textId="0310D373" w:rsidR="00AC21F2" w:rsidRDefault="003235BB">
      <w:pPr>
        <w:widowControl/>
        <w:spacing w:line="312" w:lineRule="auto"/>
        <w:jc w:val="both"/>
        <w:rPr>
          <w:b/>
          <w:sz w:val="24"/>
        </w:rPr>
      </w:pPr>
      <w:r>
        <w:rPr>
          <w:sz w:val="24"/>
        </w:rPr>
        <w:t xml:space="preserve">CRITÉRIOS DE JULGAMENTO DAS PROPOSTAS: </w:t>
      </w:r>
      <w:r>
        <w:rPr>
          <w:b/>
          <w:sz w:val="24"/>
        </w:rPr>
        <w:t xml:space="preserve">Menor </w:t>
      </w:r>
      <w:r w:rsidR="00A00F5C">
        <w:rPr>
          <w:b/>
          <w:sz w:val="24"/>
        </w:rPr>
        <w:t>Preço</w:t>
      </w:r>
      <w:r>
        <w:rPr>
          <w:b/>
          <w:sz w:val="24"/>
        </w:rPr>
        <w:t xml:space="preserve"> </w:t>
      </w:r>
      <w:r w:rsidR="00A00F5C">
        <w:rPr>
          <w:b/>
          <w:sz w:val="24"/>
        </w:rPr>
        <w:t>Unitário</w:t>
      </w:r>
    </w:p>
    <w:p w14:paraId="3E328F71" w14:textId="77777777" w:rsidR="00AC21F2" w:rsidRDefault="003235BB">
      <w:pPr>
        <w:widowControl/>
        <w:spacing w:line="312" w:lineRule="auto"/>
        <w:jc w:val="both"/>
        <w:rPr>
          <w:b/>
          <w:sz w:val="24"/>
        </w:rPr>
      </w:pPr>
      <w:r>
        <w:rPr>
          <w:sz w:val="24"/>
        </w:rPr>
        <w:t xml:space="preserve">REGIME DE EXECUÇÃO: </w:t>
      </w:r>
      <w:r>
        <w:rPr>
          <w:b/>
          <w:sz w:val="24"/>
        </w:rPr>
        <w:t>CONTRATO</w:t>
      </w:r>
    </w:p>
    <w:p w14:paraId="34B5C422" w14:textId="77777777" w:rsidR="00AC21F2" w:rsidRDefault="003235BB">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3C321D46" w14:textId="4EDEE724" w:rsidR="00AC21F2" w:rsidRDefault="003235BB">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716AB5">
        <w:rPr>
          <w:b/>
          <w:sz w:val="24"/>
          <w:shd w:val="clear" w:color="auto" w:fill="FFFF00"/>
        </w:rPr>
        <w:t>03/12/2025</w:t>
      </w:r>
    </w:p>
    <w:p w14:paraId="6999E6DC" w14:textId="0CD42D4B" w:rsidR="00AC21F2" w:rsidRDefault="003235BB">
      <w:pPr>
        <w:widowControl/>
        <w:spacing w:line="312" w:lineRule="auto"/>
        <w:jc w:val="both"/>
        <w:rPr>
          <w:sz w:val="24"/>
        </w:rPr>
      </w:pPr>
      <w:r>
        <w:rPr>
          <w:sz w:val="24"/>
        </w:rPr>
        <w:t xml:space="preserve">HORÁRIO DA SESSÃO PÚBLICA: </w:t>
      </w:r>
      <w:r w:rsidR="00716AB5" w:rsidRPr="00716AB5">
        <w:rPr>
          <w:sz w:val="24"/>
          <w:highlight w:val="yellow"/>
        </w:rPr>
        <w:t>08H01MIN</w:t>
      </w:r>
    </w:p>
    <w:p w14:paraId="503A7D5B" w14:textId="7712ED22" w:rsidR="00AC21F2" w:rsidRDefault="003235BB">
      <w:pPr>
        <w:widowControl/>
        <w:spacing w:line="312" w:lineRule="auto"/>
        <w:jc w:val="both"/>
        <w:rPr>
          <w:sz w:val="24"/>
          <w:shd w:val="clear" w:color="auto" w:fill="FFFF00"/>
        </w:rPr>
      </w:pPr>
      <w:r>
        <w:rPr>
          <w:sz w:val="24"/>
        </w:rPr>
        <w:t xml:space="preserve">PERÍODO PARA RECEBIMENTO DAS PROPOSTAS: </w:t>
      </w:r>
      <w:r w:rsidRPr="00716AB5">
        <w:rPr>
          <w:sz w:val="24"/>
          <w:highlight w:val="yellow"/>
        </w:rPr>
        <w:t xml:space="preserve">DO DIA </w:t>
      </w:r>
      <w:r w:rsidR="00716AB5" w:rsidRPr="00716AB5">
        <w:rPr>
          <w:bCs/>
          <w:sz w:val="24"/>
          <w:highlight w:val="yellow"/>
        </w:rPr>
        <w:t>18/11/2025</w:t>
      </w:r>
      <w:r w:rsidR="00716AB5" w:rsidRPr="00716AB5">
        <w:rPr>
          <w:b/>
          <w:sz w:val="24"/>
          <w:highlight w:val="yellow"/>
        </w:rPr>
        <w:t xml:space="preserve"> </w:t>
      </w:r>
      <w:r w:rsidR="00716AB5" w:rsidRPr="00716AB5">
        <w:rPr>
          <w:bCs/>
          <w:sz w:val="24"/>
          <w:highlight w:val="yellow"/>
          <w:shd w:val="clear" w:color="auto" w:fill="FFFF00"/>
        </w:rPr>
        <w:t>A</w:t>
      </w:r>
      <w:r w:rsidRPr="00716AB5">
        <w:rPr>
          <w:sz w:val="24"/>
          <w:highlight w:val="yellow"/>
          <w:shd w:val="clear" w:color="auto" w:fill="FFFF00"/>
        </w:rPr>
        <w:t xml:space="preserve"> PARTIR DAS </w:t>
      </w:r>
      <w:r w:rsidR="00716AB5" w:rsidRPr="00716AB5">
        <w:rPr>
          <w:sz w:val="24"/>
          <w:highlight w:val="yellow"/>
          <w:shd w:val="clear" w:color="auto" w:fill="FFFF00"/>
        </w:rPr>
        <w:t>8</w:t>
      </w:r>
      <w:r w:rsidRPr="00716AB5">
        <w:rPr>
          <w:sz w:val="24"/>
          <w:highlight w:val="yellow"/>
          <w:shd w:val="clear" w:color="auto" w:fill="FFFF00"/>
        </w:rPr>
        <w:t xml:space="preserve"> H ATÉ O DIA </w:t>
      </w:r>
      <w:r w:rsidR="00716AB5" w:rsidRPr="00716AB5">
        <w:rPr>
          <w:sz w:val="24"/>
          <w:highlight w:val="yellow"/>
          <w:shd w:val="clear" w:color="auto" w:fill="FFFF00"/>
        </w:rPr>
        <w:t>03/12/2025</w:t>
      </w:r>
      <w:r w:rsidRPr="00716AB5">
        <w:rPr>
          <w:b/>
          <w:sz w:val="24"/>
          <w:highlight w:val="yellow"/>
          <w:shd w:val="clear" w:color="auto" w:fill="FFFF00"/>
        </w:rPr>
        <w:t xml:space="preserve"> </w:t>
      </w:r>
      <w:r w:rsidRPr="00716AB5">
        <w:rPr>
          <w:sz w:val="24"/>
          <w:highlight w:val="yellow"/>
          <w:shd w:val="clear" w:color="auto" w:fill="FFFF00"/>
        </w:rPr>
        <w:t xml:space="preserve">ATÉ ÀS </w:t>
      </w:r>
      <w:r w:rsidR="00716AB5" w:rsidRPr="00716AB5">
        <w:rPr>
          <w:sz w:val="24"/>
          <w:highlight w:val="yellow"/>
          <w:shd w:val="clear" w:color="auto" w:fill="FFFF00"/>
        </w:rPr>
        <w:t>8</w:t>
      </w:r>
      <w:r w:rsidRPr="00716AB5">
        <w:rPr>
          <w:b/>
          <w:sz w:val="24"/>
          <w:highlight w:val="yellow"/>
          <w:shd w:val="clear" w:color="auto" w:fill="FFFF00"/>
        </w:rPr>
        <w:t xml:space="preserve"> </w:t>
      </w:r>
      <w:r w:rsidRPr="00716AB5">
        <w:rPr>
          <w:sz w:val="24"/>
          <w:highlight w:val="yellow"/>
          <w:shd w:val="clear" w:color="auto" w:fill="FFFF00"/>
        </w:rPr>
        <w:t>H</w:t>
      </w:r>
      <w:r w:rsidR="00716AB5" w:rsidRPr="00716AB5">
        <w:rPr>
          <w:sz w:val="24"/>
          <w:highlight w:val="yellow"/>
          <w:shd w:val="clear" w:color="auto" w:fill="FFFF00"/>
        </w:rPr>
        <w:t>.</w:t>
      </w:r>
    </w:p>
    <w:p w14:paraId="6EE7FA6D" w14:textId="37A60C84" w:rsidR="00AC21F2" w:rsidRDefault="003235BB">
      <w:pPr>
        <w:widowControl/>
        <w:spacing w:line="312" w:lineRule="auto"/>
        <w:rPr>
          <w:b/>
          <w:sz w:val="24"/>
          <w:u w:val="single"/>
        </w:rPr>
      </w:pPr>
      <w:r>
        <w:rPr>
          <w:sz w:val="24"/>
        </w:rPr>
        <w:t xml:space="preserve">LOCAL: PORTAL DE COMPRAS PÚBLICAS </w:t>
      </w:r>
      <w:r>
        <w:rPr>
          <w:b/>
          <w:sz w:val="24"/>
        </w:rPr>
        <w:t>(</w:t>
      </w:r>
      <w:hyperlink r:id="rId7">
        <w:r w:rsidR="00AC21F2">
          <w:rPr>
            <w:b/>
            <w:sz w:val="24"/>
            <w:u w:val="single"/>
          </w:rPr>
          <w:t>www.portaldecompraspublicas.com.br</w:t>
        </w:r>
      </w:hyperlink>
      <w:r>
        <w:rPr>
          <w:b/>
          <w:sz w:val="24"/>
          <w:u w:val="single"/>
        </w:rPr>
        <w:t>)</w:t>
      </w:r>
    </w:p>
    <w:p w14:paraId="547F16CA" w14:textId="77777777" w:rsidR="00AC21F2" w:rsidRDefault="00AC21F2">
      <w:pPr>
        <w:widowControl/>
        <w:spacing w:line="312" w:lineRule="auto"/>
        <w:rPr>
          <w:b/>
          <w:sz w:val="24"/>
          <w:u w:val="single"/>
        </w:rPr>
      </w:pPr>
    </w:p>
    <w:p w14:paraId="2A9A3281" w14:textId="77777777" w:rsidR="00AC21F2" w:rsidRDefault="00AC21F2">
      <w:pPr>
        <w:widowControl/>
        <w:spacing w:line="312" w:lineRule="auto"/>
        <w:jc w:val="both"/>
        <w:rPr>
          <w:b/>
          <w:sz w:val="24"/>
        </w:rPr>
      </w:pPr>
    </w:p>
    <w:p w14:paraId="789040A6" w14:textId="77777777" w:rsidR="00AC21F2" w:rsidRDefault="00AC21F2">
      <w:pPr>
        <w:widowControl/>
        <w:spacing w:line="312" w:lineRule="auto"/>
        <w:jc w:val="both"/>
        <w:rPr>
          <w:sz w:val="24"/>
        </w:rPr>
      </w:pPr>
    </w:p>
    <w:p w14:paraId="510D0C93" w14:textId="77777777" w:rsidR="00AC21F2" w:rsidRDefault="00AC21F2">
      <w:pPr>
        <w:widowControl/>
        <w:spacing w:line="312" w:lineRule="auto"/>
        <w:jc w:val="both"/>
        <w:rPr>
          <w:b/>
          <w:sz w:val="24"/>
          <w:u w:val="single"/>
        </w:rPr>
      </w:pPr>
    </w:p>
    <w:p w14:paraId="7CA84F5F" w14:textId="77777777" w:rsidR="00AC21F2" w:rsidRDefault="00AC21F2">
      <w:pPr>
        <w:widowControl/>
        <w:spacing w:line="312" w:lineRule="auto"/>
        <w:rPr>
          <w:sz w:val="24"/>
        </w:rPr>
      </w:pPr>
    </w:p>
    <w:p w14:paraId="5FF9E5E6" w14:textId="360BE988" w:rsidR="00AC21F2" w:rsidRPr="00A00F5C" w:rsidRDefault="003235BB">
      <w:pPr>
        <w:widowControl/>
        <w:spacing w:line="312" w:lineRule="auto"/>
        <w:rPr>
          <w:b/>
          <w:bCs/>
          <w:sz w:val="24"/>
        </w:rPr>
      </w:pPr>
      <w:r>
        <w:rPr>
          <w:sz w:val="24"/>
        </w:rPr>
        <w:t xml:space="preserve">DATA-BASE ORÇAMENTO ESTIMADO: </w:t>
      </w:r>
      <w:r w:rsidR="00A00F5C" w:rsidRPr="00A00F5C">
        <w:rPr>
          <w:b/>
          <w:bCs/>
          <w:sz w:val="24"/>
        </w:rPr>
        <w:t>11/11/2025</w:t>
      </w:r>
    </w:p>
    <w:p w14:paraId="10F58219" w14:textId="77777777" w:rsidR="00AC21F2" w:rsidRDefault="00AC21F2">
      <w:pPr>
        <w:widowControl/>
        <w:spacing w:line="312" w:lineRule="auto"/>
        <w:jc w:val="both"/>
        <w:rPr>
          <w:rFonts w:ascii="Times New Roman" w:eastAsia="Times New Roman" w:hAnsi="Times New Roman" w:cs="Times New Roman"/>
          <w:sz w:val="24"/>
        </w:rPr>
      </w:pPr>
    </w:p>
    <w:p w14:paraId="358CAEE2" w14:textId="77777777" w:rsidR="00AC21F2" w:rsidRDefault="003235BB">
      <w:pPr>
        <w:widowControl/>
        <w:spacing w:line="312" w:lineRule="auto"/>
        <w:jc w:val="both"/>
        <w:rPr>
          <w:b/>
          <w:sz w:val="24"/>
        </w:rPr>
      </w:pPr>
      <w:r>
        <w:rPr>
          <w:b/>
          <w:sz w:val="24"/>
        </w:rPr>
        <w:t>2 - DO OBJETO</w:t>
      </w:r>
    </w:p>
    <w:p w14:paraId="711DD79C" w14:textId="77777777" w:rsidR="00AC21F2" w:rsidRDefault="00AC21F2">
      <w:pPr>
        <w:widowControl/>
        <w:spacing w:line="312" w:lineRule="auto"/>
        <w:jc w:val="both"/>
        <w:rPr>
          <w:rFonts w:ascii="Times New Roman" w:eastAsia="Times New Roman" w:hAnsi="Times New Roman" w:cs="Times New Roman"/>
          <w:sz w:val="24"/>
        </w:rPr>
      </w:pPr>
    </w:p>
    <w:p w14:paraId="20E56EC4" w14:textId="77777777" w:rsidR="00AC21F2" w:rsidRDefault="003235BB">
      <w:pPr>
        <w:widowControl/>
        <w:spacing w:line="312" w:lineRule="auto"/>
        <w:jc w:val="both"/>
        <w:rPr>
          <w:b/>
          <w:sz w:val="24"/>
        </w:rPr>
      </w:pPr>
      <w:r>
        <w:rPr>
          <w:b/>
          <w:sz w:val="24"/>
        </w:rPr>
        <w:t>2.1</w:t>
      </w:r>
      <w:r>
        <w:rPr>
          <w:sz w:val="24"/>
        </w:rPr>
        <w:t xml:space="preserve"> - O objeto da presente licitação é: </w:t>
      </w:r>
      <w:r>
        <w:rPr>
          <w:b/>
          <w:sz w:val="24"/>
        </w:rPr>
        <w:t>AQUISIÇÃO DE COMBUSTÍVEIS DESTINADOS AO ABASTECIMENTO DA FROTA DE VEÍCULOS, MÁQUINAS E EQUIPAMENTOS PERTENCENTES AO MUNICÍPIO.</w:t>
      </w:r>
    </w:p>
    <w:p w14:paraId="1CD708AE" w14:textId="77777777" w:rsidR="00AC21F2" w:rsidRDefault="00AC21F2">
      <w:pPr>
        <w:widowControl/>
        <w:spacing w:line="312" w:lineRule="auto"/>
        <w:jc w:val="both"/>
        <w:rPr>
          <w:rFonts w:ascii="Times New Roman" w:eastAsia="Times New Roman" w:hAnsi="Times New Roman" w:cs="Times New Roman"/>
          <w:sz w:val="24"/>
        </w:rPr>
      </w:pPr>
    </w:p>
    <w:p w14:paraId="0074CCE3" w14:textId="77777777" w:rsidR="00AC21F2" w:rsidRDefault="003235BB">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BE4D37E" w14:textId="77777777" w:rsidR="00AC21F2" w:rsidRDefault="00AC21F2">
      <w:pPr>
        <w:widowControl/>
        <w:spacing w:line="312" w:lineRule="auto"/>
        <w:jc w:val="both"/>
        <w:rPr>
          <w:sz w:val="24"/>
        </w:rPr>
      </w:pPr>
    </w:p>
    <w:p w14:paraId="34925700" w14:textId="77777777" w:rsidR="00AC21F2" w:rsidRDefault="003235BB">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6D207240" w14:textId="77777777" w:rsidR="00AC21F2" w:rsidRDefault="00AC21F2">
      <w:pPr>
        <w:widowControl/>
        <w:spacing w:line="312" w:lineRule="auto"/>
        <w:jc w:val="both"/>
        <w:rPr>
          <w:sz w:val="24"/>
        </w:rPr>
      </w:pPr>
    </w:p>
    <w:p w14:paraId="10CC023E" w14:textId="77777777" w:rsidR="00AC21F2" w:rsidRDefault="003235BB">
      <w:pPr>
        <w:widowControl/>
        <w:spacing w:line="312" w:lineRule="auto"/>
        <w:jc w:val="both"/>
        <w:rPr>
          <w:b/>
          <w:sz w:val="24"/>
        </w:rPr>
      </w:pPr>
      <w:r>
        <w:rPr>
          <w:b/>
          <w:sz w:val="24"/>
        </w:rPr>
        <w:t>3 - DAS DESPESAS E DOS RECURSOS ORÇAMENTÁRIOS</w:t>
      </w:r>
    </w:p>
    <w:p w14:paraId="7D7EBF7D" w14:textId="77777777" w:rsidR="00AC21F2" w:rsidRDefault="00AC21F2">
      <w:pPr>
        <w:widowControl/>
        <w:spacing w:line="312" w:lineRule="auto"/>
        <w:jc w:val="both"/>
        <w:rPr>
          <w:rFonts w:ascii="Times New Roman" w:eastAsia="Times New Roman" w:hAnsi="Times New Roman" w:cs="Times New Roman"/>
          <w:sz w:val="24"/>
        </w:rPr>
      </w:pPr>
    </w:p>
    <w:p w14:paraId="02851CBE" w14:textId="77777777" w:rsidR="00AC21F2" w:rsidRDefault="003235BB">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47AC6217" w14:textId="77777777" w:rsidR="00AC21F2" w:rsidRDefault="003235BB">
      <w:pPr>
        <w:widowControl/>
        <w:spacing w:line="312" w:lineRule="auto"/>
        <w:jc w:val="both"/>
        <w:rPr>
          <w:sz w:val="22"/>
        </w:rPr>
      </w:pPr>
      <w:r>
        <w:rPr>
          <w:sz w:val="22"/>
        </w:rPr>
        <w:t>UNIDADE ORÇAMENTÁRIA:</w:t>
      </w:r>
    </w:p>
    <w:p w14:paraId="3B3BE79F" w14:textId="77777777" w:rsidR="00AC21F2" w:rsidRDefault="003235BB">
      <w:pPr>
        <w:widowControl/>
        <w:spacing w:line="312" w:lineRule="auto"/>
        <w:jc w:val="both"/>
        <w:rPr>
          <w:b/>
          <w:sz w:val="22"/>
        </w:rPr>
      </w:pPr>
      <w:r>
        <w:rPr>
          <w:b/>
          <w:sz w:val="22"/>
        </w:rPr>
        <w:t xml:space="preserve">02/01/01 - GABINETE DO PREFEITO; 02/01/03 - SERVICOS AUXILIARES; 02/01/05 - FUNDO MUNIC DIREITOS </w:t>
      </w:r>
      <w:proofErr w:type="gramStart"/>
      <w:r>
        <w:rPr>
          <w:b/>
          <w:sz w:val="22"/>
        </w:rPr>
        <w:t>CR.ADOL</w:t>
      </w:r>
      <w:proofErr w:type="gramEnd"/>
      <w:r>
        <w:rPr>
          <w:b/>
          <w:sz w:val="22"/>
        </w:rPr>
        <w:t>; 02/03/21 - ENSINO FUNDAMENTAL; 02/05/03 - SERVICOS DE UTILIDADE PUBLIC; 02/06/21 - FUNDO MUNICIPAL DE SAÚDE - ATENÇÃO BÁSICA; 02/08/01 - DESENVOLVIMENTO RURAL; 02/08/02 - COORDENADORIA DO MEIO AMBIENTE; 02/09/02 - F.M.A.S.  ASSISTÊNCIA SOCIAL GERAL; 02/10/02 - PROJETOS CULTURAIS; 02/10/03 - TURISMO</w:t>
      </w:r>
    </w:p>
    <w:p w14:paraId="04319263" w14:textId="77777777" w:rsidR="00AC21F2" w:rsidRDefault="00AC21F2">
      <w:pPr>
        <w:widowControl/>
        <w:spacing w:line="312" w:lineRule="auto"/>
        <w:jc w:val="both"/>
        <w:rPr>
          <w:sz w:val="22"/>
        </w:rPr>
      </w:pPr>
    </w:p>
    <w:p w14:paraId="7CC98859" w14:textId="77777777" w:rsidR="00AC21F2" w:rsidRDefault="003235BB">
      <w:pPr>
        <w:widowControl/>
        <w:spacing w:line="312" w:lineRule="auto"/>
        <w:jc w:val="both"/>
        <w:rPr>
          <w:sz w:val="22"/>
        </w:rPr>
      </w:pPr>
      <w:r>
        <w:rPr>
          <w:sz w:val="22"/>
        </w:rPr>
        <w:t>FUNCIONAL PROGRAMÁTICA</w:t>
      </w:r>
    </w:p>
    <w:p w14:paraId="5A80BADD" w14:textId="77777777" w:rsidR="00AC21F2" w:rsidRDefault="003235BB">
      <w:pPr>
        <w:widowControl/>
        <w:spacing w:line="312" w:lineRule="auto"/>
        <w:jc w:val="both"/>
        <w:rPr>
          <w:b/>
          <w:sz w:val="22"/>
        </w:rPr>
      </w:pPr>
      <w:r>
        <w:rPr>
          <w:b/>
          <w:sz w:val="22"/>
        </w:rPr>
        <w:t>04.122.0401.2002.0000 - MANUTENÇÃO DO GABINETE DO PREFEITO; 04.122.0401.2004.0000 - MANUTENÇÃO DOS SERVIÇOS AUXILIARES; 08.243.0801.2006.0000 - MANUTENÇÃO DO FUNDO MUNIC. DOS DIR. CRIANÇA E DO ADOLEC. - CONSELHO TUTELAR; 08.244.0801.2535.0000 - MANUTENÇÃO  DO F.M.A.S. -  GESTÃO SUAS; 10.301.1002.2522.0000 - MANUTENÇÃO DA FROTA DO TRANSPORTE; 12.306.1202.2508.0000 - MANUTENÇÃO DA MERENDA ESCOLAR; 12.361.1202.2503.0000 - MANUTENÇÃO DA COORDENADORIA DA EDUCAÇÃO; 12.361.1202.2509.0000 - MANUTENÇÃO DO TRANSPORTE</w:t>
      </w:r>
      <w:r>
        <w:rPr>
          <w:b/>
          <w:sz w:val="22"/>
        </w:rPr>
        <w:t xml:space="preserve"> ESCOLAR; 13.392.1301.2544.0000 - MANUTENÇÃO DOS EVENTOS CULTURAIS E ARTÍSTICOS; 15.452.1502.2022.0000 - MANUTENÇÃO DOS SERVIÇOS DE UTILIDADE PÚBLICA; </w:t>
      </w:r>
      <w:r>
        <w:rPr>
          <w:b/>
          <w:sz w:val="22"/>
        </w:rPr>
        <w:lastRenderedPageBreak/>
        <w:t>18.541.1801.2040.0000 - MANUTENÇAO DA COORDENADORIA DO MEIO AMBIENTE; 20.606.2001.2028.0000 - MANUTENÇÃO DO DESENVOLVIMENTO RURAL; 23.695.2301.2545.0000 - MANUTENÇÃO DAS ATIVIDADES DO TURISMO</w:t>
      </w:r>
    </w:p>
    <w:p w14:paraId="178D85EE" w14:textId="77777777" w:rsidR="00AC21F2" w:rsidRDefault="00AC21F2">
      <w:pPr>
        <w:widowControl/>
        <w:spacing w:line="312" w:lineRule="auto"/>
        <w:jc w:val="both"/>
        <w:rPr>
          <w:sz w:val="22"/>
        </w:rPr>
      </w:pPr>
    </w:p>
    <w:p w14:paraId="2B57C68A" w14:textId="77777777" w:rsidR="00AC21F2" w:rsidRDefault="003235BB">
      <w:pPr>
        <w:widowControl/>
        <w:spacing w:line="312" w:lineRule="auto"/>
        <w:jc w:val="both"/>
        <w:rPr>
          <w:sz w:val="22"/>
        </w:rPr>
      </w:pPr>
      <w:r>
        <w:rPr>
          <w:sz w:val="22"/>
        </w:rPr>
        <w:t>ELEMENTO DE DESPESA:</w:t>
      </w:r>
    </w:p>
    <w:p w14:paraId="6168761F" w14:textId="77777777" w:rsidR="00AC21F2" w:rsidRDefault="003235BB">
      <w:pPr>
        <w:widowControl/>
        <w:spacing w:line="312" w:lineRule="auto"/>
        <w:jc w:val="both"/>
        <w:rPr>
          <w:b/>
          <w:sz w:val="22"/>
        </w:rPr>
      </w:pPr>
      <w:r>
        <w:rPr>
          <w:b/>
          <w:sz w:val="22"/>
        </w:rPr>
        <w:t>3.3.90.30.00 - MATERIAL DE CONSUMO; 3.3.90.39.00 - OUTROS SERVIÇOS DE TERCEIROS - PESSOA JURÍDICA</w:t>
      </w:r>
    </w:p>
    <w:p w14:paraId="7F8862DE" w14:textId="77777777" w:rsidR="00AC21F2" w:rsidRDefault="00AC21F2">
      <w:pPr>
        <w:widowControl/>
        <w:spacing w:line="312" w:lineRule="auto"/>
        <w:jc w:val="both"/>
        <w:rPr>
          <w:sz w:val="22"/>
        </w:rPr>
      </w:pPr>
    </w:p>
    <w:p w14:paraId="2E45D629" w14:textId="77777777" w:rsidR="00AC21F2" w:rsidRDefault="003235BB">
      <w:pPr>
        <w:widowControl/>
        <w:spacing w:line="312" w:lineRule="auto"/>
        <w:jc w:val="both"/>
        <w:rPr>
          <w:sz w:val="22"/>
        </w:rPr>
      </w:pPr>
      <w:r>
        <w:rPr>
          <w:sz w:val="22"/>
        </w:rPr>
        <w:t>FICHAS:</w:t>
      </w:r>
    </w:p>
    <w:p w14:paraId="4835B1F2" w14:textId="77777777" w:rsidR="00AC21F2" w:rsidRDefault="003235BB">
      <w:pPr>
        <w:widowControl/>
        <w:spacing w:line="312" w:lineRule="auto"/>
        <w:jc w:val="both"/>
        <w:rPr>
          <w:b/>
          <w:sz w:val="22"/>
        </w:rPr>
      </w:pPr>
      <w:r>
        <w:rPr>
          <w:b/>
          <w:sz w:val="22"/>
        </w:rPr>
        <w:t>12; 25; 43; 141; 163; 179; 180; 287; 359; 361; 454; 463; 487; 553; 559; 606</w:t>
      </w:r>
    </w:p>
    <w:p w14:paraId="4EF85C97" w14:textId="77777777" w:rsidR="00AC21F2" w:rsidRDefault="00AC21F2">
      <w:pPr>
        <w:widowControl/>
        <w:spacing w:line="312" w:lineRule="auto"/>
        <w:jc w:val="both"/>
        <w:rPr>
          <w:b/>
          <w:sz w:val="24"/>
          <w:shd w:val="clear" w:color="auto" w:fill="FFFF00"/>
        </w:rPr>
      </w:pPr>
    </w:p>
    <w:p w14:paraId="2904F83B" w14:textId="77777777" w:rsidR="00AC21F2" w:rsidRDefault="003235BB">
      <w:pPr>
        <w:widowControl/>
        <w:spacing w:line="312" w:lineRule="auto"/>
        <w:jc w:val="both"/>
        <w:rPr>
          <w:b/>
          <w:sz w:val="24"/>
        </w:rPr>
      </w:pPr>
      <w:r>
        <w:rPr>
          <w:b/>
          <w:sz w:val="24"/>
        </w:rPr>
        <w:t>4 - DOS ESCLARECIMENTOS E DA IMPUGNAÇÃO AO EDITAL</w:t>
      </w:r>
    </w:p>
    <w:p w14:paraId="3EB3AE13" w14:textId="77777777" w:rsidR="00AC21F2" w:rsidRDefault="00AC21F2">
      <w:pPr>
        <w:widowControl/>
        <w:spacing w:line="312" w:lineRule="auto"/>
        <w:jc w:val="both"/>
        <w:rPr>
          <w:rFonts w:ascii="Times New Roman" w:eastAsia="Times New Roman" w:hAnsi="Times New Roman" w:cs="Times New Roman"/>
          <w:sz w:val="24"/>
        </w:rPr>
      </w:pPr>
    </w:p>
    <w:p w14:paraId="0E29E30D" w14:textId="77777777" w:rsidR="00AC21F2" w:rsidRDefault="003235BB">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sidR="00AC21F2">
          <w:rPr>
            <w:sz w:val="24"/>
            <w:u w:val="single"/>
          </w:rPr>
          <w:t>www.portaldecompraspublicas.com.br</w:t>
        </w:r>
      </w:hyperlink>
      <w:r>
        <w:rPr>
          <w:rFonts w:ascii="Times New Roman" w:eastAsia="Times New Roman" w:hAnsi="Times New Roman" w:cs="Times New Roman"/>
          <w:sz w:val="24"/>
          <w:u w:val="single"/>
        </w:rPr>
        <w:t>.</w:t>
      </w:r>
    </w:p>
    <w:p w14:paraId="77F81C85" w14:textId="77777777" w:rsidR="00AC21F2" w:rsidRDefault="00AC21F2">
      <w:pPr>
        <w:widowControl/>
        <w:spacing w:line="312" w:lineRule="auto"/>
        <w:jc w:val="both"/>
        <w:rPr>
          <w:rFonts w:ascii="Times New Roman" w:eastAsia="Times New Roman" w:hAnsi="Times New Roman" w:cs="Times New Roman"/>
          <w:sz w:val="24"/>
        </w:rPr>
      </w:pPr>
    </w:p>
    <w:p w14:paraId="046B205E" w14:textId="77777777" w:rsidR="00AC21F2" w:rsidRDefault="003235BB">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1CC567FA" w14:textId="77777777" w:rsidR="00AC21F2" w:rsidRDefault="00AC21F2">
      <w:pPr>
        <w:widowControl/>
        <w:spacing w:line="312" w:lineRule="auto"/>
        <w:jc w:val="both"/>
        <w:rPr>
          <w:sz w:val="24"/>
        </w:rPr>
      </w:pPr>
    </w:p>
    <w:p w14:paraId="5C32B3A4" w14:textId="77777777" w:rsidR="00AC21F2" w:rsidRDefault="003235BB">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202281E8" w14:textId="77777777" w:rsidR="00AC21F2" w:rsidRDefault="00AC21F2">
      <w:pPr>
        <w:widowControl/>
        <w:spacing w:line="312" w:lineRule="auto"/>
        <w:jc w:val="both"/>
        <w:rPr>
          <w:sz w:val="24"/>
        </w:rPr>
      </w:pPr>
    </w:p>
    <w:p w14:paraId="66DE6743" w14:textId="77777777" w:rsidR="00AC21F2" w:rsidRDefault="003235BB">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sidR="00AC21F2">
          <w:rPr>
            <w:sz w:val="24"/>
            <w:u w:val="single"/>
          </w:rPr>
          <w:t>www.portaldecompraspublicas.com.br</w:t>
        </w:r>
      </w:hyperlink>
      <w:r>
        <w:rPr>
          <w:sz w:val="24"/>
          <w:u w:val="single"/>
        </w:rPr>
        <w:t>.  até as 23h59min59seg</w:t>
      </w:r>
      <w:r>
        <w:rPr>
          <w:sz w:val="24"/>
        </w:rPr>
        <w:t xml:space="preserve"> do último dia útil do prazo para impugnação.</w:t>
      </w:r>
    </w:p>
    <w:p w14:paraId="7D2C6834" w14:textId="77777777" w:rsidR="00AC21F2" w:rsidRDefault="00AC21F2">
      <w:pPr>
        <w:widowControl/>
        <w:spacing w:line="312" w:lineRule="auto"/>
        <w:jc w:val="both"/>
        <w:rPr>
          <w:sz w:val="24"/>
        </w:rPr>
      </w:pPr>
    </w:p>
    <w:p w14:paraId="2BA67E31" w14:textId="77777777" w:rsidR="00AC21F2" w:rsidRDefault="003235BB">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sidR="00AC21F2">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2D43D579" w14:textId="77777777" w:rsidR="00AC21F2" w:rsidRDefault="00AC21F2">
      <w:pPr>
        <w:widowControl/>
        <w:spacing w:line="312" w:lineRule="auto"/>
        <w:jc w:val="both"/>
        <w:rPr>
          <w:sz w:val="24"/>
        </w:rPr>
      </w:pPr>
    </w:p>
    <w:p w14:paraId="1E615B3A" w14:textId="77777777" w:rsidR="00AC21F2" w:rsidRDefault="003235BB">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17F57280" w14:textId="77777777" w:rsidR="00AC21F2" w:rsidRDefault="00AC21F2">
      <w:pPr>
        <w:tabs>
          <w:tab w:val="left" w:pos="567"/>
        </w:tabs>
        <w:spacing w:line="312" w:lineRule="auto"/>
        <w:jc w:val="both"/>
        <w:rPr>
          <w:rFonts w:ascii="Times New Roman" w:eastAsia="Times New Roman" w:hAnsi="Times New Roman" w:cs="Times New Roman"/>
          <w:sz w:val="24"/>
        </w:rPr>
      </w:pPr>
    </w:p>
    <w:p w14:paraId="3E365558" w14:textId="77777777" w:rsidR="00AC21F2" w:rsidRDefault="003235BB">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sidR="00AC21F2">
          <w:rPr>
            <w:b/>
            <w:color w:val="0000FF"/>
            <w:sz w:val="24"/>
            <w:u w:val="single"/>
          </w:rPr>
          <w:t>www.portaldecompraspublicas.com.br</w:t>
        </w:r>
      </w:hyperlink>
      <w:r>
        <w:rPr>
          <w:sz w:val="24"/>
        </w:rPr>
        <w:t>, sendo de responsabilidade dos licitantes, seu acompanhamento.</w:t>
      </w:r>
    </w:p>
    <w:p w14:paraId="4574D754" w14:textId="77777777" w:rsidR="00AC21F2" w:rsidRDefault="00AC21F2">
      <w:pPr>
        <w:spacing w:line="312" w:lineRule="auto"/>
        <w:ind w:right="-2"/>
        <w:jc w:val="both"/>
        <w:rPr>
          <w:rFonts w:ascii="Times New Roman" w:eastAsia="Times New Roman" w:hAnsi="Times New Roman" w:cs="Times New Roman"/>
          <w:sz w:val="24"/>
        </w:rPr>
      </w:pPr>
    </w:p>
    <w:p w14:paraId="2E757A7F" w14:textId="77777777" w:rsidR="00AC21F2" w:rsidRDefault="003235BB">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6BE930D4" w14:textId="77777777" w:rsidR="00AC21F2" w:rsidRDefault="00AC21F2">
      <w:pPr>
        <w:spacing w:line="312" w:lineRule="auto"/>
        <w:ind w:right="-2"/>
        <w:jc w:val="both"/>
        <w:rPr>
          <w:rFonts w:ascii="Times New Roman" w:eastAsia="Times New Roman" w:hAnsi="Times New Roman" w:cs="Times New Roman"/>
          <w:sz w:val="24"/>
        </w:rPr>
      </w:pPr>
    </w:p>
    <w:p w14:paraId="6C0314EC" w14:textId="77777777" w:rsidR="00AC21F2" w:rsidRDefault="003235BB">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D468EC1" w14:textId="77777777" w:rsidR="00AC21F2" w:rsidRDefault="00AC21F2">
      <w:pPr>
        <w:widowControl/>
        <w:spacing w:line="312" w:lineRule="auto"/>
        <w:ind w:right="-2"/>
        <w:jc w:val="both"/>
        <w:rPr>
          <w:rFonts w:ascii="Times New Roman" w:eastAsia="Times New Roman" w:hAnsi="Times New Roman" w:cs="Times New Roman"/>
          <w:sz w:val="24"/>
        </w:rPr>
      </w:pPr>
    </w:p>
    <w:p w14:paraId="26DF670B" w14:textId="77777777" w:rsidR="00AC21F2" w:rsidRDefault="003235BB">
      <w:pPr>
        <w:widowControl/>
        <w:spacing w:line="312" w:lineRule="auto"/>
        <w:jc w:val="both"/>
        <w:rPr>
          <w:b/>
          <w:sz w:val="24"/>
        </w:rPr>
      </w:pPr>
      <w:r>
        <w:rPr>
          <w:b/>
          <w:sz w:val="24"/>
        </w:rPr>
        <w:t>5 - DA PARTICIPAÇÃO NO CERTAME</w:t>
      </w:r>
    </w:p>
    <w:p w14:paraId="6380DE2C" w14:textId="77777777" w:rsidR="00AC21F2" w:rsidRDefault="00AC21F2">
      <w:pPr>
        <w:widowControl/>
        <w:spacing w:line="312" w:lineRule="auto"/>
        <w:jc w:val="both"/>
        <w:rPr>
          <w:rFonts w:ascii="Times New Roman" w:eastAsia="Times New Roman" w:hAnsi="Times New Roman" w:cs="Times New Roman"/>
          <w:sz w:val="24"/>
        </w:rPr>
      </w:pPr>
    </w:p>
    <w:p w14:paraId="61D81B45" w14:textId="77777777" w:rsidR="00AC21F2" w:rsidRDefault="003235BB">
      <w:pPr>
        <w:widowControl/>
        <w:spacing w:line="312" w:lineRule="auto"/>
        <w:jc w:val="both"/>
        <w:rPr>
          <w:b/>
          <w:sz w:val="24"/>
        </w:rPr>
      </w:pPr>
      <w:r>
        <w:rPr>
          <w:b/>
          <w:sz w:val="24"/>
        </w:rPr>
        <w:t>5.1 – DAS CONDIÇÕES DE PARTICIPAÇÃO</w:t>
      </w:r>
    </w:p>
    <w:p w14:paraId="3A9B0560" w14:textId="77777777" w:rsidR="00AC21F2" w:rsidRDefault="00AC21F2">
      <w:pPr>
        <w:widowControl/>
        <w:spacing w:line="312" w:lineRule="auto"/>
        <w:jc w:val="both"/>
        <w:rPr>
          <w:rFonts w:ascii="Times New Roman" w:eastAsia="Times New Roman" w:hAnsi="Times New Roman" w:cs="Times New Roman"/>
          <w:sz w:val="24"/>
        </w:rPr>
      </w:pPr>
    </w:p>
    <w:p w14:paraId="682A0F83" w14:textId="77777777" w:rsidR="00AC21F2" w:rsidRDefault="003235BB">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30A1F40D" w14:textId="77777777" w:rsidR="00AC21F2" w:rsidRDefault="00AC21F2">
      <w:pPr>
        <w:widowControl/>
        <w:tabs>
          <w:tab w:val="left" w:pos="360"/>
        </w:tabs>
        <w:spacing w:line="312" w:lineRule="auto"/>
        <w:jc w:val="both"/>
        <w:rPr>
          <w:sz w:val="24"/>
        </w:rPr>
      </w:pPr>
    </w:p>
    <w:p w14:paraId="501C59EF" w14:textId="77777777" w:rsidR="00AC21F2" w:rsidRDefault="003235BB">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6AB2FD0A" w14:textId="77777777" w:rsidR="00AC21F2" w:rsidRDefault="00AC21F2">
      <w:pPr>
        <w:widowControl/>
        <w:spacing w:line="312" w:lineRule="auto"/>
        <w:jc w:val="both"/>
        <w:rPr>
          <w:rFonts w:ascii="Times New Roman" w:eastAsia="Times New Roman" w:hAnsi="Times New Roman" w:cs="Times New Roman"/>
          <w:sz w:val="24"/>
        </w:rPr>
      </w:pPr>
    </w:p>
    <w:p w14:paraId="6FA252F4" w14:textId="77777777" w:rsidR="00AC21F2" w:rsidRDefault="003235BB">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4155512D" w14:textId="77777777" w:rsidR="00AC21F2" w:rsidRDefault="00AC21F2">
      <w:pPr>
        <w:widowControl/>
        <w:tabs>
          <w:tab w:val="left" w:pos="360"/>
        </w:tabs>
        <w:spacing w:line="312" w:lineRule="auto"/>
        <w:jc w:val="both"/>
        <w:rPr>
          <w:rFonts w:ascii="Times New Roman" w:eastAsia="Times New Roman" w:hAnsi="Times New Roman" w:cs="Times New Roman"/>
          <w:sz w:val="24"/>
        </w:rPr>
      </w:pPr>
    </w:p>
    <w:p w14:paraId="011812FA" w14:textId="77777777" w:rsidR="00AC21F2" w:rsidRDefault="003235BB">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139CBC51" w14:textId="77777777" w:rsidR="00AC21F2" w:rsidRDefault="00AC21F2">
      <w:pPr>
        <w:widowControl/>
        <w:tabs>
          <w:tab w:val="left" w:pos="360"/>
        </w:tabs>
        <w:spacing w:line="312" w:lineRule="auto"/>
        <w:jc w:val="both"/>
        <w:rPr>
          <w:rFonts w:ascii="Times New Roman" w:eastAsia="Times New Roman" w:hAnsi="Times New Roman" w:cs="Times New Roman"/>
          <w:sz w:val="24"/>
        </w:rPr>
      </w:pPr>
    </w:p>
    <w:p w14:paraId="7EF12B71" w14:textId="77777777" w:rsidR="00AC21F2" w:rsidRDefault="003235BB">
      <w:pPr>
        <w:widowControl/>
        <w:tabs>
          <w:tab w:val="left" w:pos="360"/>
        </w:tabs>
        <w:spacing w:line="312" w:lineRule="auto"/>
        <w:jc w:val="both"/>
        <w:rPr>
          <w:sz w:val="24"/>
        </w:rPr>
      </w:pPr>
      <w:r>
        <w:rPr>
          <w:b/>
          <w:sz w:val="24"/>
        </w:rPr>
        <w:lastRenderedPageBreak/>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51C865A" w14:textId="77777777" w:rsidR="00AC21F2" w:rsidRDefault="00AC21F2">
      <w:pPr>
        <w:widowControl/>
        <w:tabs>
          <w:tab w:val="left" w:pos="360"/>
        </w:tabs>
        <w:spacing w:line="312" w:lineRule="auto"/>
        <w:jc w:val="both"/>
        <w:rPr>
          <w:sz w:val="24"/>
        </w:rPr>
      </w:pPr>
    </w:p>
    <w:p w14:paraId="325AE2F8" w14:textId="77777777" w:rsidR="00AC21F2" w:rsidRDefault="003235BB">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63C20761" w14:textId="77777777" w:rsidR="00AC21F2" w:rsidRDefault="00AC21F2">
      <w:pPr>
        <w:widowControl/>
        <w:tabs>
          <w:tab w:val="left" w:pos="360"/>
        </w:tabs>
        <w:spacing w:line="312" w:lineRule="auto"/>
        <w:jc w:val="both"/>
        <w:rPr>
          <w:sz w:val="24"/>
        </w:rPr>
      </w:pPr>
    </w:p>
    <w:p w14:paraId="25A1F26D" w14:textId="77777777" w:rsidR="00AC21F2" w:rsidRDefault="003235BB">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50DDFF70" w14:textId="77777777" w:rsidR="00AC21F2" w:rsidRDefault="003235BB">
      <w:pPr>
        <w:widowControl/>
        <w:tabs>
          <w:tab w:val="left" w:pos="360"/>
        </w:tabs>
        <w:spacing w:line="312" w:lineRule="auto"/>
        <w:jc w:val="both"/>
        <w:rPr>
          <w:sz w:val="24"/>
        </w:rPr>
      </w:pPr>
      <w:r>
        <w:rPr>
          <w:sz w:val="24"/>
        </w:rPr>
        <w:t xml:space="preserve"> </w:t>
      </w:r>
    </w:p>
    <w:p w14:paraId="6F9D3C3C" w14:textId="77777777" w:rsidR="00AC21F2" w:rsidRDefault="003235BB">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7E1CADBF" w14:textId="77777777" w:rsidR="00AC21F2" w:rsidRDefault="00AC21F2">
      <w:pPr>
        <w:widowControl/>
        <w:spacing w:line="312" w:lineRule="auto"/>
        <w:jc w:val="both"/>
        <w:rPr>
          <w:sz w:val="24"/>
        </w:rPr>
      </w:pPr>
    </w:p>
    <w:p w14:paraId="2D428494" w14:textId="77777777" w:rsidR="00AC21F2" w:rsidRDefault="003235BB">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6BE4F5E8" w14:textId="77777777" w:rsidR="00AC21F2" w:rsidRDefault="00AC21F2">
      <w:pPr>
        <w:widowControl/>
        <w:spacing w:line="312" w:lineRule="auto"/>
        <w:jc w:val="both"/>
        <w:rPr>
          <w:sz w:val="24"/>
        </w:rPr>
      </w:pPr>
    </w:p>
    <w:p w14:paraId="49BAC4CF" w14:textId="77777777" w:rsidR="00AC21F2" w:rsidRDefault="003235BB">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D1D1909" w14:textId="77777777" w:rsidR="00AC21F2" w:rsidRDefault="00AC21F2">
      <w:pPr>
        <w:widowControl/>
        <w:spacing w:line="312" w:lineRule="auto"/>
        <w:jc w:val="both"/>
        <w:rPr>
          <w:sz w:val="24"/>
        </w:rPr>
      </w:pPr>
    </w:p>
    <w:p w14:paraId="00562DF6" w14:textId="77777777" w:rsidR="00AC21F2" w:rsidRDefault="003235BB">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2DF8FB" w14:textId="77777777" w:rsidR="00AC21F2" w:rsidRDefault="00AC21F2">
      <w:pPr>
        <w:widowControl/>
        <w:spacing w:line="312" w:lineRule="auto"/>
        <w:jc w:val="both"/>
        <w:rPr>
          <w:sz w:val="24"/>
        </w:rPr>
      </w:pPr>
    </w:p>
    <w:p w14:paraId="4FB57B05" w14:textId="77777777" w:rsidR="00AC21F2" w:rsidRDefault="003235BB">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w:t>
      </w:r>
      <w:r>
        <w:rPr>
          <w:sz w:val="24"/>
        </w:rPr>
        <w:lastRenderedPageBreak/>
        <w:t>análogas às de escravo ou por contratação de adolescentes nos casos vedados pela legislação trabalhista;</w:t>
      </w:r>
    </w:p>
    <w:p w14:paraId="003D3BC2" w14:textId="77777777" w:rsidR="00AC21F2" w:rsidRDefault="00AC21F2">
      <w:pPr>
        <w:widowControl/>
        <w:spacing w:line="312" w:lineRule="auto"/>
        <w:jc w:val="both"/>
        <w:rPr>
          <w:sz w:val="24"/>
        </w:rPr>
      </w:pPr>
    </w:p>
    <w:p w14:paraId="482A3301" w14:textId="77777777" w:rsidR="00AC21F2" w:rsidRDefault="003235BB">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15F389AE" w14:textId="77777777" w:rsidR="00AC21F2" w:rsidRDefault="00AC21F2">
      <w:pPr>
        <w:widowControl/>
        <w:spacing w:line="312" w:lineRule="auto"/>
        <w:jc w:val="both"/>
        <w:rPr>
          <w:sz w:val="24"/>
        </w:rPr>
      </w:pPr>
    </w:p>
    <w:p w14:paraId="3AF591AE" w14:textId="77777777" w:rsidR="00AC21F2" w:rsidRDefault="003235BB">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79E2A643" w14:textId="77777777" w:rsidR="00AC21F2" w:rsidRDefault="00AC21F2">
      <w:pPr>
        <w:widowControl/>
        <w:spacing w:line="312" w:lineRule="auto"/>
        <w:jc w:val="both"/>
        <w:rPr>
          <w:sz w:val="24"/>
        </w:rPr>
      </w:pPr>
    </w:p>
    <w:p w14:paraId="07114151" w14:textId="77777777" w:rsidR="00AC21F2" w:rsidRDefault="00AC21F2">
      <w:pPr>
        <w:widowControl/>
        <w:spacing w:line="312" w:lineRule="auto"/>
        <w:jc w:val="both"/>
        <w:rPr>
          <w:sz w:val="24"/>
        </w:rPr>
      </w:pPr>
    </w:p>
    <w:p w14:paraId="3C038656" w14:textId="77777777" w:rsidR="00AC21F2" w:rsidRDefault="003235BB">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6E4556C6" w14:textId="77777777" w:rsidR="00AC21F2" w:rsidRDefault="00AC21F2">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751ED958" w14:textId="77777777" w:rsidR="00AC21F2" w:rsidRDefault="003235BB">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3B850911"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9B9B401" w14:textId="77777777" w:rsidR="00AC21F2" w:rsidRDefault="003235BB">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sidR="00AC21F2">
          <w:rPr>
            <w:b/>
            <w:sz w:val="24"/>
            <w:u w:val="single"/>
          </w:rPr>
          <w:t>www.portaldecompraspublicas.com.br</w:t>
        </w:r>
      </w:hyperlink>
      <w:r>
        <w:rPr>
          <w:b/>
          <w:sz w:val="24"/>
        </w:rPr>
        <w:t>;</w:t>
      </w:r>
    </w:p>
    <w:p w14:paraId="643B7A9B"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8DB6A0B" w14:textId="77777777" w:rsidR="00AC21F2" w:rsidRDefault="003235BB">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4800AC0"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6F295106" w14:textId="77777777" w:rsidR="00AC21F2" w:rsidRDefault="003235BB">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634F7"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31FA9CDB" w14:textId="77777777" w:rsidR="00AC21F2" w:rsidRDefault="003235BB">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w:t>
      </w:r>
      <w:r>
        <w:rPr>
          <w:sz w:val="24"/>
        </w:rPr>
        <w:lastRenderedPageBreak/>
        <w:t>ou à alteração dos registros, tão logo identifique incorreção, ou tornem-se desatualizados.</w:t>
      </w:r>
    </w:p>
    <w:p w14:paraId="76604F14"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67C6A414" w14:textId="77777777" w:rsidR="00AC21F2" w:rsidRDefault="003235BB">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4A91902C" w14:textId="77777777" w:rsidR="00AC21F2" w:rsidRDefault="00AC21F2">
      <w:pPr>
        <w:widowControl/>
        <w:spacing w:line="312" w:lineRule="auto"/>
        <w:jc w:val="both"/>
        <w:rPr>
          <w:rFonts w:ascii="Times New Roman" w:eastAsia="Times New Roman" w:hAnsi="Times New Roman" w:cs="Times New Roman"/>
          <w:sz w:val="24"/>
        </w:rPr>
      </w:pPr>
    </w:p>
    <w:p w14:paraId="4D54B9F5" w14:textId="77777777" w:rsidR="00AC21F2" w:rsidRDefault="003235BB">
      <w:pPr>
        <w:widowControl/>
        <w:spacing w:line="312" w:lineRule="auto"/>
        <w:jc w:val="both"/>
        <w:rPr>
          <w:b/>
          <w:sz w:val="24"/>
        </w:rPr>
      </w:pPr>
      <w:r>
        <w:rPr>
          <w:b/>
          <w:sz w:val="24"/>
        </w:rPr>
        <w:t>5.3 – DA INCLUSÃO DA PROPOSTA E DOS DOCUMENTOS DE HABILITAÇÃO NO SÍTIO ELETRÔNICO PARA FINS DE PARTICIPAÇÃO</w:t>
      </w:r>
    </w:p>
    <w:p w14:paraId="466EBAE7"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21051406" w14:textId="77777777" w:rsidR="00AC21F2" w:rsidRDefault="003235BB">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5ADDF76E"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106A1B38" w14:textId="77777777" w:rsidR="00AC21F2" w:rsidRDefault="003235BB">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51A2E82B"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1B195A1" w14:textId="77777777" w:rsidR="00AC21F2" w:rsidRDefault="003235BB">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44C643CA"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0523716E" w14:textId="77777777" w:rsidR="00AC21F2" w:rsidRDefault="003235BB">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342A8"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4CE0FBA0" w14:textId="77777777" w:rsidR="00AC21F2" w:rsidRDefault="003235BB">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6E2205BC"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2A42EA9E" w14:textId="77777777" w:rsidR="00AC21F2" w:rsidRDefault="003235BB">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42F89D6"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0EC7B9CD" w14:textId="77777777" w:rsidR="00AC21F2" w:rsidRDefault="003235BB">
      <w:pPr>
        <w:widowControl/>
        <w:shd w:val="clear" w:color="auto" w:fill="FFFFFF"/>
        <w:tabs>
          <w:tab w:val="left" w:pos="426"/>
        </w:tabs>
        <w:spacing w:line="312" w:lineRule="auto"/>
        <w:jc w:val="both"/>
        <w:rPr>
          <w:sz w:val="24"/>
        </w:rPr>
      </w:pPr>
      <w:r>
        <w:rPr>
          <w:b/>
          <w:sz w:val="24"/>
        </w:rPr>
        <w:lastRenderedPageBreak/>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1F2FA5E5" w14:textId="77777777" w:rsidR="00AC21F2" w:rsidRDefault="00AC21F2">
      <w:pPr>
        <w:widowControl/>
        <w:spacing w:line="312" w:lineRule="auto"/>
        <w:jc w:val="both"/>
        <w:rPr>
          <w:rFonts w:ascii="Times New Roman" w:eastAsia="Times New Roman" w:hAnsi="Times New Roman" w:cs="Times New Roman"/>
          <w:sz w:val="24"/>
        </w:rPr>
      </w:pPr>
    </w:p>
    <w:p w14:paraId="01FC136B" w14:textId="77777777" w:rsidR="00AC21F2" w:rsidRDefault="003235BB">
      <w:pPr>
        <w:widowControl/>
        <w:spacing w:line="312" w:lineRule="auto"/>
        <w:jc w:val="both"/>
        <w:rPr>
          <w:b/>
          <w:sz w:val="24"/>
        </w:rPr>
      </w:pPr>
      <w:r>
        <w:rPr>
          <w:b/>
          <w:sz w:val="24"/>
        </w:rPr>
        <w:t>5.4 – DOS DOCUMENTOS DE ENQUADRAMENTO DE ME E EPP PARA FINS DE EXERCER DIREITO DE PREFERÊNCIA EM CASO DE EMPATE FICTO</w:t>
      </w:r>
    </w:p>
    <w:p w14:paraId="3E819F73" w14:textId="77777777" w:rsidR="00AC21F2" w:rsidRDefault="00AC21F2">
      <w:pPr>
        <w:widowControl/>
        <w:spacing w:line="312" w:lineRule="auto"/>
        <w:jc w:val="both"/>
        <w:rPr>
          <w:rFonts w:ascii="Times New Roman" w:eastAsia="Times New Roman" w:hAnsi="Times New Roman" w:cs="Times New Roman"/>
          <w:sz w:val="24"/>
        </w:rPr>
      </w:pPr>
    </w:p>
    <w:p w14:paraId="0DCEE5BC" w14:textId="77777777" w:rsidR="00AC21F2" w:rsidRDefault="003235BB">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5501771" w14:textId="77777777" w:rsidR="00AC21F2" w:rsidRDefault="00AC21F2">
      <w:pPr>
        <w:widowControl/>
        <w:spacing w:line="312" w:lineRule="auto"/>
        <w:jc w:val="both"/>
        <w:rPr>
          <w:sz w:val="24"/>
        </w:rPr>
      </w:pPr>
    </w:p>
    <w:p w14:paraId="7CA02217" w14:textId="77777777" w:rsidR="00AC21F2" w:rsidRDefault="003235BB">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2648B69B" w14:textId="77777777" w:rsidR="00AC21F2" w:rsidRDefault="00AC21F2">
      <w:pPr>
        <w:widowControl/>
        <w:spacing w:line="312" w:lineRule="auto"/>
        <w:jc w:val="both"/>
        <w:rPr>
          <w:sz w:val="24"/>
        </w:rPr>
      </w:pPr>
    </w:p>
    <w:p w14:paraId="4E9221AA" w14:textId="77777777" w:rsidR="00AC21F2" w:rsidRDefault="003235BB">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572249ED" w14:textId="77777777" w:rsidR="00AC21F2" w:rsidRDefault="00AC21F2">
      <w:pPr>
        <w:widowControl/>
        <w:tabs>
          <w:tab w:val="left" w:pos="1418"/>
          <w:tab w:val="left" w:pos="1457"/>
        </w:tabs>
        <w:spacing w:line="312" w:lineRule="auto"/>
        <w:jc w:val="both"/>
        <w:rPr>
          <w:sz w:val="24"/>
        </w:rPr>
      </w:pPr>
    </w:p>
    <w:p w14:paraId="597AFAC3" w14:textId="77777777" w:rsidR="00AC21F2" w:rsidRDefault="003235BB">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DF2F9BB" w14:textId="77777777" w:rsidR="00AC21F2" w:rsidRDefault="00AC21F2">
      <w:pPr>
        <w:widowControl/>
        <w:tabs>
          <w:tab w:val="left" w:pos="1418"/>
          <w:tab w:val="left" w:pos="1457"/>
        </w:tabs>
        <w:spacing w:line="312" w:lineRule="auto"/>
        <w:jc w:val="both"/>
        <w:rPr>
          <w:sz w:val="24"/>
        </w:rPr>
      </w:pPr>
    </w:p>
    <w:p w14:paraId="4D63748B" w14:textId="77777777" w:rsidR="00AC21F2" w:rsidRDefault="003235BB">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7B7ACAC4" w14:textId="77777777" w:rsidR="00AC21F2" w:rsidRDefault="00AC21F2">
      <w:pPr>
        <w:widowControl/>
        <w:tabs>
          <w:tab w:val="left" w:pos="1418"/>
          <w:tab w:val="left" w:pos="1457"/>
        </w:tabs>
        <w:spacing w:line="312" w:lineRule="auto"/>
        <w:jc w:val="both"/>
        <w:rPr>
          <w:sz w:val="24"/>
        </w:rPr>
      </w:pPr>
    </w:p>
    <w:p w14:paraId="30C1ABFA" w14:textId="77777777" w:rsidR="00AC21F2" w:rsidRDefault="003235BB">
      <w:pPr>
        <w:widowControl/>
        <w:tabs>
          <w:tab w:val="left" w:pos="1418"/>
          <w:tab w:val="left" w:pos="1457"/>
        </w:tabs>
        <w:spacing w:line="312" w:lineRule="auto"/>
        <w:jc w:val="both"/>
        <w:rPr>
          <w:sz w:val="24"/>
        </w:rPr>
      </w:pPr>
      <w:r>
        <w:rPr>
          <w:b/>
          <w:sz w:val="24"/>
        </w:rPr>
        <w:lastRenderedPageBreak/>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10EF6985" w14:textId="77777777" w:rsidR="00AC21F2" w:rsidRDefault="00AC21F2">
      <w:pPr>
        <w:widowControl/>
        <w:tabs>
          <w:tab w:val="left" w:pos="1418"/>
          <w:tab w:val="left" w:pos="1457"/>
        </w:tabs>
        <w:spacing w:line="312" w:lineRule="auto"/>
        <w:jc w:val="both"/>
        <w:rPr>
          <w:sz w:val="24"/>
        </w:rPr>
      </w:pPr>
    </w:p>
    <w:p w14:paraId="4BAFC2AC" w14:textId="77777777" w:rsidR="00AC21F2" w:rsidRDefault="003235BB">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30CC1288" w14:textId="77777777" w:rsidR="00AC21F2" w:rsidRDefault="00AC21F2">
      <w:pPr>
        <w:widowControl/>
        <w:tabs>
          <w:tab w:val="left" w:pos="1418"/>
          <w:tab w:val="left" w:pos="1457"/>
        </w:tabs>
        <w:spacing w:line="312" w:lineRule="auto"/>
        <w:jc w:val="both"/>
        <w:rPr>
          <w:sz w:val="24"/>
        </w:rPr>
      </w:pPr>
    </w:p>
    <w:p w14:paraId="1FEFC147" w14:textId="77777777" w:rsidR="00AC21F2" w:rsidRDefault="003235BB">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w:t>
      </w:r>
      <w:r>
        <w:rPr>
          <w:sz w:val="24"/>
        </w:rPr>
        <w:t xml:space="preserve">a de contratação de que trata o diploma legal mencionado acima, utilizando-se do modelo constante no </w:t>
      </w:r>
      <w:r>
        <w:rPr>
          <w:b/>
          <w:sz w:val="24"/>
          <w:u w:val="single"/>
        </w:rPr>
        <w:t>ANEXO III.3</w:t>
      </w:r>
      <w:r>
        <w:rPr>
          <w:sz w:val="24"/>
        </w:rPr>
        <w:t xml:space="preserve"> (§ 2º do Art. 4º da Lei Federal nº 14.133/2021);</w:t>
      </w:r>
    </w:p>
    <w:p w14:paraId="4BD67A6A" w14:textId="77777777" w:rsidR="00AC21F2" w:rsidRDefault="00AC21F2">
      <w:pPr>
        <w:widowControl/>
        <w:tabs>
          <w:tab w:val="left" w:pos="1418"/>
          <w:tab w:val="left" w:pos="1457"/>
        </w:tabs>
        <w:spacing w:line="312" w:lineRule="auto"/>
        <w:jc w:val="both"/>
        <w:rPr>
          <w:rFonts w:ascii="Times New Roman" w:eastAsia="Times New Roman" w:hAnsi="Times New Roman" w:cs="Times New Roman"/>
          <w:sz w:val="24"/>
        </w:rPr>
      </w:pPr>
    </w:p>
    <w:p w14:paraId="7E230221" w14:textId="77777777" w:rsidR="00AC21F2" w:rsidRDefault="003235BB">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2015B316" w14:textId="77777777" w:rsidR="00AC21F2" w:rsidRDefault="00AC21F2">
      <w:pPr>
        <w:widowControl/>
        <w:tabs>
          <w:tab w:val="left" w:pos="1418"/>
          <w:tab w:val="left" w:pos="1457"/>
        </w:tabs>
        <w:spacing w:line="312" w:lineRule="auto"/>
        <w:jc w:val="both"/>
        <w:rPr>
          <w:w w:val="95"/>
          <w:sz w:val="24"/>
        </w:rPr>
      </w:pPr>
    </w:p>
    <w:p w14:paraId="7B8419A5" w14:textId="0738E82D" w:rsidR="00AC21F2" w:rsidRDefault="003235BB">
      <w:pPr>
        <w:widowControl/>
        <w:tabs>
          <w:tab w:val="left" w:pos="1418"/>
          <w:tab w:val="left" w:pos="1457"/>
        </w:tabs>
        <w:spacing w:line="312" w:lineRule="auto"/>
        <w:jc w:val="both"/>
        <w:rPr>
          <w:sz w:val="24"/>
        </w:rPr>
      </w:pPr>
      <w:r>
        <w:rPr>
          <w:b/>
          <w:w w:val="95"/>
          <w:sz w:val="24"/>
        </w:rPr>
        <w:t>5.4.4</w:t>
      </w:r>
      <w:r>
        <w:rPr>
          <w:w w:val="95"/>
          <w:sz w:val="24"/>
        </w:rPr>
        <w:t xml:space="preserve"> </w:t>
      </w:r>
      <w:r w:rsidR="00716AB5">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15D8DA29" w14:textId="77777777" w:rsidR="00AC21F2" w:rsidRDefault="00AC21F2">
      <w:pPr>
        <w:widowControl/>
        <w:tabs>
          <w:tab w:val="left" w:pos="1418"/>
          <w:tab w:val="left" w:pos="1457"/>
        </w:tabs>
        <w:spacing w:line="312" w:lineRule="auto"/>
        <w:jc w:val="both"/>
        <w:rPr>
          <w:sz w:val="24"/>
        </w:rPr>
      </w:pPr>
    </w:p>
    <w:p w14:paraId="3B361D41" w14:textId="77777777" w:rsidR="00AC21F2" w:rsidRDefault="003235BB">
      <w:pPr>
        <w:widowControl/>
        <w:spacing w:line="312" w:lineRule="auto"/>
        <w:jc w:val="both"/>
        <w:rPr>
          <w:b/>
          <w:sz w:val="24"/>
        </w:rPr>
      </w:pPr>
      <w:r>
        <w:rPr>
          <w:b/>
          <w:sz w:val="24"/>
        </w:rPr>
        <w:t>5.5 - DA APRESENTAÇÃO DA PROPOSTA DE PREÇO</w:t>
      </w:r>
    </w:p>
    <w:p w14:paraId="260D0F98" w14:textId="77777777" w:rsidR="00AC21F2" w:rsidRDefault="00AC21F2">
      <w:pPr>
        <w:widowControl/>
        <w:spacing w:line="312" w:lineRule="auto"/>
        <w:jc w:val="both"/>
        <w:rPr>
          <w:rFonts w:ascii="Times New Roman" w:eastAsia="Times New Roman" w:hAnsi="Times New Roman" w:cs="Times New Roman"/>
          <w:sz w:val="24"/>
        </w:rPr>
      </w:pPr>
    </w:p>
    <w:p w14:paraId="5E1C10E9" w14:textId="77777777" w:rsidR="00AC21F2" w:rsidRDefault="003235BB">
      <w:pPr>
        <w:widowControl/>
        <w:spacing w:line="312" w:lineRule="auto"/>
        <w:jc w:val="both"/>
        <w:rPr>
          <w:b/>
          <w:sz w:val="24"/>
        </w:rPr>
      </w:pPr>
      <w:r>
        <w:rPr>
          <w:b/>
          <w:sz w:val="24"/>
        </w:rPr>
        <w:t>5.5.1 – DA APRESENTAÇÃO EM FORMATO ELETRÔNICO</w:t>
      </w:r>
    </w:p>
    <w:p w14:paraId="75C19A8D" w14:textId="77777777" w:rsidR="00AC21F2" w:rsidRDefault="00AC21F2">
      <w:pPr>
        <w:widowControl/>
        <w:spacing w:line="312" w:lineRule="auto"/>
        <w:jc w:val="both"/>
        <w:rPr>
          <w:b/>
          <w:sz w:val="24"/>
        </w:rPr>
      </w:pPr>
    </w:p>
    <w:p w14:paraId="1F53003F" w14:textId="77777777" w:rsidR="00AC21F2" w:rsidRDefault="003235BB">
      <w:pPr>
        <w:keepNext/>
        <w:keepLines/>
        <w:widowControl/>
        <w:shd w:val="clear" w:color="auto" w:fill="FFFFFF"/>
        <w:tabs>
          <w:tab w:val="left" w:pos="567"/>
        </w:tabs>
        <w:spacing w:line="312" w:lineRule="auto"/>
        <w:jc w:val="both"/>
        <w:rPr>
          <w:b/>
          <w:sz w:val="24"/>
        </w:rPr>
      </w:pPr>
      <w:r>
        <w:rPr>
          <w:b/>
          <w:sz w:val="24"/>
        </w:rPr>
        <w:t>5.5.1.1 - DO PREENCHIMENTO DA PROPOSTA.</w:t>
      </w:r>
    </w:p>
    <w:p w14:paraId="4E3D2F74"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1C524252" w14:textId="77777777" w:rsidR="00AC21F2" w:rsidRDefault="003235BB">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1AC6FAB7"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E8CF76D" w14:textId="77777777" w:rsidR="00AC21F2" w:rsidRDefault="003235BB">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60FCEC3C" w14:textId="77777777" w:rsidR="00AC21F2" w:rsidRDefault="00AC21F2">
      <w:pPr>
        <w:shd w:val="clear" w:color="auto" w:fill="FFFFFF"/>
        <w:tabs>
          <w:tab w:val="left" w:pos="851"/>
        </w:tabs>
        <w:spacing w:line="312" w:lineRule="auto"/>
        <w:jc w:val="both"/>
        <w:rPr>
          <w:rFonts w:ascii="Times New Roman" w:eastAsia="Times New Roman" w:hAnsi="Times New Roman" w:cs="Times New Roman"/>
          <w:sz w:val="24"/>
        </w:rPr>
      </w:pPr>
    </w:p>
    <w:p w14:paraId="61FF9941" w14:textId="77777777" w:rsidR="00AC21F2" w:rsidRDefault="003235BB">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25A73C30" w14:textId="77777777" w:rsidR="00AC21F2" w:rsidRDefault="00AC21F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BBCD4A8" w14:textId="77777777" w:rsidR="00AC21F2" w:rsidRDefault="003235BB">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3636F4FE" w14:textId="77777777" w:rsidR="00AC21F2" w:rsidRDefault="00AC21F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5618472" w14:textId="77777777" w:rsidR="00AC21F2" w:rsidRDefault="003235BB">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922F0E4" w14:textId="77777777" w:rsidR="00AC21F2" w:rsidRDefault="00AC21F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C802ED4" w14:textId="77777777" w:rsidR="00AC21F2" w:rsidRDefault="003235BB">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2C911FE2"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680E2AA" w14:textId="77777777" w:rsidR="00AC21F2" w:rsidRDefault="003235BB">
      <w:pPr>
        <w:widowControl/>
        <w:shd w:val="clear" w:color="auto" w:fill="FFFFFF"/>
        <w:tabs>
          <w:tab w:val="left" w:pos="426"/>
        </w:tabs>
        <w:spacing w:line="312" w:lineRule="auto"/>
        <w:jc w:val="both"/>
        <w:rPr>
          <w:sz w:val="24"/>
        </w:rPr>
      </w:pPr>
      <w:r>
        <w:rPr>
          <w:b/>
          <w:sz w:val="24"/>
        </w:rPr>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9846B20"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80E7C85" w14:textId="77777777" w:rsidR="00AC21F2" w:rsidRDefault="003235BB">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3ECBE89C"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2FA790E6" w14:textId="77777777" w:rsidR="00AC21F2" w:rsidRDefault="003235BB">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4A6E946E"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0F4127BD" w14:textId="77777777" w:rsidR="00AC21F2" w:rsidRDefault="003235BB">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519E4717" w14:textId="77777777" w:rsidR="00AC21F2" w:rsidRDefault="00AC21F2">
      <w:pPr>
        <w:widowControl/>
        <w:shd w:val="clear" w:color="auto" w:fill="FFFFFF"/>
        <w:tabs>
          <w:tab w:val="left" w:pos="426"/>
        </w:tabs>
        <w:spacing w:line="312" w:lineRule="auto"/>
        <w:jc w:val="both"/>
        <w:rPr>
          <w:rFonts w:ascii="Times New Roman" w:eastAsia="Times New Roman" w:hAnsi="Times New Roman" w:cs="Times New Roman"/>
          <w:sz w:val="24"/>
        </w:rPr>
      </w:pPr>
    </w:p>
    <w:p w14:paraId="401A177F" w14:textId="77777777" w:rsidR="00AC21F2" w:rsidRDefault="003235BB">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44042A52" w14:textId="77777777" w:rsidR="00AC21F2" w:rsidRDefault="00AC21F2">
      <w:pPr>
        <w:widowControl/>
        <w:spacing w:line="312" w:lineRule="auto"/>
        <w:jc w:val="both"/>
        <w:rPr>
          <w:rFonts w:ascii="Times New Roman" w:eastAsia="Times New Roman" w:hAnsi="Times New Roman" w:cs="Times New Roman"/>
          <w:b/>
          <w:sz w:val="24"/>
        </w:rPr>
      </w:pPr>
    </w:p>
    <w:p w14:paraId="6ED854B1" w14:textId="77777777" w:rsidR="00AC21F2" w:rsidRDefault="003235BB">
      <w:pPr>
        <w:widowControl/>
        <w:spacing w:line="312" w:lineRule="auto"/>
        <w:jc w:val="both"/>
        <w:rPr>
          <w:b/>
          <w:sz w:val="24"/>
        </w:rPr>
      </w:pPr>
      <w:r>
        <w:rPr>
          <w:b/>
          <w:sz w:val="24"/>
        </w:rPr>
        <w:t>5.5.2 – DA APRESENTAÇÃO EM FORMULÁRIO</w:t>
      </w:r>
    </w:p>
    <w:p w14:paraId="7C360062" w14:textId="77777777" w:rsidR="00AC21F2" w:rsidRDefault="00AC21F2">
      <w:pPr>
        <w:widowControl/>
        <w:spacing w:line="312" w:lineRule="auto"/>
        <w:jc w:val="both"/>
        <w:rPr>
          <w:b/>
          <w:sz w:val="24"/>
        </w:rPr>
      </w:pPr>
    </w:p>
    <w:p w14:paraId="3EB9B9FF" w14:textId="77777777" w:rsidR="00AC21F2" w:rsidRDefault="003235BB">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62131FE" w14:textId="77777777" w:rsidR="00AC21F2" w:rsidRDefault="00AC21F2">
      <w:pPr>
        <w:widowControl/>
        <w:spacing w:line="312" w:lineRule="auto"/>
        <w:jc w:val="both"/>
        <w:rPr>
          <w:sz w:val="24"/>
        </w:rPr>
      </w:pPr>
    </w:p>
    <w:p w14:paraId="7287CC9D" w14:textId="77777777" w:rsidR="00AC21F2" w:rsidRDefault="003235BB">
      <w:pPr>
        <w:widowControl/>
        <w:spacing w:line="312" w:lineRule="auto"/>
        <w:jc w:val="both"/>
        <w:rPr>
          <w:sz w:val="24"/>
        </w:rPr>
      </w:pPr>
      <w:r w:rsidRPr="00716AB5">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EC1A03D" w14:textId="77777777" w:rsidR="00AC21F2" w:rsidRDefault="00AC21F2">
      <w:pPr>
        <w:widowControl/>
        <w:spacing w:line="312" w:lineRule="auto"/>
        <w:jc w:val="both"/>
        <w:rPr>
          <w:sz w:val="24"/>
        </w:rPr>
      </w:pPr>
    </w:p>
    <w:p w14:paraId="452D3214" w14:textId="77777777" w:rsidR="00AC21F2" w:rsidRDefault="003235BB">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w:t>
      </w:r>
      <w:r>
        <w:rPr>
          <w:sz w:val="24"/>
        </w:rPr>
        <w:t xml:space="preserve">nchimento da </w:t>
      </w:r>
      <w:r>
        <w:rPr>
          <w:b/>
          <w:sz w:val="24"/>
        </w:rPr>
        <w:t>PROPOSTA DE PREÇO</w:t>
      </w:r>
      <w:r>
        <w:rPr>
          <w:sz w:val="24"/>
        </w:rPr>
        <w:t>,  assinatura do representante legal da empresa na última folha e sua rubrica em todas as folhas.</w:t>
      </w:r>
    </w:p>
    <w:p w14:paraId="71E71503" w14:textId="77777777" w:rsidR="00AC21F2" w:rsidRDefault="00AC21F2">
      <w:pPr>
        <w:widowControl/>
        <w:spacing w:line="312" w:lineRule="auto"/>
        <w:jc w:val="both"/>
        <w:rPr>
          <w:sz w:val="24"/>
        </w:rPr>
      </w:pPr>
    </w:p>
    <w:p w14:paraId="491DF592" w14:textId="77777777" w:rsidR="00AC21F2" w:rsidRDefault="003235BB">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1D62C805" w14:textId="77777777" w:rsidR="00AC21F2" w:rsidRDefault="00AC21F2">
      <w:pPr>
        <w:widowControl/>
        <w:spacing w:line="312" w:lineRule="auto"/>
        <w:jc w:val="both"/>
        <w:rPr>
          <w:sz w:val="24"/>
        </w:rPr>
      </w:pPr>
    </w:p>
    <w:p w14:paraId="71A02375" w14:textId="57C50503" w:rsidR="00AC21F2" w:rsidRDefault="003235BB">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716AB5">
        <w:rPr>
          <w:sz w:val="24"/>
        </w:rPr>
        <w:t>s</w:t>
      </w:r>
      <w:r>
        <w:rPr>
          <w:sz w:val="24"/>
        </w:rPr>
        <w:t xml:space="preserve"> valores, tanto unitário como total, seguindo-se às normas seguintes:</w:t>
      </w:r>
    </w:p>
    <w:p w14:paraId="277D2FD3" w14:textId="77777777" w:rsidR="00AC21F2" w:rsidRDefault="00AC21F2">
      <w:pPr>
        <w:widowControl/>
        <w:spacing w:line="312" w:lineRule="auto"/>
        <w:jc w:val="both"/>
        <w:rPr>
          <w:sz w:val="24"/>
        </w:rPr>
      </w:pPr>
    </w:p>
    <w:p w14:paraId="08A06FEC" w14:textId="77777777" w:rsidR="00AC21F2" w:rsidRDefault="003235BB">
      <w:pPr>
        <w:widowControl/>
        <w:spacing w:line="312" w:lineRule="auto"/>
        <w:jc w:val="both"/>
        <w:rPr>
          <w:sz w:val="24"/>
        </w:rPr>
      </w:pPr>
      <w:r>
        <w:rPr>
          <w:b/>
          <w:sz w:val="24"/>
        </w:rPr>
        <w:t>d.1)</w:t>
      </w:r>
      <w:r>
        <w:rPr>
          <w:sz w:val="24"/>
        </w:rPr>
        <w:t xml:space="preserve"> para o valor unitário deverão ser utilizadas 2 (duas) casas decimais;</w:t>
      </w:r>
    </w:p>
    <w:p w14:paraId="0DF2620A" w14:textId="77777777" w:rsidR="00AC21F2" w:rsidRDefault="00AC21F2">
      <w:pPr>
        <w:widowControl/>
        <w:spacing w:line="312" w:lineRule="auto"/>
        <w:jc w:val="both"/>
        <w:rPr>
          <w:sz w:val="24"/>
        </w:rPr>
      </w:pPr>
    </w:p>
    <w:p w14:paraId="26A7E10B" w14:textId="77777777" w:rsidR="00AC21F2" w:rsidRDefault="003235BB">
      <w:pPr>
        <w:widowControl/>
        <w:spacing w:line="312" w:lineRule="auto"/>
        <w:jc w:val="both"/>
        <w:rPr>
          <w:sz w:val="24"/>
        </w:rPr>
      </w:pPr>
      <w:r>
        <w:rPr>
          <w:b/>
          <w:sz w:val="24"/>
        </w:rPr>
        <w:t>d.2)</w:t>
      </w:r>
      <w:r>
        <w:rPr>
          <w:sz w:val="24"/>
        </w:rPr>
        <w:t xml:space="preserve"> para o valor total deverão ser utilizadas 2 (duas) casas decimais.</w:t>
      </w:r>
    </w:p>
    <w:p w14:paraId="11711A72" w14:textId="77777777" w:rsidR="00AC21F2" w:rsidRDefault="00AC21F2">
      <w:pPr>
        <w:widowControl/>
        <w:spacing w:line="312" w:lineRule="auto"/>
        <w:jc w:val="both"/>
        <w:rPr>
          <w:sz w:val="24"/>
        </w:rPr>
      </w:pPr>
    </w:p>
    <w:p w14:paraId="3B104AC6" w14:textId="3C5E178F" w:rsidR="00AC21F2" w:rsidRDefault="003235BB">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7B117314" w14:textId="77777777" w:rsidR="00AC21F2" w:rsidRDefault="00AC21F2">
      <w:pPr>
        <w:widowControl/>
        <w:spacing w:line="312" w:lineRule="auto"/>
        <w:jc w:val="both"/>
        <w:rPr>
          <w:sz w:val="24"/>
        </w:rPr>
      </w:pPr>
    </w:p>
    <w:p w14:paraId="6778CEB5" w14:textId="77777777" w:rsidR="00AC21F2" w:rsidRDefault="003235BB">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209EED1E" w14:textId="77777777" w:rsidR="00AC21F2" w:rsidRDefault="00AC21F2">
      <w:pPr>
        <w:widowControl/>
        <w:spacing w:line="312" w:lineRule="auto"/>
        <w:jc w:val="both"/>
        <w:rPr>
          <w:sz w:val="24"/>
        </w:rPr>
      </w:pPr>
    </w:p>
    <w:p w14:paraId="0BFB58F1" w14:textId="77777777" w:rsidR="00AC21F2" w:rsidRDefault="003235BB">
      <w:pPr>
        <w:widowControl/>
        <w:spacing w:line="312" w:lineRule="auto"/>
        <w:jc w:val="both"/>
        <w:rPr>
          <w:sz w:val="24"/>
        </w:rPr>
      </w:pPr>
      <w:r>
        <w:rPr>
          <w:b/>
          <w:sz w:val="24"/>
        </w:rPr>
        <w:lastRenderedPageBreak/>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448FBC24" w14:textId="77777777" w:rsidR="00AC21F2" w:rsidRDefault="00AC21F2">
      <w:pPr>
        <w:widowControl/>
        <w:spacing w:line="312" w:lineRule="auto"/>
        <w:jc w:val="both"/>
        <w:rPr>
          <w:sz w:val="24"/>
        </w:rPr>
      </w:pPr>
    </w:p>
    <w:p w14:paraId="59317975" w14:textId="77777777" w:rsidR="00AC21F2" w:rsidRDefault="003235BB">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5A0D692D" w14:textId="77777777" w:rsidR="00AC21F2" w:rsidRDefault="00AC21F2">
      <w:pPr>
        <w:widowControl/>
        <w:spacing w:line="312" w:lineRule="auto"/>
        <w:jc w:val="both"/>
        <w:rPr>
          <w:sz w:val="24"/>
        </w:rPr>
      </w:pPr>
    </w:p>
    <w:p w14:paraId="4F88BDDC" w14:textId="77777777" w:rsidR="00AC21F2" w:rsidRDefault="003235BB">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4BE88AF2" w14:textId="77777777" w:rsidR="00AC21F2" w:rsidRDefault="00AC21F2">
      <w:pPr>
        <w:widowControl/>
        <w:spacing w:line="312" w:lineRule="auto"/>
        <w:jc w:val="both"/>
        <w:rPr>
          <w:rFonts w:ascii="Times New Roman" w:eastAsia="Times New Roman" w:hAnsi="Times New Roman" w:cs="Times New Roman"/>
          <w:b/>
          <w:sz w:val="24"/>
        </w:rPr>
      </w:pPr>
    </w:p>
    <w:p w14:paraId="33274094" w14:textId="77777777" w:rsidR="00AC21F2" w:rsidRDefault="003235BB">
      <w:pPr>
        <w:widowControl/>
        <w:spacing w:line="312" w:lineRule="auto"/>
        <w:jc w:val="both"/>
        <w:rPr>
          <w:b/>
          <w:sz w:val="24"/>
        </w:rPr>
      </w:pPr>
      <w:r>
        <w:rPr>
          <w:b/>
          <w:sz w:val="24"/>
        </w:rPr>
        <w:t>5.5.3 - DAS DECLARAÇÕES QUE DEVEM ACOMPANHAR A PROPOSTA DE PREÇO</w:t>
      </w:r>
    </w:p>
    <w:p w14:paraId="03E53F5E" w14:textId="77777777" w:rsidR="00AC21F2" w:rsidRDefault="00AC21F2">
      <w:pPr>
        <w:widowControl/>
        <w:spacing w:line="312" w:lineRule="auto"/>
        <w:jc w:val="both"/>
        <w:rPr>
          <w:rFonts w:ascii="Times New Roman" w:eastAsia="Times New Roman" w:hAnsi="Times New Roman" w:cs="Times New Roman"/>
          <w:sz w:val="24"/>
        </w:rPr>
      </w:pPr>
    </w:p>
    <w:p w14:paraId="0CBCA536" w14:textId="77777777" w:rsidR="00AC21F2" w:rsidRDefault="003235BB">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3C1AB49A" w14:textId="77777777" w:rsidR="00AC21F2" w:rsidRDefault="00AC21F2">
      <w:pPr>
        <w:widowControl/>
        <w:spacing w:line="312" w:lineRule="auto"/>
        <w:jc w:val="both"/>
        <w:rPr>
          <w:sz w:val="24"/>
        </w:rPr>
      </w:pPr>
    </w:p>
    <w:p w14:paraId="678F4352" w14:textId="77777777" w:rsidR="00AC21F2" w:rsidRDefault="003235BB">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7E1696A6" w14:textId="77777777" w:rsidR="00AC21F2" w:rsidRDefault="00AC21F2">
      <w:pPr>
        <w:widowControl/>
        <w:spacing w:line="312" w:lineRule="auto"/>
        <w:jc w:val="both"/>
        <w:rPr>
          <w:sz w:val="24"/>
        </w:rPr>
      </w:pPr>
    </w:p>
    <w:p w14:paraId="439E53CB" w14:textId="77777777" w:rsidR="00AC21F2" w:rsidRDefault="003235BB">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C016565" w14:textId="77777777" w:rsidR="00AC21F2" w:rsidRDefault="00AC21F2">
      <w:pPr>
        <w:widowControl/>
        <w:spacing w:line="312" w:lineRule="auto"/>
        <w:jc w:val="both"/>
        <w:rPr>
          <w:sz w:val="24"/>
        </w:rPr>
      </w:pPr>
    </w:p>
    <w:p w14:paraId="4C9B9494" w14:textId="77777777" w:rsidR="00AC21F2" w:rsidRDefault="003235BB">
      <w:pPr>
        <w:widowControl/>
        <w:spacing w:line="312" w:lineRule="auto"/>
        <w:jc w:val="both"/>
        <w:rPr>
          <w:sz w:val="24"/>
        </w:rPr>
      </w:pPr>
      <w:r>
        <w:rPr>
          <w:b/>
          <w:sz w:val="24"/>
        </w:rPr>
        <w:lastRenderedPageBreak/>
        <w:t>c)</w:t>
      </w:r>
      <w:r>
        <w:rPr>
          <w:sz w:val="24"/>
        </w:rPr>
        <w:t xml:space="preserve"> declaração de que a empresa atende aos requisitos de habilitação.</w:t>
      </w:r>
    </w:p>
    <w:p w14:paraId="079FD726" w14:textId="77777777" w:rsidR="00AC21F2" w:rsidRDefault="00AC21F2">
      <w:pPr>
        <w:widowControl/>
        <w:spacing w:line="312" w:lineRule="auto"/>
        <w:jc w:val="both"/>
        <w:rPr>
          <w:rFonts w:ascii="Times New Roman" w:eastAsia="Times New Roman" w:hAnsi="Times New Roman" w:cs="Times New Roman"/>
          <w:b/>
          <w:sz w:val="24"/>
        </w:rPr>
      </w:pPr>
    </w:p>
    <w:p w14:paraId="1A0D7711" w14:textId="77777777" w:rsidR="00AC21F2" w:rsidRDefault="003235BB">
      <w:pPr>
        <w:widowControl/>
        <w:spacing w:line="312" w:lineRule="auto"/>
        <w:jc w:val="both"/>
        <w:rPr>
          <w:b/>
          <w:sz w:val="24"/>
        </w:rPr>
      </w:pPr>
      <w:r>
        <w:rPr>
          <w:b/>
          <w:sz w:val="24"/>
        </w:rPr>
        <w:t>5.6 – DOS REQUISITOS DE HABILITAÇÃO</w:t>
      </w:r>
    </w:p>
    <w:p w14:paraId="119D8BBD" w14:textId="77777777" w:rsidR="00AC21F2" w:rsidRDefault="00AC21F2">
      <w:pPr>
        <w:widowControl/>
        <w:spacing w:line="312" w:lineRule="auto"/>
        <w:jc w:val="both"/>
        <w:rPr>
          <w:rFonts w:ascii="Times New Roman" w:eastAsia="Times New Roman" w:hAnsi="Times New Roman" w:cs="Times New Roman"/>
          <w:sz w:val="24"/>
        </w:rPr>
      </w:pPr>
    </w:p>
    <w:p w14:paraId="64068CDA" w14:textId="77777777" w:rsidR="00AC21F2" w:rsidRDefault="003235BB">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6A567410" w14:textId="77777777" w:rsidR="00AC21F2" w:rsidRDefault="00AC21F2">
      <w:pPr>
        <w:widowControl/>
        <w:spacing w:line="312" w:lineRule="auto"/>
        <w:jc w:val="both"/>
        <w:rPr>
          <w:sz w:val="24"/>
        </w:rPr>
      </w:pPr>
    </w:p>
    <w:p w14:paraId="11AF8719" w14:textId="77777777" w:rsidR="00AC21F2" w:rsidRDefault="003235BB">
      <w:pPr>
        <w:widowControl/>
        <w:spacing w:line="312" w:lineRule="auto"/>
        <w:jc w:val="both"/>
        <w:rPr>
          <w:b/>
          <w:sz w:val="24"/>
        </w:rPr>
      </w:pPr>
      <w:r>
        <w:rPr>
          <w:b/>
          <w:sz w:val="24"/>
        </w:rPr>
        <w:t>5.6.1.1 – DA HABILITAÇÃO JURÍDICA</w:t>
      </w:r>
    </w:p>
    <w:p w14:paraId="15DE722C" w14:textId="77777777" w:rsidR="00AC21F2" w:rsidRDefault="00AC21F2">
      <w:pPr>
        <w:widowControl/>
        <w:spacing w:line="312" w:lineRule="auto"/>
        <w:jc w:val="both"/>
        <w:rPr>
          <w:rFonts w:ascii="Times New Roman" w:eastAsia="Times New Roman" w:hAnsi="Times New Roman" w:cs="Times New Roman"/>
          <w:sz w:val="24"/>
        </w:rPr>
      </w:pPr>
    </w:p>
    <w:p w14:paraId="11CEBC48" w14:textId="77777777" w:rsidR="00AC21F2" w:rsidRDefault="003235BB">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4319D5C5" w14:textId="77777777" w:rsidR="00AC21F2" w:rsidRDefault="00AC21F2">
      <w:pPr>
        <w:widowControl/>
        <w:spacing w:line="312" w:lineRule="auto"/>
        <w:jc w:val="both"/>
        <w:rPr>
          <w:rFonts w:ascii="Times New Roman" w:eastAsia="Times New Roman" w:hAnsi="Times New Roman" w:cs="Times New Roman"/>
          <w:sz w:val="24"/>
        </w:rPr>
      </w:pPr>
    </w:p>
    <w:p w14:paraId="512AC892" w14:textId="77777777" w:rsidR="00AC21F2" w:rsidRDefault="003235BB">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715D795B" w14:textId="77777777" w:rsidR="00AC21F2" w:rsidRDefault="00AC21F2">
      <w:pPr>
        <w:widowControl/>
        <w:tabs>
          <w:tab w:val="left" w:pos="713"/>
          <w:tab w:val="left" w:pos="1418"/>
        </w:tabs>
        <w:spacing w:line="312" w:lineRule="auto"/>
        <w:jc w:val="both"/>
        <w:rPr>
          <w:sz w:val="24"/>
        </w:rPr>
      </w:pPr>
    </w:p>
    <w:p w14:paraId="2A057C9D" w14:textId="77777777" w:rsidR="00AC21F2" w:rsidRDefault="003235BB">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2F8A63E2" w14:textId="77777777" w:rsidR="00AC21F2" w:rsidRDefault="00AC21F2">
      <w:pPr>
        <w:widowControl/>
        <w:tabs>
          <w:tab w:val="left" w:pos="682"/>
          <w:tab w:val="left" w:pos="1418"/>
        </w:tabs>
        <w:spacing w:line="312" w:lineRule="auto"/>
        <w:jc w:val="both"/>
        <w:rPr>
          <w:sz w:val="24"/>
        </w:rPr>
      </w:pPr>
    </w:p>
    <w:p w14:paraId="6B26AE90" w14:textId="77777777" w:rsidR="00AC21F2" w:rsidRDefault="003235BB">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4603C5DF" w14:textId="77777777" w:rsidR="00AC21F2" w:rsidRDefault="00AC21F2">
      <w:pPr>
        <w:widowControl/>
        <w:tabs>
          <w:tab w:val="left" w:pos="662"/>
          <w:tab w:val="left" w:pos="1418"/>
        </w:tabs>
        <w:spacing w:line="312" w:lineRule="auto"/>
        <w:jc w:val="both"/>
        <w:rPr>
          <w:sz w:val="24"/>
        </w:rPr>
      </w:pPr>
    </w:p>
    <w:p w14:paraId="19CAC3B9" w14:textId="77777777" w:rsidR="00AC21F2" w:rsidRDefault="003235BB">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2C33D2B" w14:textId="77777777" w:rsidR="00AC21F2" w:rsidRDefault="00AC21F2">
      <w:pPr>
        <w:widowControl/>
        <w:tabs>
          <w:tab w:val="left" w:pos="665"/>
          <w:tab w:val="left" w:pos="1418"/>
        </w:tabs>
        <w:spacing w:line="312" w:lineRule="auto"/>
        <w:jc w:val="both"/>
        <w:rPr>
          <w:sz w:val="24"/>
        </w:rPr>
      </w:pPr>
    </w:p>
    <w:p w14:paraId="670E4D7F" w14:textId="77777777" w:rsidR="00AC21F2" w:rsidRDefault="003235BB">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2ABFE7CA" w14:textId="77777777" w:rsidR="00AC21F2" w:rsidRDefault="00AC21F2">
      <w:pPr>
        <w:widowControl/>
        <w:tabs>
          <w:tab w:val="left" w:pos="672"/>
          <w:tab w:val="left" w:pos="1418"/>
        </w:tabs>
        <w:spacing w:line="312" w:lineRule="auto"/>
        <w:jc w:val="both"/>
        <w:rPr>
          <w:sz w:val="24"/>
        </w:rPr>
      </w:pPr>
    </w:p>
    <w:p w14:paraId="1F2C0461" w14:textId="77777777" w:rsidR="00AC21F2" w:rsidRDefault="003235BB">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6B0C877" w14:textId="77777777" w:rsidR="00AC21F2" w:rsidRDefault="00AC21F2">
      <w:pPr>
        <w:widowControl/>
        <w:tabs>
          <w:tab w:val="left" w:pos="660"/>
          <w:tab w:val="left" w:pos="1418"/>
        </w:tabs>
        <w:spacing w:line="312" w:lineRule="auto"/>
        <w:jc w:val="both"/>
        <w:rPr>
          <w:sz w:val="24"/>
        </w:rPr>
      </w:pPr>
    </w:p>
    <w:p w14:paraId="77076527" w14:textId="77777777" w:rsidR="00AC21F2" w:rsidRDefault="003235BB">
      <w:pPr>
        <w:widowControl/>
        <w:tabs>
          <w:tab w:val="left" w:pos="660"/>
          <w:tab w:val="left" w:pos="1418"/>
        </w:tabs>
        <w:spacing w:line="312" w:lineRule="auto"/>
        <w:jc w:val="both"/>
        <w:rPr>
          <w:b/>
          <w:sz w:val="24"/>
        </w:rPr>
      </w:pPr>
      <w:r>
        <w:rPr>
          <w:b/>
          <w:sz w:val="24"/>
        </w:rPr>
        <w:lastRenderedPageBreak/>
        <w:t>5.6.1.2 – DAS HABILITAÇÕES FISCAL, SOCIAL E TRABALHISTA</w:t>
      </w:r>
    </w:p>
    <w:p w14:paraId="71C086F8" w14:textId="77777777" w:rsidR="00AC21F2" w:rsidRDefault="00AC21F2">
      <w:pPr>
        <w:widowControl/>
        <w:tabs>
          <w:tab w:val="left" w:pos="660"/>
          <w:tab w:val="left" w:pos="1418"/>
        </w:tabs>
        <w:spacing w:line="312" w:lineRule="auto"/>
        <w:jc w:val="both"/>
        <w:rPr>
          <w:rFonts w:ascii="Times New Roman" w:eastAsia="Times New Roman" w:hAnsi="Times New Roman" w:cs="Times New Roman"/>
          <w:sz w:val="24"/>
        </w:rPr>
      </w:pPr>
    </w:p>
    <w:p w14:paraId="0206D767" w14:textId="77777777" w:rsidR="00AC21F2" w:rsidRDefault="003235BB">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B822EE8" w14:textId="77777777" w:rsidR="00AC21F2" w:rsidRDefault="00AC21F2">
      <w:pPr>
        <w:widowControl/>
        <w:tabs>
          <w:tab w:val="left" w:pos="660"/>
          <w:tab w:val="left" w:pos="1418"/>
        </w:tabs>
        <w:spacing w:line="312" w:lineRule="auto"/>
        <w:jc w:val="both"/>
        <w:rPr>
          <w:rFonts w:ascii="Times New Roman" w:eastAsia="Times New Roman" w:hAnsi="Times New Roman" w:cs="Times New Roman"/>
          <w:sz w:val="24"/>
        </w:rPr>
      </w:pPr>
    </w:p>
    <w:p w14:paraId="2C4E65BB" w14:textId="77777777" w:rsidR="00AC21F2" w:rsidRDefault="003235BB">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56A1938B" w14:textId="77777777" w:rsidR="00AC21F2" w:rsidRDefault="00AC21F2">
      <w:pPr>
        <w:widowControl/>
        <w:tabs>
          <w:tab w:val="left" w:pos="672"/>
          <w:tab w:val="left" w:pos="1418"/>
        </w:tabs>
        <w:spacing w:line="312" w:lineRule="auto"/>
        <w:jc w:val="both"/>
        <w:rPr>
          <w:sz w:val="24"/>
        </w:rPr>
      </w:pPr>
    </w:p>
    <w:p w14:paraId="0FA628D2" w14:textId="77777777" w:rsidR="00AC21F2" w:rsidRDefault="003235BB">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7478B449" w14:textId="77777777" w:rsidR="00AC21F2" w:rsidRDefault="00AC21F2">
      <w:pPr>
        <w:widowControl/>
        <w:tabs>
          <w:tab w:val="left" w:pos="698"/>
          <w:tab w:val="left" w:pos="1418"/>
        </w:tabs>
        <w:spacing w:line="312" w:lineRule="auto"/>
        <w:jc w:val="both"/>
        <w:rPr>
          <w:sz w:val="24"/>
        </w:rPr>
      </w:pPr>
    </w:p>
    <w:p w14:paraId="55A956F8" w14:textId="77777777" w:rsidR="00AC21F2" w:rsidRDefault="003235BB">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5C7A4B13" w14:textId="77777777" w:rsidR="00AC21F2" w:rsidRDefault="00AC21F2">
      <w:pPr>
        <w:widowControl/>
        <w:tabs>
          <w:tab w:val="left" w:pos="662"/>
          <w:tab w:val="left" w:pos="1418"/>
        </w:tabs>
        <w:spacing w:line="312" w:lineRule="auto"/>
        <w:jc w:val="both"/>
        <w:rPr>
          <w:sz w:val="24"/>
        </w:rPr>
      </w:pPr>
    </w:p>
    <w:p w14:paraId="5A9EEFB8" w14:textId="77777777" w:rsidR="00AC21F2" w:rsidRDefault="003235BB">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1E5F3B31" w14:textId="77777777" w:rsidR="00AC21F2" w:rsidRDefault="00AC21F2">
      <w:pPr>
        <w:widowControl/>
        <w:tabs>
          <w:tab w:val="left" w:pos="672"/>
          <w:tab w:val="left" w:pos="1418"/>
        </w:tabs>
        <w:spacing w:line="312" w:lineRule="auto"/>
        <w:jc w:val="both"/>
        <w:rPr>
          <w:sz w:val="24"/>
        </w:rPr>
      </w:pPr>
    </w:p>
    <w:p w14:paraId="466E7601" w14:textId="77777777" w:rsidR="00AC21F2" w:rsidRDefault="003235BB">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16B1EED7" w14:textId="77777777" w:rsidR="00AC21F2" w:rsidRDefault="00AC21F2">
      <w:pPr>
        <w:widowControl/>
        <w:tabs>
          <w:tab w:val="left" w:pos="670"/>
          <w:tab w:val="left" w:pos="1418"/>
        </w:tabs>
        <w:spacing w:line="312" w:lineRule="auto"/>
        <w:jc w:val="both"/>
        <w:rPr>
          <w:sz w:val="24"/>
        </w:rPr>
      </w:pPr>
    </w:p>
    <w:p w14:paraId="432465DA" w14:textId="77777777" w:rsidR="00AC21F2" w:rsidRDefault="003235BB">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66643B6D" w14:textId="77777777" w:rsidR="00AC21F2" w:rsidRDefault="00AC21F2">
      <w:pPr>
        <w:widowControl/>
        <w:tabs>
          <w:tab w:val="left" w:pos="617"/>
          <w:tab w:val="left" w:pos="1418"/>
        </w:tabs>
        <w:spacing w:line="312" w:lineRule="auto"/>
        <w:jc w:val="both"/>
        <w:rPr>
          <w:sz w:val="24"/>
        </w:rPr>
      </w:pPr>
    </w:p>
    <w:p w14:paraId="2E48BFA2" w14:textId="77777777" w:rsidR="00AC21F2" w:rsidRDefault="003235BB">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7EC6712" w14:textId="77777777" w:rsidR="00AC21F2" w:rsidRDefault="00AC21F2">
      <w:pPr>
        <w:widowControl/>
        <w:tabs>
          <w:tab w:val="left" w:pos="677"/>
          <w:tab w:val="left" w:pos="1418"/>
        </w:tabs>
        <w:spacing w:line="312" w:lineRule="auto"/>
        <w:jc w:val="both"/>
        <w:rPr>
          <w:sz w:val="24"/>
        </w:rPr>
      </w:pPr>
    </w:p>
    <w:p w14:paraId="033AE061" w14:textId="77777777" w:rsidR="00AC21F2" w:rsidRDefault="003235BB">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04BE9D9E" w14:textId="77777777" w:rsidR="00AC21F2" w:rsidRDefault="00AC21F2">
      <w:pPr>
        <w:widowControl/>
        <w:tabs>
          <w:tab w:val="left" w:pos="677"/>
          <w:tab w:val="left" w:pos="1418"/>
        </w:tabs>
        <w:spacing w:line="312" w:lineRule="auto"/>
        <w:jc w:val="both"/>
        <w:rPr>
          <w:rFonts w:ascii="Times New Roman" w:eastAsia="Times New Roman" w:hAnsi="Times New Roman" w:cs="Times New Roman"/>
          <w:sz w:val="24"/>
        </w:rPr>
      </w:pPr>
    </w:p>
    <w:p w14:paraId="1FB1689B" w14:textId="77777777" w:rsidR="00AC21F2" w:rsidRDefault="003235BB">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7406C13C" w14:textId="77777777" w:rsidR="00AC21F2" w:rsidRDefault="00AC21F2">
      <w:pPr>
        <w:widowControl/>
        <w:tabs>
          <w:tab w:val="left" w:pos="677"/>
          <w:tab w:val="left" w:pos="1418"/>
        </w:tabs>
        <w:spacing w:line="312" w:lineRule="auto"/>
        <w:jc w:val="both"/>
        <w:rPr>
          <w:sz w:val="24"/>
        </w:rPr>
      </w:pPr>
    </w:p>
    <w:p w14:paraId="423021EE" w14:textId="77777777" w:rsidR="00AC21F2" w:rsidRDefault="003235BB">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B9284BF" w14:textId="77777777" w:rsidR="00AC21F2" w:rsidRDefault="00AC21F2">
      <w:pPr>
        <w:widowControl/>
        <w:tabs>
          <w:tab w:val="left" w:pos="689"/>
          <w:tab w:val="left" w:pos="1418"/>
        </w:tabs>
        <w:spacing w:line="312" w:lineRule="auto"/>
        <w:jc w:val="both"/>
        <w:rPr>
          <w:sz w:val="24"/>
        </w:rPr>
      </w:pPr>
    </w:p>
    <w:p w14:paraId="4EFB72B2" w14:textId="77777777" w:rsidR="00AC21F2" w:rsidRDefault="003235BB">
      <w:pPr>
        <w:spacing w:line="312" w:lineRule="auto"/>
        <w:jc w:val="both"/>
        <w:rPr>
          <w:sz w:val="24"/>
        </w:rPr>
      </w:pPr>
      <w:r>
        <w:rPr>
          <w:b/>
          <w:spacing w:val="-11"/>
          <w:sz w:val="24"/>
        </w:rPr>
        <w:lastRenderedPageBreak/>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1F6BF24E" w14:textId="77777777" w:rsidR="00AC21F2" w:rsidRDefault="00AC21F2">
      <w:pPr>
        <w:spacing w:line="312" w:lineRule="auto"/>
        <w:jc w:val="both"/>
        <w:rPr>
          <w:sz w:val="24"/>
        </w:rPr>
      </w:pPr>
    </w:p>
    <w:p w14:paraId="7DFC8C88" w14:textId="77777777" w:rsidR="00AC21F2" w:rsidRDefault="00AC21F2">
      <w:pPr>
        <w:tabs>
          <w:tab w:val="left" w:pos="1418"/>
        </w:tabs>
        <w:spacing w:line="312" w:lineRule="auto"/>
        <w:jc w:val="both"/>
        <w:rPr>
          <w:sz w:val="24"/>
        </w:rPr>
      </w:pPr>
    </w:p>
    <w:p w14:paraId="5CA83AFC" w14:textId="77777777" w:rsidR="00AC21F2" w:rsidRDefault="003235BB">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CEBBFDF" w14:textId="77777777" w:rsidR="00AC21F2" w:rsidRDefault="00AC21F2">
      <w:pPr>
        <w:tabs>
          <w:tab w:val="left" w:pos="1418"/>
        </w:tabs>
        <w:spacing w:line="312" w:lineRule="auto"/>
        <w:jc w:val="both"/>
        <w:rPr>
          <w:sz w:val="24"/>
          <w:shd w:val="clear" w:color="auto" w:fill="FFFF99"/>
        </w:rPr>
      </w:pPr>
    </w:p>
    <w:p w14:paraId="3B2C9E30" w14:textId="77777777" w:rsidR="00AC21F2" w:rsidRDefault="003235BB">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39BD588D" w14:textId="77777777" w:rsidR="00AC21F2" w:rsidRDefault="00AC21F2">
      <w:pPr>
        <w:tabs>
          <w:tab w:val="left" w:pos="1418"/>
        </w:tabs>
        <w:spacing w:line="312" w:lineRule="auto"/>
        <w:jc w:val="both"/>
        <w:rPr>
          <w:sz w:val="24"/>
          <w:shd w:val="clear" w:color="auto" w:fill="FFFF99"/>
        </w:rPr>
      </w:pPr>
    </w:p>
    <w:p w14:paraId="2FFAED25" w14:textId="77777777" w:rsidR="00AC21F2" w:rsidRDefault="003235BB">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86868B3" w14:textId="77777777" w:rsidR="00AC21F2" w:rsidRDefault="00AC21F2">
      <w:pPr>
        <w:widowControl/>
        <w:tabs>
          <w:tab w:val="left" w:pos="1380"/>
          <w:tab w:val="left" w:pos="1418"/>
        </w:tabs>
        <w:spacing w:line="312" w:lineRule="auto"/>
        <w:jc w:val="both"/>
        <w:rPr>
          <w:sz w:val="24"/>
        </w:rPr>
      </w:pPr>
    </w:p>
    <w:p w14:paraId="68858712" w14:textId="77777777" w:rsidR="00AC21F2" w:rsidRDefault="003235BB">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59BBAE4" w14:textId="77777777" w:rsidR="00AC21F2" w:rsidRDefault="00AC21F2">
      <w:pPr>
        <w:widowControl/>
        <w:tabs>
          <w:tab w:val="left" w:pos="1377"/>
          <w:tab w:val="left" w:pos="1418"/>
        </w:tabs>
        <w:spacing w:line="312" w:lineRule="auto"/>
        <w:jc w:val="both"/>
        <w:rPr>
          <w:sz w:val="24"/>
        </w:rPr>
      </w:pPr>
    </w:p>
    <w:p w14:paraId="225DB89D" w14:textId="77777777" w:rsidR="00AC21F2" w:rsidRDefault="003235BB">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0801536" w14:textId="77777777" w:rsidR="00AC21F2" w:rsidRDefault="00AC21F2">
      <w:pPr>
        <w:widowControl/>
        <w:numPr>
          <w:ilvl w:val="0"/>
          <w:numId w:val="1"/>
        </w:numPr>
        <w:spacing w:line="312" w:lineRule="auto"/>
        <w:jc w:val="both"/>
        <w:rPr>
          <w:rFonts w:ascii="Times New Roman" w:eastAsia="Times New Roman" w:hAnsi="Times New Roman" w:cs="Times New Roman"/>
          <w:sz w:val="24"/>
        </w:rPr>
      </w:pPr>
    </w:p>
    <w:p w14:paraId="4CBA789B" w14:textId="77777777" w:rsidR="00AC21F2" w:rsidRDefault="003235BB">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8B1B0CC" w14:textId="77777777" w:rsidR="00AC21F2" w:rsidRDefault="00AC21F2">
      <w:pPr>
        <w:widowControl/>
        <w:spacing w:line="312" w:lineRule="auto"/>
        <w:jc w:val="both"/>
        <w:rPr>
          <w:rFonts w:ascii="Times New Roman" w:eastAsia="Times New Roman" w:hAnsi="Times New Roman" w:cs="Times New Roman"/>
          <w:sz w:val="24"/>
        </w:rPr>
      </w:pPr>
    </w:p>
    <w:p w14:paraId="43D842EC" w14:textId="77777777" w:rsidR="00AC21F2" w:rsidRDefault="003235BB">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5A8C3625" w14:textId="77777777" w:rsidR="00AC21F2" w:rsidRDefault="00AC21F2">
      <w:pPr>
        <w:widowControl/>
        <w:tabs>
          <w:tab w:val="left" w:pos="1377"/>
          <w:tab w:val="left" w:pos="1418"/>
        </w:tabs>
        <w:spacing w:line="312" w:lineRule="auto"/>
        <w:jc w:val="both"/>
        <w:rPr>
          <w:rFonts w:ascii="Times New Roman" w:eastAsia="Times New Roman" w:hAnsi="Times New Roman" w:cs="Times New Roman"/>
          <w:sz w:val="24"/>
        </w:rPr>
      </w:pPr>
    </w:p>
    <w:p w14:paraId="5005FE2F" w14:textId="77777777" w:rsidR="00AC21F2" w:rsidRDefault="003235BB">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10F53BA0" w14:textId="77777777" w:rsidR="00AC21F2" w:rsidRDefault="00AC21F2">
      <w:pPr>
        <w:widowControl/>
        <w:tabs>
          <w:tab w:val="left" w:pos="1377"/>
          <w:tab w:val="left" w:pos="1418"/>
        </w:tabs>
        <w:spacing w:line="312" w:lineRule="auto"/>
        <w:jc w:val="both"/>
        <w:rPr>
          <w:rFonts w:ascii="Times New Roman" w:eastAsia="Times New Roman" w:hAnsi="Times New Roman" w:cs="Times New Roman"/>
          <w:sz w:val="24"/>
        </w:rPr>
      </w:pPr>
    </w:p>
    <w:p w14:paraId="2AFD27D7" w14:textId="77777777" w:rsidR="00AC21F2" w:rsidRDefault="003235BB">
      <w:pPr>
        <w:widowControl/>
        <w:tabs>
          <w:tab w:val="left" w:pos="1030"/>
          <w:tab w:val="left" w:pos="1418"/>
        </w:tabs>
        <w:spacing w:line="312" w:lineRule="auto"/>
        <w:jc w:val="both"/>
        <w:rPr>
          <w:sz w:val="24"/>
        </w:rPr>
      </w:pPr>
      <w:r>
        <w:rPr>
          <w:b/>
          <w:sz w:val="24"/>
        </w:rPr>
        <w:lastRenderedPageBreak/>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CEE3E38" w14:textId="77777777" w:rsidR="00AC21F2" w:rsidRDefault="00AC21F2">
      <w:pPr>
        <w:widowControl/>
        <w:tabs>
          <w:tab w:val="left" w:pos="1030"/>
          <w:tab w:val="left" w:pos="1418"/>
        </w:tabs>
        <w:spacing w:line="312" w:lineRule="auto"/>
        <w:jc w:val="both"/>
        <w:rPr>
          <w:sz w:val="24"/>
        </w:rPr>
      </w:pPr>
    </w:p>
    <w:p w14:paraId="6AD5BF63" w14:textId="77777777" w:rsidR="00AC21F2" w:rsidRDefault="003235BB">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251C1906" w14:textId="77777777" w:rsidR="00AC21F2" w:rsidRDefault="00AC21F2">
      <w:pPr>
        <w:widowControl/>
        <w:spacing w:line="312" w:lineRule="auto"/>
        <w:jc w:val="both"/>
        <w:rPr>
          <w:sz w:val="24"/>
        </w:rPr>
      </w:pPr>
    </w:p>
    <w:p w14:paraId="41F8CFEC" w14:textId="77777777" w:rsidR="00AC21F2" w:rsidRDefault="003235BB">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014D7B49" w14:textId="77777777" w:rsidR="00AC21F2" w:rsidRDefault="00AC21F2">
      <w:pPr>
        <w:widowControl/>
        <w:tabs>
          <w:tab w:val="left" w:pos="1018"/>
          <w:tab w:val="left" w:pos="1418"/>
        </w:tabs>
        <w:spacing w:line="312" w:lineRule="auto"/>
        <w:jc w:val="both"/>
        <w:rPr>
          <w:sz w:val="24"/>
        </w:rPr>
      </w:pPr>
    </w:p>
    <w:p w14:paraId="147F5E3D" w14:textId="77777777" w:rsidR="00AC21F2" w:rsidRDefault="003235BB">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754EFEE8" w14:textId="77777777" w:rsidR="00AC21F2" w:rsidRDefault="00AC21F2">
      <w:pPr>
        <w:widowControl/>
        <w:tabs>
          <w:tab w:val="left" w:pos="1018"/>
          <w:tab w:val="left" w:pos="1418"/>
        </w:tabs>
        <w:spacing w:line="312" w:lineRule="auto"/>
        <w:jc w:val="both"/>
        <w:rPr>
          <w:rFonts w:ascii="Times New Roman" w:eastAsia="Times New Roman" w:hAnsi="Times New Roman" w:cs="Times New Roman"/>
          <w:sz w:val="24"/>
        </w:rPr>
      </w:pPr>
    </w:p>
    <w:p w14:paraId="72961130" w14:textId="77777777" w:rsidR="00AC21F2" w:rsidRDefault="003235BB">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21E4D43" w14:textId="77777777" w:rsidR="00AC21F2" w:rsidRDefault="003235BB">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5F86A954" w14:textId="77777777" w:rsidR="00AC21F2" w:rsidRDefault="00AC21F2">
      <w:pPr>
        <w:widowControl/>
        <w:tabs>
          <w:tab w:val="left" w:pos="994"/>
          <w:tab w:val="left" w:pos="1418"/>
        </w:tabs>
        <w:spacing w:line="312" w:lineRule="auto"/>
        <w:jc w:val="both"/>
        <w:rPr>
          <w:sz w:val="24"/>
        </w:rPr>
      </w:pPr>
    </w:p>
    <w:p w14:paraId="4C1AD8E1" w14:textId="77777777" w:rsidR="00AC21F2" w:rsidRDefault="003235BB">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3CFF06A8" w14:textId="77777777" w:rsidR="00AC21F2" w:rsidRDefault="00AC21F2">
      <w:pPr>
        <w:tabs>
          <w:tab w:val="left" w:pos="1418"/>
        </w:tabs>
        <w:spacing w:line="312" w:lineRule="auto"/>
        <w:jc w:val="both"/>
        <w:rPr>
          <w:rFonts w:ascii="Times New Roman" w:eastAsia="Times New Roman" w:hAnsi="Times New Roman" w:cs="Times New Roman"/>
          <w:sz w:val="24"/>
        </w:rPr>
      </w:pPr>
    </w:p>
    <w:p w14:paraId="1EAF297C" w14:textId="77777777" w:rsidR="00AC21F2" w:rsidRDefault="003235BB">
      <w:pPr>
        <w:tabs>
          <w:tab w:val="left" w:pos="1418"/>
        </w:tabs>
        <w:spacing w:line="312" w:lineRule="auto"/>
        <w:jc w:val="both"/>
        <w:rPr>
          <w:b/>
          <w:sz w:val="24"/>
        </w:rPr>
      </w:pPr>
      <w:r>
        <w:rPr>
          <w:b/>
          <w:sz w:val="24"/>
        </w:rPr>
        <w:t>5.6.3 – DAS CERTIDÕES POSITIVAS COM EFEITO DE NEGATIVAS</w:t>
      </w:r>
    </w:p>
    <w:p w14:paraId="40D73457" w14:textId="77777777" w:rsidR="00AC21F2" w:rsidRDefault="00AC21F2">
      <w:pPr>
        <w:tabs>
          <w:tab w:val="left" w:pos="1418"/>
        </w:tabs>
        <w:spacing w:line="312" w:lineRule="auto"/>
        <w:jc w:val="both"/>
        <w:rPr>
          <w:rFonts w:ascii="Times New Roman" w:eastAsia="Times New Roman" w:hAnsi="Times New Roman" w:cs="Times New Roman"/>
          <w:sz w:val="24"/>
        </w:rPr>
      </w:pPr>
    </w:p>
    <w:p w14:paraId="1AFFD396" w14:textId="77777777" w:rsidR="00AC21F2" w:rsidRDefault="003235BB">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w:t>
      </w:r>
      <w:r>
        <w:rPr>
          <w:sz w:val="24"/>
        </w:rPr>
        <w:lastRenderedPageBreak/>
        <w:t xml:space="preserve">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w:t>
      </w:r>
      <w:r>
        <w:rPr>
          <w:sz w:val="24"/>
        </w:rPr>
        <w:t>segurança.</w:t>
      </w:r>
    </w:p>
    <w:p w14:paraId="6364DD22" w14:textId="77777777" w:rsidR="00AC21F2" w:rsidRDefault="00AC21F2">
      <w:pPr>
        <w:tabs>
          <w:tab w:val="left" w:pos="1418"/>
        </w:tabs>
        <w:spacing w:line="312" w:lineRule="auto"/>
        <w:jc w:val="both"/>
        <w:rPr>
          <w:sz w:val="24"/>
        </w:rPr>
      </w:pPr>
    </w:p>
    <w:p w14:paraId="2F8451AC" w14:textId="77777777" w:rsidR="00AC21F2" w:rsidRDefault="003235BB">
      <w:pPr>
        <w:tabs>
          <w:tab w:val="left" w:pos="1418"/>
        </w:tabs>
        <w:spacing w:line="312" w:lineRule="auto"/>
        <w:jc w:val="both"/>
        <w:rPr>
          <w:b/>
          <w:sz w:val="24"/>
        </w:rPr>
      </w:pPr>
      <w:r>
        <w:rPr>
          <w:b/>
          <w:sz w:val="24"/>
        </w:rPr>
        <w:t>5.6.4 – DO TRATAMENTO DIFERENCIADO ÀS ME E EPP QUANTO À COMPROVAÇÃO DE REGULARIDADE FISCAL E TRABALHISTA</w:t>
      </w:r>
    </w:p>
    <w:p w14:paraId="023DF1AE" w14:textId="77777777" w:rsidR="00AC21F2" w:rsidRDefault="00AC21F2">
      <w:pPr>
        <w:widowControl/>
        <w:spacing w:line="312" w:lineRule="auto"/>
        <w:jc w:val="both"/>
        <w:rPr>
          <w:rFonts w:ascii="Times New Roman" w:eastAsia="Times New Roman" w:hAnsi="Times New Roman" w:cs="Times New Roman"/>
          <w:sz w:val="24"/>
        </w:rPr>
      </w:pPr>
    </w:p>
    <w:p w14:paraId="1D6D4A8C" w14:textId="77777777" w:rsidR="00AC21F2" w:rsidRDefault="003235BB">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w:t>
      </w:r>
      <w:r>
        <w:rPr>
          <w:sz w:val="24"/>
        </w:rPr>
        <w:t xml:space="preserve"> negativa.</w:t>
      </w:r>
    </w:p>
    <w:p w14:paraId="04D1A865" w14:textId="77777777" w:rsidR="00AC21F2" w:rsidRDefault="00AC21F2">
      <w:pPr>
        <w:widowControl/>
        <w:spacing w:line="312" w:lineRule="auto"/>
        <w:jc w:val="both"/>
        <w:rPr>
          <w:sz w:val="24"/>
        </w:rPr>
      </w:pPr>
    </w:p>
    <w:p w14:paraId="7A35D266" w14:textId="77777777" w:rsidR="00AC21F2" w:rsidRDefault="003235BB">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7DD59D98" w14:textId="77777777" w:rsidR="00AC21F2" w:rsidRDefault="00AC21F2">
      <w:pPr>
        <w:widowControl/>
        <w:spacing w:line="312" w:lineRule="auto"/>
        <w:jc w:val="both"/>
        <w:rPr>
          <w:sz w:val="24"/>
        </w:rPr>
      </w:pPr>
    </w:p>
    <w:p w14:paraId="070BCAE1" w14:textId="77777777" w:rsidR="00AC21F2" w:rsidRDefault="003235BB">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6A72DA8D" w14:textId="77777777" w:rsidR="00AC21F2" w:rsidRDefault="00AC21F2">
      <w:pPr>
        <w:tabs>
          <w:tab w:val="left" w:pos="1418"/>
        </w:tabs>
        <w:spacing w:line="312" w:lineRule="auto"/>
        <w:jc w:val="both"/>
        <w:rPr>
          <w:sz w:val="24"/>
        </w:rPr>
      </w:pPr>
    </w:p>
    <w:p w14:paraId="533731A2" w14:textId="77777777" w:rsidR="00AC21F2" w:rsidRDefault="003235BB">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0777E899" w14:textId="77777777" w:rsidR="00AC21F2" w:rsidRDefault="00AC21F2">
      <w:pPr>
        <w:tabs>
          <w:tab w:val="left" w:pos="1418"/>
        </w:tabs>
        <w:spacing w:line="312" w:lineRule="auto"/>
        <w:jc w:val="both"/>
        <w:rPr>
          <w:sz w:val="24"/>
        </w:rPr>
      </w:pPr>
    </w:p>
    <w:p w14:paraId="1E22F9C5" w14:textId="77777777" w:rsidR="00AC21F2" w:rsidRDefault="003235BB">
      <w:pPr>
        <w:widowControl/>
        <w:spacing w:line="312" w:lineRule="auto"/>
        <w:jc w:val="both"/>
        <w:rPr>
          <w:b/>
          <w:sz w:val="24"/>
        </w:rPr>
      </w:pPr>
      <w:r>
        <w:rPr>
          <w:b/>
          <w:sz w:val="24"/>
        </w:rPr>
        <w:t>6 - DA SESSÃO PÚBLICA EM FORMATO ELETRÔNICO</w:t>
      </w:r>
    </w:p>
    <w:p w14:paraId="3ED4B948" w14:textId="77777777" w:rsidR="00AC21F2" w:rsidRDefault="00AC21F2">
      <w:pPr>
        <w:widowControl/>
        <w:spacing w:line="312" w:lineRule="auto"/>
        <w:jc w:val="both"/>
        <w:rPr>
          <w:rFonts w:ascii="Times New Roman" w:eastAsia="Times New Roman" w:hAnsi="Times New Roman" w:cs="Times New Roman"/>
          <w:sz w:val="24"/>
        </w:rPr>
      </w:pPr>
    </w:p>
    <w:p w14:paraId="01D4DA46" w14:textId="77777777" w:rsidR="00AC21F2" w:rsidRDefault="00AC21F2">
      <w:pPr>
        <w:widowControl/>
        <w:spacing w:line="312" w:lineRule="auto"/>
        <w:jc w:val="both"/>
        <w:rPr>
          <w:rFonts w:ascii="Times New Roman" w:eastAsia="Times New Roman" w:hAnsi="Times New Roman" w:cs="Times New Roman"/>
          <w:sz w:val="24"/>
        </w:rPr>
      </w:pPr>
    </w:p>
    <w:p w14:paraId="5DC65E1C" w14:textId="77777777" w:rsidR="00AC21F2" w:rsidRDefault="003235BB">
      <w:pPr>
        <w:widowControl/>
        <w:tabs>
          <w:tab w:val="left" w:pos="284"/>
        </w:tabs>
        <w:spacing w:line="312" w:lineRule="auto"/>
        <w:jc w:val="both"/>
        <w:rPr>
          <w:b/>
          <w:sz w:val="24"/>
        </w:rPr>
      </w:pPr>
      <w:r>
        <w:rPr>
          <w:b/>
          <w:sz w:val="24"/>
        </w:rPr>
        <w:t>6.1 - DA ABERTURA DA SESSÃO, CLASSIFICAÇÃO DAS PROPOSTAS E FORMULAÇÃO DE LANCES.</w:t>
      </w:r>
    </w:p>
    <w:p w14:paraId="1E15383C"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2F1B1B08" w14:textId="77777777" w:rsidR="00AC21F2" w:rsidRDefault="003235BB">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3DE8D574"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b/>
          <w:sz w:val="24"/>
        </w:rPr>
      </w:pPr>
    </w:p>
    <w:p w14:paraId="28518AEC" w14:textId="77777777" w:rsidR="00AC21F2" w:rsidRDefault="003235BB">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B4B5A06"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4C96D4C" w14:textId="77777777" w:rsidR="00AC21F2" w:rsidRDefault="003235BB">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E72E3A2" w14:textId="77777777" w:rsidR="00AC21F2" w:rsidRDefault="00AC21F2">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4893B4C3" w14:textId="77777777" w:rsidR="00AC21F2" w:rsidRDefault="003235BB">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658A80DE" w14:textId="77777777" w:rsidR="00AC21F2" w:rsidRDefault="00AC21F2">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0D7EB14C" w14:textId="77777777" w:rsidR="00AC21F2" w:rsidRDefault="003235BB">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5064729F" w14:textId="77777777" w:rsidR="00AC21F2" w:rsidRDefault="00AC21F2">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388E1893" w14:textId="77777777" w:rsidR="00AC21F2" w:rsidRDefault="003235BB">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3E519EF0"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C4B275D" w14:textId="77777777" w:rsidR="00AC21F2" w:rsidRDefault="003235BB">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4A32143E"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E3F7938" w14:textId="77777777" w:rsidR="00AC21F2" w:rsidRDefault="003235BB">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41A4C5B" w14:textId="77777777" w:rsidR="00AC21F2" w:rsidRDefault="00AC21F2">
      <w:pPr>
        <w:widowControl/>
        <w:shd w:val="clear" w:color="auto" w:fill="FFFFFF"/>
        <w:tabs>
          <w:tab w:val="left" w:pos="426"/>
        </w:tabs>
        <w:spacing w:line="312" w:lineRule="auto"/>
        <w:jc w:val="both"/>
        <w:rPr>
          <w:sz w:val="24"/>
        </w:rPr>
      </w:pPr>
    </w:p>
    <w:p w14:paraId="5FF0385E" w14:textId="77777777" w:rsidR="00AC21F2" w:rsidRDefault="003235BB">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1DAF4AE9"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68D9A189" w14:textId="77777777" w:rsidR="00AC21F2" w:rsidRDefault="003235BB">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0016FD42" w14:textId="77777777" w:rsidR="00AC21F2" w:rsidRDefault="00AC21F2">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0CFE8374" w14:textId="77777777" w:rsidR="00AC21F2" w:rsidRDefault="003235BB">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1B05AEA5"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4409A53C" w14:textId="77777777" w:rsidR="00AC21F2" w:rsidRDefault="003235BB">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4114C663"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550BAAC4" w14:textId="77777777" w:rsidR="00AC21F2" w:rsidRDefault="003235BB">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3BA30323"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7BC18B3" w14:textId="77777777" w:rsidR="00AC21F2" w:rsidRDefault="003235BB">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060C73B5"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26BF90CA" w14:textId="77777777" w:rsidR="00AC21F2" w:rsidRDefault="003235BB">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1E226B67" w14:textId="77777777" w:rsidR="00AC21F2" w:rsidRDefault="003235BB">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297F15FA" w14:textId="77777777" w:rsidR="00AC21F2" w:rsidRDefault="003235BB">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0B7ADD35" w14:textId="77777777" w:rsidR="00AC21F2" w:rsidRDefault="003235BB">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0384F560" w14:textId="77777777" w:rsidR="00AC21F2" w:rsidRDefault="003235BB">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1EC6236B" w14:textId="77777777" w:rsidR="00AC21F2" w:rsidRDefault="003235BB">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3249748C" w14:textId="77777777" w:rsidR="00AC21F2" w:rsidRDefault="003235BB">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4708ECEF" w14:textId="77777777" w:rsidR="00AC21F2" w:rsidRDefault="003235BB">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3C767101" w14:textId="77777777" w:rsidR="00AC21F2" w:rsidRDefault="003235BB">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6DA0796" w14:textId="77777777" w:rsidR="00AC21F2" w:rsidRDefault="003235BB">
      <w:pPr>
        <w:widowControl/>
        <w:shd w:val="clear" w:color="auto" w:fill="FFFFFF"/>
        <w:tabs>
          <w:tab w:val="left" w:pos="567"/>
        </w:tabs>
        <w:spacing w:line="312" w:lineRule="auto"/>
        <w:jc w:val="both"/>
        <w:rPr>
          <w:sz w:val="24"/>
        </w:rPr>
      </w:pPr>
      <w:r>
        <w:rPr>
          <w:sz w:val="24"/>
        </w:rPr>
        <w:t>d) os lances serão sigilosos durante a fase fechada;</w:t>
      </w:r>
    </w:p>
    <w:p w14:paraId="1561BF44" w14:textId="77777777" w:rsidR="00AC21F2" w:rsidRDefault="003235BB">
      <w:pPr>
        <w:widowControl/>
        <w:shd w:val="clear" w:color="auto" w:fill="FFFFFF"/>
        <w:tabs>
          <w:tab w:val="left" w:pos="567"/>
        </w:tabs>
        <w:spacing w:line="312" w:lineRule="auto"/>
        <w:jc w:val="both"/>
        <w:rPr>
          <w:sz w:val="24"/>
        </w:rPr>
      </w:pPr>
      <w:r>
        <w:rPr>
          <w:sz w:val="24"/>
        </w:rPr>
        <w:t>e) a duração da fase fechada será de 5 (cinco) minutos.</w:t>
      </w:r>
    </w:p>
    <w:p w14:paraId="61F348E7" w14:textId="77777777" w:rsidR="00AC21F2" w:rsidRDefault="00AC21F2">
      <w:pPr>
        <w:widowControl/>
        <w:shd w:val="clear" w:color="auto" w:fill="FFFFFF"/>
        <w:tabs>
          <w:tab w:val="left" w:pos="567"/>
        </w:tabs>
        <w:spacing w:line="312" w:lineRule="auto"/>
        <w:jc w:val="both"/>
        <w:rPr>
          <w:sz w:val="24"/>
          <w:shd w:val="clear" w:color="auto" w:fill="FFFF00"/>
        </w:rPr>
      </w:pPr>
    </w:p>
    <w:p w14:paraId="4D409E68" w14:textId="77777777" w:rsidR="00AC21F2" w:rsidRDefault="003235BB">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4309E97A" w14:textId="77777777" w:rsidR="00AC21F2" w:rsidRDefault="00AC21F2">
      <w:pPr>
        <w:widowControl/>
        <w:shd w:val="clear" w:color="auto" w:fill="FFFFFF"/>
        <w:tabs>
          <w:tab w:val="left" w:pos="567"/>
        </w:tabs>
        <w:spacing w:line="312" w:lineRule="auto"/>
        <w:jc w:val="both"/>
        <w:rPr>
          <w:sz w:val="24"/>
        </w:rPr>
      </w:pPr>
    </w:p>
    <w:p w14:paraId="6E4EC429" w14:textId="77777777" w:rsidR="00AC21F2" w:rsidRDefault="003235BB">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5EC846BD" w14:textId="77777777" w:rsidR="00AC21F2" w:rsidRDefault="00AC21F2">
      <w:pPr>
        <w:widowControl/>
        <w:shd w:val="clear" w:color="auto" w:fill="FFFFFF"/>
        <w:tabs>
          <w:tab w:val="left" w:pos="567"/>
        </w:tabs>
        <w:spacing w:line="312" w:lineRule="auto"/>
        <w:jc w:val="both"/>
        <w:rPr>
          <w:sz w:val="24"/>
        </w:rPr>
      </w:pPr>
    </w:p>
    <w:p w14:paraId="444EA597" w14:textId="77777777" w:rsidR="00AC21F2" w:rsidRDefault="003235BB">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18335F09" w14:textId="77777777" w:rsidR="00AC21F2" w:rsidRDefault="00AC21F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5D19332" w14:textId="77777777" w:rsidR="00AC21F2" w:rsidRDefault="003235BB">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54089E1C" w14:textId="77777777" w:rsidR="00AC21F2" w:rsidRDefault="00AC21F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9A673CF" w14:textId="77777777" w:rsidR="00AC21F2" w:rsidRDefault="003235BB">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31B5ABA9" w14:textId="77777777" w:rsidR="00AC21F2" w:rsidRDefault="00AC21F2">
      <w:pPr>
        <w:widowControl/>
        <w:shd w:val="clear" w:color="auto" w:fill="FFFFFF"/>
        <w:tabs>
          <w:tab w:val="left" w:pos="284"/>
          <w:tab w:val="left" w:pos="567"/>
        </w:tabs>
        <w:spacing w:line="312" w:lineRule="auto"/>
        <w:jc w:val="both"/>
        <w:rPr>
          <w:sz w:val="24"/>
          <w:shd w:val="clear" w:color="auto" w:fill="FFFF00"/>
        </w:rPr>
      </w:pPr>
    </w:p>
    <w:p w14:paraId="2187359B" w14:textId="77777777" w:rsidR="00AC21F2" w:rsidRDefault="003235BB">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5B205286" w14:textId="77777777" w:rsidR="00AC21F2" w:rsidRDefault="003235BB">
      <w:pPr>
        <w:shd w:val="clear" w:color="auto" w:fill="FFFFFF"/>
        <w:tabs>
          <w:tab w:val="left" w:pos="284"/>
          <w:tab w:val="left" w:pos="567"/>
        </w:tabs>
        <w:spacing w:line="312" w:lineRule="auto"/>
        <w:jc w:val="both"/>
        <w:rPr>
          <w:sz w:val="24"/>
        </w:rPr>
      </w:pPr>
      <w:r>
        <w:rPr>
          <w:sz w:val="24"/>
        </w:rPr>
        <w:t xml:space="preserve"> </w:t>
      </w:r>
    </w:p>
    <w:p w14:paraId="020AC902" w14:textId="77777777" w:rsidR="00AC21F2" w:rsidRDefault="003235BB">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sidR="00AC21F2">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2CDFB89" w14:textId="77777777" w:rsidR="00AC21F2" w:rsidRDefault="00AC21F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3379E3F" w14:textId="77777777" w:rsidR="00AC21F2" w:rsidRDefault="003235BB">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w:t>
      </w:r>
      <w:r>
        <w:rPr>
          <w:sz w:val="24"/>
        </w:rPr>
        <w:lastRenderedPageBreak/>
        <w:t xml:space="preserve">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w:t>
      </w:r>
      <w:r>
        <w:rPr>
          <w:sz w:val="24"/>
        </w:rPr>
        <w:t>06.</w:t>
      </w:r>
    </w:p>
    <w:p w14:paraId="67BEC1CF" w14:textId="77777777" w:rsidR="00AC21F2" w:rsidRDefault="00AC21F2">
      <w:pPr>
        <w:widowControl/>
        <w:shd w:val="clear" w:color="auto" w:fill="FFFFFF"/>
        <w:tabs>
          <w:tab w:val="left" w:pos="284"/>
          <w:tab w:val="left" w:pos="567"/>
        </w:tabs>
        <w:spacing w:line="312" w:lineRule="auto"/>
        <w:jc w:val="both"/>
        <w:rPr>
          <w:sz w:val="24"/>
        </w:rPr>
      </w:pPr>
    </w:p>
    <w:p w14:paraId="1C1E03C2" w14:textId="77777777" w:rsidR="00AC21F2" w:rsidRDefault="003235BB">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4682EFFC"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283D6D77" w14:textId="77777777" w:rsidR="00AC21F2" w:rsidRDefault="003235BB">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579D3CAE"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462DBFDE" w14:textId="77777777" w:rsidR="00AC21F2" w:rsidRDefault="003235BB">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64268DA0" w14:textId="77777777" w:rsidR="00AC21F2" w:rsidRDefault="00AC21F2">
      <w:pPr>
        <w:widowControl/>
        <w:shd w:val="clear" w:color="auto" w:fill="FFFFFF"/>
        <w:tabs>
          <w:tab w:val="left" w:pos="567"/>
        </w:tabs>
        <w:spacing w:line="312" w:lineRule="auto"/>
        <w:jc w:val="both"/>
        <w:rPr>
          <w:sz w:val="24"/>
        </w:rPr>
      </w:pPr>
    </w:p>
    <w:p w14:paraId="36141522" w14:textId="77777777" w:rsidR="00AC21F2" w:rsidRDefault="003235BB">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3B7B834E" w14:textId="77777777" w:rsidR="00AC21F2" w:rsidRDefault="00AC21F2">
      <w:pPr>
        <w:widowControl/>
        <w:shd w:val="clear" w:color="auto" w:fill="FFFFFF"/>
        <w:tabs>
          <w:tab w:val="left" w:pos="567"/>
        </w:tabs>
        <w:spacing w:line="312" w:lineRule="auto"/>
        <w:jc w:val="both"/>
        <w:rPr>
          <w:caps/>
          <w:sz w:val="24"/>
        </w:rPr>
      </w:pPr>
    </w:p>
    <w:p w14:paraId="0C692BE5" w14:textId="77777777" w:rsidR="00AC21F2" w:rsidRDefault="003235BB">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9C59A87" w14:textId="77777777" w:rsidR="00AC21F2" w:rsidRDefault="00AC21F2">
      <w:pPr>
        <w:widowControl/>
        <w:shd w:val="clear" w:color="auto" w:fill="FFFFFF"/>
        <w:tabs>
          <w:tab w:val="left" w:pos="567"/>
        </w:tabs>
        <w:spacing w:line="312" w:lineRule="auto"/>
        <w:jc w:val="both"/>
        <w:rPr>
          <w:color w:val="000000"/>
          <w:sz w:val="24"/>
        </w:rPr>
      </w:pPr>
    </w:p>
    <w:p w14:paraId="6CC5F891" w14:textId="77777777" w:rsidR="00AC21F2" w:rsidRDefault="003235BB">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01DDD67B" w14:textId="77777777" w:rsidR="00AC21F2" w:rsidRDefault="00AC21F2">
      <w:pPr>
        <w:widowControl/>
        <w:shd w:val="clear" w:color="auto" w:fill="FFFFFF"/>
        <w:tabs>
          <w:tab w:val="left" w:pos="567"/>
        </w:tabs>
        <w:spacing w:line="312" w:lineRule="auto"/>
        <w:jc w:val="both"/>
        <w:rPr>
          <w:color w:val="000000"/>
        </w:rPr>
      </w:pPr>
    </w:p>
    <w:p w14:paraId="3679CD47" w14:textId="77777777" w:rsidR="00AC21F2" w:rsidRDefault="003235BB">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79C4F728" w14:textId="77777777" w:rsidR="00AC21F2" w:rsidRDefault="00AC21F2">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144AACA0" w14:textId="77777777" w:rsidR="00AC21F2" w:rsidRDefault="003235BB">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0FCD299B" w14:textId="77777777" w:rsidR="00AC21F2" w:rsidRDefault="00AC21F2">
      <w:pPr>
        <w:shd w:val="clear" w:color="auto" w:fill="FFFFFF"/>
        <w:tabs>
          <w:tab w:val="left" w:pos="993"/>
        </w:tabs>
        <w:spacing w:line="312" w:lineRule="auto"/>
        <w:jc w:val="both"/>
        <w:rPr>
          <w:rFonts w:ascii="Times New Roman" w:eastAsia="Times New Roman" w:hAnsi="Times New Roman" w:cs="Times New Roman"/>
          <w:sz w:val="24"/>
        </w:rPr>
      </w:pPr>
    </w:p>
    <w:p w14:paraId="4CC1CA9E" w14:textId="77777777" w:rsidR="00AC21F2" w:rsidRDefault="003235BB">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4186E8CA" w14:textId="77777777" w:rsidR="00AC21F2" w:rsidRDefault="00AC21F2">
      <w:pPr>
        <w:shd w:val="clear" w:color="auto" w:fill="FFFFFF"/>
        <w:tabs>
          <w:tab w:val="left" w:pos="993"/>
        </w:tabs>
        <w:spacing w:line="312" w:lineRule="auto"/>
        <w:jc w:val="both"/>
        <w:rPr>
          <w:rFonts w:ascii="Times New Roman" w:eastAsia="Times New Roman" w:hAnsi="Times New Roman" w:cs="Times New Roman"/>
          <w:sz w:val="24"/>
        </w:rPr>
      </w:pPr>
    </w:p>
    <w:p w14:paraId="6F9D5B9B" w14:textId="77777777" w:rsidR="00AC21F2" w:rsidRDefault="003235BB">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2D03B6E"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098490A7" w14:textId="77777777" w:rsidR="00AC21F2" w:rsidRDefault="003235BB">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3DAE1828" w14:textId="77777777" w:rsidR="00AC21F2" w:rsidRDefault="00AC21F2">
      <w:pPr>
        <w:shd w:val="clear" w:color="auto" w:fill="FFFFFF"/>
        <w:tabs>
          <w:tab w:val="left" w:pos="1134"/>
        </w:tabs>
        <w:spacing w:line="312" w:lineRule="auto"/>
        <w:jc w:val="both"/>
        <w:rPr>
          <w:rFonts w:ascii="Times New Roman" w:eastAsia="Times New Roman" w:hAnsi="Times New Roman" w:cs="Times New Roman"/>
          <w:sz w:val="24"/>
        </w:rPr>
      </w:pPr>
    </w:p>
    <w:p w14:paraId="5AE19DEC" w14:textId="77777777" w:rsidR="00AC21F2" w:rsidRDefault="003235BB">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1C744AC4"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3465077D" w14:textId="77777777" w:rsidR="00AC21F2" w:rsidRDefault="003235BB">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2DD086D" w14:textId="77777777" w:rsidR="00AC21F2" w:rsidRDefault="00AC21F2">
      <w:pPr>
        <w:shd w:val="clear" w:color="auto" w:fill="FFFFFF"/>
        <w:tabs>
          <w:tab w:val="left" w:pos="993"/>
        </w:tabs>
        <w:spacing w:line="312" w:lineRule="auto"/>
        <w:jc w:val="both"/>
        <w:rPr>
          <w:rFonts w:ascii="Times New Roman" w:eastAsia="Times New Roman" w:hAnsi="Times New Roman" w:cs="Times New Roman"/>
          <w:sz w:val="24"/>
        </w:rPr>
      </w:pPr>
    </w:p>
    <w:p w14:paraId="1498F20D" w14:textId="77777777" w:rsidR="00AC21F2" w:rsidRDefault="003235BB">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4A8A95E5"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41A53C5F" w14:textId="77777777" w:rsidR="00AC21F2" w:rsidRDefault="003235BB">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7B09DB9B"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443AB402" w14:textId="77777777" w:rsidR="00AC21F2" w:rsidRDefault="003235BB">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1B187D61"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158EC51D" w14:textId="77777777" w:rsidR="00AC21F2" w:rsidRDefault="003235BB">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12C98F8"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46F514BF" w14:textId="77777777" w:rsidR="00AC21F2" w:rsidRDefault="003235BB">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4329B522" w14:textId="77777777" w:rsidR="00AC21F2" w:rsidRDefault="00AC21F2">
      <w:pPr>
        <w:shd w:val="clear" w:color="auto" w:fill="FFFFFF"/>
        <w:tabs>
          <w:tab w:val="left" w:pos="993"/>
        </w:tabs>
        <w:spacing w:line="312" w:lineRule="auto"/>
        <w:jc w:val="both"/>
        <w:rPr>
          <w:rFonts w:ascii="Times New Roman" w:eastAsia="Times New Roman" w:hAnsi="Times New Roman" w:cs="Times New Roman"/>
          <w:sz w:val="24"/>
        </w:rPr>
      </w:pPr>
    </w:p>
    <w:p w14:paraId="3216B9B6" w14:textId="77777777" w:rsidR="00AC21F2" w:rsidRDefault="003235BB">
      <w:pPr>
        <w:widowControl/>
        <w:shd w:val="clear" w:color="auto" w:fill="FFFFFF"/>
        <w:tabs>
          <w:tab w:val="left" w:pos="993"/>
        </w:tabs>
        <w:spacing w:line="312" w:lineRule="auto"/>
        <w:jc w:val="both"/>
        <w:rPr>
          <w:sz w:val="24"/>
        </w:rPr>
      </w:pPr>
      <w:r>
        <w:rPr>
          <w:b/>
          <w:sz w:val="24"/>
        </w:rPr>
        <w:lastRenderedPageBreak/>
        <w:t>6.1.33</w:t>
      </w:r>
      <w:r>
        <w:rPr>
          <w:sz w:val="24"/>
        </w:rPr>
        <w:t xml:space="preserve"> - O Pregoeiro solicitará, por meio da plataforma indicada no preâmbulo, ao licitante melhor classificado que, no prazo máximo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2CDF4539" w14:textId="77777777" w:rsidR="00AC21F2" w:rsidRDefault="00AC21F2">
      <w:pPr>
        <w:shd w:val="clear" w:color="auto" w:fill="FFFFFF"/>
        <w:tabs>
          <w:tab w:val="left" w:pos="1134"/>
        </w:tabs>
        <w:spacing w:line="312" w:lineRule="auto"/>
        <w:jc w:val="both"/>
        <w:rPr>
          <w:rFonts w:ascii="Times New Roman" w:eastAsia="Times New Roman" w:hAnsi="Times New Roman" w:cs="Times New Roman"/>
          <w:sz w:val="24"/>
        </w:rPr>
      </w:pPr>
    </w:p>
    <w:p w14:paraId="0C6F67D6" w14:textId="77777777" w:rsidR="00AC21F2" w:rsidRDefault="003235BB">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28EF4533"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7E3E81CD" w14:textId="77777777" w:rsidR="00AC21F2" w:rsidRDefault="003235BB">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3F06923B"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7A24A58A" w14:textId="77777777" w:rsidR="00AC21F2" w:rsidRDefault="003235BB">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6AEFA39B" w14:textId="77777777" w:rsidR="00AC21F2" w:rsidRDefault="003235BB">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0664508C" w14:textId="77777777" w:rsidR="00AC21F2" w:rsidRDefault="003235BB">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5172B93D"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b/>
          <w:sz w:val="24"/>
        </w:rPr>
      </w:pPr>
    </w:p>
    <w:p w14:paraId="393943B5" w14:textId="77777777" w:rsidR="00AC21F2" w:rsidRDefault="003235BB">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64E75BD5"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1ABAD57F" w14:textId="77777777" w:rsidR="00AC21F2" w:rsidRDefault="003235BB">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0C9D17D2" w14:textId="77777777" w:rsidR="00AC21F2" w:rsidRDefault="00AC21F2">
      <w:pPr>
        <w:widowControl/>
        <w:shd w:val="clear" w:color="auto" w:fill="FFFFFF"/>
        <w:tabs>
          <w:tab w:val="left" w:pos="426"/>
        </w:tabs>
        <w:spacing w:line="312" w:lineRule="auto"/>
        <w:jc w:val="both"/>
        <w:rPr>
          <w:rFonts w:ascii="Times New Roman" w:eastAsia="Times New Roman" w:hAnsi="Times New Roman" w:cs="Times New Roman"/>
          <w:sz w:val="24"/>
        </w:rPr>
      </w:pPr>
    </w:p>
    <w:p w14:paraId="01A78CFD" w14:textId="77777777" w:rsidR="00AC21F2" w:rsidRDefault="003235BB">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13D87425" w14:textId="77777777" w:rsidR="00AC21F2" w:rsidRDefault="00AC21F2">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71EC65B0" w14:textId="77777777" w:rsidR="00AC21F2" w:rsidRDefault="003235BB">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150609C3"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23B1409A" w14:textId="77777777" w:rsidR="00AC21F2" w:rsidRDefault="003235BB">
      <w:pPr>
        <w:widowControl/>
        <w:shd w:val="clear" w:color="auto" w:fill="FFFFFF"/>
        <w:tabs>
          <w:tab w:val="left" w:pos="426"/>
        </w:tabs>
        <w:spacing w:line="312" w:lineRule="auto"/>
        <w:jc w:val="both"/>
        <w:rPr>
          <w:sz w:val="24"/>
        </w:rPr>
      </w:pPr>
      <w:r>
        <w:rPr>
          <w:b/>
          <w:sz w:val="24"/>
        </w:rPr>
        <w:lastRenderedPageBreak/>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620827B7"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6DE8742A" w14:textId="77777777" w:rsidR="00AC21F2" w:rsidRDefault="003235BB">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09BD638D"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41A0C81A" w14:textId="77777777" w:rsidR="00AC21F2" w:rsidRDefault="003235BB">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502969E8"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5FD0C8AA" w14:textId="77777777" w:rsidR="00AC21F2" w:rsidRDefault="003235BB">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7AF045D" w14:textId="77777777" w:rsidR="00AC21F2" w:rsidRDefault="00AC21F2">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0473F20" w14:textId="77777777" w:rsidR="00AC21F2" w:rsidRDefault="003235BB">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084D7237" w14:textId="77777777" w:rsidR="00AC21F2" w:rsidRDefault="00AC21F2">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1E235551" w14:textId="77777777" w:rsidR="00AC21F2" w:rsidRDefault="003235BB">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4C8CB3C8"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4CD9D1B4" w14:textId="77777777" w:rsidR="00AC21F2" w:rsidRDefault="003235BB">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5B4EBC42" w14:textId="77777777" w:rsidR="00AC21F2" w:rsidRDefault="00AC21F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76990FF5" w14:textId="77777777" w:rsidR="00AC21F2" w:rsidRDefault="003235BB">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69061DFE" w14:textId="77777777" w:rsidR="00AC21F2" w:rsidRDefault="00AC21F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AB97A02" w14:textId="77777777" w:rsidR="00AC21F2" w:rsidRDefault="003235BB">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288A6550" w14:textId="77777777" w:rsidR="00AC21F2" w:rsidRDefault="00AC21F2">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05D6595" w14:textId="77777777" w:rsidR="00AC21F2" w:rsidRDefault="003235BB">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7A0EF5D1"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2AF95A53" w14:textId="77777777" w:rsidR="00AC21F2" w:rsidRDefault="003235BB">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3B0ADE52" w14:textId="77777777" w:rsidR="00AC21F2" w:rsidRDefault="00AC21F2">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2AFFC429" w14:textId="77777777" w:rsidR="00AC21F2" w:rsidRDefault="003235BB">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3115209A"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12908745" w14:textId="77777777" w:rsidR="00AC21F2" w:rsidRDefault="003235BB">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4DA214F1"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5E0A4833" w14:textId="77777777" w:rsidR="00AC21F2" w:rsidRDefault="003235BB">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B80C6E3"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265ABDB2" w14:textId="77777777" w:rsidR="00AC21F2" w:rsidRDefault="003235BB">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022C173B" w14:textId="77777777" w:rsidR="00AC21F2" w:rsidRDefault="00AC21F2">
      <w:pPr>
        <w:shd w:val="clear" w:color="auto" w:fill="FFFFFF"/>
        <w:tabs>
          <w:tab w:val="left" w:pos="426"/>
        </w:tabs>
        <w:spacing w:line="312" w:lineRule="auto"/>
        <w:jc w:val="both"/>
        <w:rPr>
          <w:rFonts w:ascii="Times New Roman" w:eastAsia="Times New Roman" w:hAnsi="Times New Roman" w:cs="Times New Roman"/>
          <w:sz w:val="24"/>
        </w:rPr>
      </w:pPr>
    </w:p>
    <w:p w14:paraId="7083E36F" w14:textId="77777777" w:rsidR="00AC21F2" w:rsidRDefault="003235BB">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0EB91197" w14:textId="77777777" w:rsidR="00AC21F2" w:rsidRDefault="00AC21F2">
      <w:pPr>
        <w:widowControl/>
        <w:spacing w:line="312" w:lineRule="auto"/>
        <w:jc w:val="both"/>
        <w:rPr>
          <w:rFonts w:ascii="Times New Roman" w:eastAsia="Times New Roman" w:hAnsi="Times New Roman" w:cs="Times New Roman"/>
          <w:sz w:val="24"/>
        </w:rPr>
      </w:pPr>
    </w:p>
    <w:p w14:paraId="6CE4866D" w14:textId="77777777" w:rsidR="00AC21F2" w:rsidRDefault="003235BB">
      <w:pPr>
        <w:widowControl/>
        <w:spacing w:line="312" w:lineRule="auto"/>
        <w:jc w:val="both"/>
        <w:rPr>
          <w:sz w:val="24"/>
        </w:rPr>
      </w:pPr>
      <w:r>
        <w:rPr>
          <w:b/>
          <w:sz w:val="24"/>
        </w:rPr>
        <w:lastRenderedPageBreak/>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605E2C2" w14:textId="77777777" w:rsidR="00AC21F2" w:rsidRDefault="00AC21F2">
      <w:pPr>
        <w:widowControl/>
        <w:spacing w:line="312" w:lineRule="auto"/>
        <w:jc w:val="both"/>
        <w:rPr>
          <w:rFonts w:ascii="Times New Roman" w:eastAsia="Times New Roman" w:hAnsi="Times New Roman" w:cs="Times New Roman"/>
          <w:sz w:val="24"/>
        </w:rPr>
      </w:pPr>
    </w:p>
    <w:p w14:paraId="7AD8FA53" w14:textId="77777777" w:rsidR="00AC21F2" w:rsidRDefault="003235BB">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710837C9" w14:textId="77777777" w:rsidR="00AC21F2" w:rsidRDefault="00AC21F2">
      <w:pPr>
        <w:widowControl/>
        <w:spacing w:line="312" w:lineRule="auto"/>
        <w:jc w:val="both"/>
        <w:rPr>
          <w:sz w:val="24"/>
        </w:rPr>
      </w:pPr>
    </w:p>
    <w:p w14:paraId="6351211D" w14:textId="77777777" w:rsidR="00AC21F2" w:rsidRDefault="003235BB">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3A70428E" w14:textId="77777777" w:rsidR="00AC21F2" w:rsidRDefault="00AC21F2">
      <w:pPr>
        <w:widowControl/>
        <w:spacing w:line="312" w:lineRule="auto"/>
        <w:jc w:val="both"/>
        <w:rPr>
          <w:sz w:val="24"/>
        </w:rPr>
      </w:pPr>
    </w:p>
    <w:p w14:paraId="7FB62670" w14:textId="77777777" w:rsidR="00AC21F2" w:rsidRDefault="003235BB">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09ED8343" w14:textId="77777777" w:rsidR="00AC21F2" w:rsidRDefault="00AC21F2">
      <w:pPr>
        <w:widowControl/>
        <w:spacing w:line="312" w:lineRule="auto"/>
        <w:jc w:val="both"/>
        <w:rPr>
          <w:rFonts w:ascii="Times New Roman" w:eastAsia="Times New Roman" w:hAnsi="Times New Roman" w:cs="Times New Roman"/>
          <w:sz w:val="24"/>
        </w:rPr>
      </w:pPr>
    </w:p>
    <w:p w14:paraId="77D15C75" w14:textId="77777777" w:rsidR="00AC21F2" w:rsidRDefault="003235BB">
      <w:pPr>
        <w:widowControl/>
        <w:spacing w:line="312" w:lineRule="auto"/>
        <w:jc w:val="both"/>
        <w:rPr>
          <w:b/>
          <w:sz w:val="24"/>
        </w:rPr>
      </w:pPr>
      <w:r>
        <w:rPr>
          <w:b/>
          <w:sz w:val="24"/>
        </w:rPr>
        <w:t>6.3 - DA HABILITAÇÃO</w:t>
      </w:r>
    </w:p>
    <w:p w14:paraId="35D4DA68" w14:textId="77777777" w:rsidR="00AC21F2" w:rsidRDefault="00AC21F2">
      <w:pPr>
        <w:widowControl/>
        <w:spacing w:line="312" w:lineRule="auto"/>
        <w:jc w:val="both"/>
        <w:rPr>
          <w:rFonts w:ascii="Times New Roman" w:eastAsia="Times New Roman" w:hAnsi="Times New Roman" w:cs="Times New Roman"/>
          <w:sz w:val="24"/>
        </w:rPr>
      </w:pPr>
    </w:p>
    <w:p w14:paraId="41CBA2D2" w14:textId="77777777" w:rsidR="00AC21F2" w:rsidRDefault="003235BB">
      <w:pPr>
        <w:widowControl/>
        <w:spacing w:line="312" w:lineRule="auto"/>
        <w:jc w:val="both"/>
        <w:rPr>
          <w:b/>
          <w:sz w:val="24"/>
        </w:rPr>
      </w:pPr>
      <w:r>
        <w:rPr>
          <w:b/>
          <w:sz w:val="24"/>
        </w:rPr>
        <w:t>6.3.1 - DA CONDIÇÃO PRÉVIA PARA EXAME DA DOCUMENTAÇÃO DE HABILITAÇÃO</w:t>
      </w:r>
    </w:p>
    <w:p w14:paraId="3C32205D" w14:textId="77777777" w:rsidR="00AC21F2" w:rsidRDefault="00AC21F2">
      <w:pPr>
        <w:widowControl/>
        <w:spacing w:line="312" w:lineRule="auto"/>
        <w:jc w:val="both"/>
        <w:rPr>
          <w:rFonts w:ascii="Times New Roman" w:eastAsia="Times New Roman" w:hAnsi="Times New Roman" w:cs="Times New Roman"/>
          <w:sz w:val="24"/>
        </w:rPr>
      </w:pPr>
    </w:p>
    <w:p w14:paraId="6A1073F6" w14:textId="77777777" w:rsidR="00AC21F2" w:rsidRDefault="003235BB">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143D9EF4" w14:textId="77777777" w:rsidR="00AC21F2" w:rsidRDefault="00AC21F2">
      <w:pPr>
        <w:widowControl/>
        <w:tabs>
          <w:tab w:val="left" w:pos="828"/>
          <w:tab w:val="left" w:pos="1418"/>
        </w:tabs>
        <w:spacing w:line="312" w:lineRule="auto"/>
        <w:jc w:val="both"/>
        <w:rPr>
          <w:sz w:val="24"/>
        </w:rPr>
      </w:pPr>
    </w:p>
    <w:p w14:paraId="1B07B06A" w14:textId="77777777" w:rsidR="00AC21F2" w:rsidRDefault="003235BB">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sidR="00AC21F2">
          <w:rPr>
            <w:sz w:val="24"/>
            <w:u w:val="single"/>
          </w:rPr>
          <w:t>http://www.esancoes.sp.gov.br</w:t>
        </w:r>
      </w:hyperlink>
      <w:r>
        <w:rPr>
          <w:sz w:val="24"/>
        </w:rPr>
        <w:t>);</w:t>
      </w:r>
    </w:p>
    <w:p w14:paraId="110787B6" w14:textId="77777777" w:rsidR="00AC21F2" w:rsidRDefault="00AC21F2">
      <w:pPr>
        <w:widowControl/>
        <w:spacing w:line="312" w:lineRule="auto"/>
        <w:jc w:val="both"/>
        <w:rPr>
          <w:sz w:val="24"/>
        </w:rPr>
      </w:pPr>
    </w:p>
    <w:p w14:paraId="68EE033E" w14:textId="77777777" w:rsidR="00AC21F2" w:rsidRDefault="003235BB">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sidR="00AC21F2">
          <w:rPr>
            <w:sz w:val="24"/>
            <w:u w:val="single"/>
          </w:rPr>
          <w:t>https://portaldatransparencia.gov.br/sancoes/consulta?ordenarPor=nomeSancionado&amp;direcao=asc</w:t>
        </w:r>
      </w:hyperlink>
      <w:r>
        <w:rPr>
          <w:sz w:val="24"/>
        </w:rPr>
        <w:t>);</w:t>
      </w:r>
    </w:p>
    <w:p w14:paraId="0DFF4F39" w14:textId="77777777" w:rsidR="00AC21F2" w:rsidRDefault="00AC21F2">
      <w:pPr>
        <w:widowControl/>
        <w:spacing w:line="312" w:lineRule="auto"/>
        <w:jc w:val="both"/>
        <w:rPr>
          <w:sz w:val="24"/>
        </w:rPr>
      </w:pPr>
    </w:p>
    <w:p w14:paraId="168EEE30" w14:textId="77777777" w:rsidR="00AC21F2" w:rsidRDefault="003235BB">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sidR="00AC21F2">
          <w:rPr>
            <w:sz w:val="24"/>
            <w:u w:val="single"/>
          </w:rPr>
          <w:t>http://www.cnj.jus.br/improbidade_adm/consultar_requerido.php</w:t>
        </w:r>
      </w:hyperlink>
      <w:r>
        <w:rPr>
          <w:sz w:val="24"/>
        </w:rPr>
        <w:t>);</w:t>
      </w:r>
    </w:p>
    <w:p w14:paraId="04546EEC" w14:textId="77777777" w:rsidR="00AC21F2" w:rsidRDefault="00AC21F2">
      <w:pPr>
        <w:widowControl/>
        <w:spacing w:line="312" w:lineRule="auto"/>
        <w:jc w:val="both"/>
        <w:rPr>
          <w:sz w:val="24"/>
        </w:rPr>
      </w:pPr>
    </w:p>
    <w:p w14:paraId="36301227" w14:textId="77777777" w:rsidR="00AC21F2" w:rsidRDefault="003235BB">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sidR="00AC21F2">
          <w:rPr>
            <w:sz w:val="24"/>
            <w:u w:val="single"/>
          </w:rPr>
          <w:t>https://portaldatransparencia.gov.br/sancoes/consulta?ordenarPor=nomeSancionado&amp;direcao=asc</w:t>
        </w:r>
        <w:r w:rsidR="00AC21F2">
          <w:rPr>
            <w:sz w:val="24"/>
          </w:rPr>
          <w:t>);</w:t>
        </w:r>
      </w:hyperlink>
    </w:p>
    <w:p w14:paraId="6D352168" w14:textId="77777777" w:rsidR="00AC21F2" w:rsidRDefault="00AC21F2">
      <w:pPr>
        <w:widowControl/>
        <w:spacing w:line="312" w:lineRule="auto"/>
        <w:jc w:val="both"/>
        <w:rPr>
          <w:rFonts w:ascii="Times New Roman" w:eastAsia="Times New Roman" w:hAnsi="Times New Roman" w:cs="Times New Roman"/>
          <w:sz w:val="24"/>
        </w:rPr>
      </w:pPr>
    </w:p>
    <w:p w14:paraId="2A4F7850" w14:textId="77777777" w:rsidR="00AC21F2" w:rsidRDefault="003235BB">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45C74D55" w14:textId="77777777" w:rsidR="00AC21F2" w:rsidRDefault="00AC21F2">
      <w:pPr>
        <w:widowControl/>
        <w:spacing w:line="312" w:lineRule="auto"/>
        <w:jc w:val="both"/>
        <w:rPr>
          <w:sz w:val="24"/>
        </w:rPr>
      </w:pPr>
    </w:p>
    <w:p w14:paraId="09EE9F88" w14:textId="77777777" w:rsidR="00AC21F2" w:rsidRDefault="003235BB">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rsidR="00AC21F2">
        <w:fldChar w:fldCharType="begin"/>
      </w:r>
      <w:r w:rsidR="00AC21F2">
        <w:instrText>HYPERLINK "https://www.tce.sp.gov.br/pesquisa-relacao-apenados" \h</w:instrText>
      </w:r>
      <w:r w:rsidR="00AC21F2">
        <w:fldChar w:fldCharType="separate"/>
      </w:r>
      <w:r w:rsidR="00AC21F2">
        <w:rPr>
          <w:sz w:val="24"/>
          <w:u w:val="single"/>
        </w:rPr>
        <w:t>https://www.tce.sp.gov.br/pesquisa-relacao-apenados</w:t>
      </w:r>
      <w:r w:rsidR="00AC21F2">
        <w:fldChar w:fldCharType="end"/>
      </w:r>
      <w:r>
        <w:rPr>
          <w:sz w:val="24"/>
        </w:rPr>
        <w:t>);</w:t>
      </w:r>
    </w:p>
    <w:p w14:paraId="226ADC3B" w14:textId="77777777" w:rsidR="00AC21F2" w:rsidRDefault="00AC21F2">
      <w:pPr>
        <w:widowControl/>
        <w:spacing w:line="312" w:lineRule="auto"/>
        <w:jc w:val="both"/>
        <w:rPr>
          <w:sz w:val="24"/>
        </w:rPr>
      </w:pPr>
    </w:p>
    <w:p w14:paraId="788F8345" w14:textId="77777777" w:rsidR="00AC21F2" w:rsidRDefault="003235BB">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sidR="00AC21F2">
          <w:rPr>
            <w:sz w:val="24"/>
            <w:u w:val="single"/>
          </w:rPr>
          <w:t>https://portal.tcu.gov.br/certidoes/</w:t>
        </w:r>
      </w:hyperlink>
      <w:r>
        <w:rPr>
          <w:sz w:val="24"/>
        </w:rPr>
        <w:t>).</w:t>
      </w:r>
    </w:p>
    <w:p w14:paraId="34ABE4FB" w14:textId="77777777" w:rsidR="00AC21F2" w:rsidRDefault="00AC21F2">
      <w:pPr>
        <w:widowControl/>
        <w:spacing w:line="312" w:lineRule="auto"/>
        <w:jc w:val="both"/>
        <w:rPr>
          <w:sz w:val="24"/>
        </w:rPr>
      </w:pPr>
    </w:p>
    <w:p w14:paraId="417C2EDA" w14:textId="77777777" w:rsidR="00AC21F2" w:rsidRDefault="003235BB">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41E277A" w14:textId="77777777" w:rsidR="00AC21F2" w:rsidRDefault="00AC21F2">
      <w:pPr>
        <w:widowControl/>
        <w:spacing w:line="312" w:lineRule="auto"/>
        <w:jc w:val="both"/>
        <w:rPr>
          <w:sz w:val="24"/>
        </w:rPr>
      </w:pPr>
    </w:p>
    <w:p w14:paraId="23DD5BB3" w14:textId="77777777" w:rsidR="00AC21F2" w:rsidRDefault="003235BB">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7E139679" w14:textId="77777777" w:rsidR="00AC21F2" w:rsidRDefault="00AC21F2">
      <w:pPr>
        <w:spacing w:line="312" w:lineRule="auto"/>
        <w:jc w:val="both"/>
        <w:rPr>
          <w:rFonts w:ascii="Times New Roman" w:eastAsia="Times New Roman" w:hAnsi="Times New Roman" w:cs="Times New Roman"/>
          <w:sz w:val="24"/>
        </w:rPr>
      </w:pPr>
    </w:p>
    <w:p w14:paraId="5080A5DA" w14:textId="77777777" w:rsidR="00AC21F2" w:rsidRDefault="003235BB">
      <w:pPr>
        <w:widowControl/>
        <w:spacing w:line="312" w:lineRule="auto"/>
        <w:jc w:val="both"/>
        <w:rPr>
          <w:b/>
          <w:sz w:val="24"/>
        </w:rPr>
      </w:pPr>
      <w:r>
        <w:rPr>
          <w:b/>
          <w:sz w:val="24"/>
        </w:rPr>
        <w:t>6.3.2 - DOS DOCUMENTOS DE HABILITAÇÃO</w:t>
      </w:r>
    </w:p>
    <w:p w14:paraId="72678CCF" w14:textId="77777777" w:rsidR="00AC21F2" w:rsidRDefault="00AC21F2">
      <w:pPr>
        <w:widowControl/>
        <w:spacing w:line="312" w:lineRule="auto"/>
        <w:jc w:val="both"/>
        <w:rPr>
          <w:rFonts w:ascii="Times New Roman" w:eastAsia="Times New Roman" w:hAnsi="Times New Roman" w:cs="Times New Roman"/>
          <w:sz w:val="24"/>
        </w:rPr>
      </w:pPr>
    </w:p>
    <w:p w14:paraId="0991E1A1" w14:textId="77777777" w:rsidR="00AC21F2" w:rsidRDefault="003235BB">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3C899DDA" w14:textId="77777777" w:rsidR="00AC21F2" w:rsidRDefault="003235BB">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6798F29" w14:textId="77777777" w:rsidR="00AC21F2" w:rsidRDefault="003235BB">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0075DF01" w14:textId="77777777" w:rsidR="00AC21F2" w:rsidRDefault="003235BB">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lastRenderedPageBreak/>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44F8EB4D" w14:textId="77777777" w:rsidR="00AC21F2" w:rsidRDefault="003235BB">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1C67BCD2" w14:textId="77777777" w:rsidR="00AC21F2" w:rsidRDefault="003235BB">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52C38D0B" w14:textId="77777777" w:rsidR="00AC21F2" w:rsidRDefault="003235BB">
      <w:pPr>
        <w:widowControl/>
        <w:spacing w:after="160" w:line="276" w:lineRule="auto"/>
        <w:ind w:left="3416"/>
        <w:jc w:val="both"/>
        <w:rPr>
          <w:rFonts w:ascii="Aptos" w:eastAsia="Aptos" w:hAnsi="Aptos" w:cs="Aptos"/>
          <w:b/>
          <w:i/>
          <w:sz w:val="16"/>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3306C726" w14:textId="00BAB021" w:rsidR="00AC21F2" w:rsidRDefault="003235BB">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612C2B7" w14:textId="15039A0A" w:rsidR="00AC21F2" w:rsidRDefault="003235BB">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38C4AC04" w14:textId="77777777" w:rsidR="00AC21F2" w:rsidRDefault="003235BB">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6C07DE81" w14:textId="77777777" w:rsidR="00AC21F2" w:rsidRDefault="00AC21F2">
      <w:pPr>
        <w:widowControl/>
        <w:spacing w:line="312" w:lineRule="auto"/>
        <w:jc w:val="both"/>
        <w:rPr>
          <w:b/>
          <w:sz w:val="24"/>
        </w:rPr>
      </w:pPr>
    </w:p>
    <w:p w14:paraId="04EFFEE4" w14:textId="77777777" w:rsidR="00AC21F2" w:rsidRDefault="003235BB">
      <w:pPr>
        <w:widowControl/>
        <w:spacing w:line="312" w:lineRule="auto"/>
        <w:jc w:val="both"/>
        <w:rPr>
          <w:b/>
          <w:sz w:val="24"/>
        </w:rPr>
      </w:pPr>
      <w:r>
        <w:rPr>
          <w:b/>
          <w:sz w:val="24"/>
        </w:rPr>
        <w:t>6.3.3 - DA DECLARAÇÃO DE VENCEDOR</w:t>
      </w:r>
    </w:p>
    <w:p w14:paraId="06122668" w14:textId="77777777" w:rsidR="00AC21F2" w:rsidRDefault="00AC21F2">
      <w:pPr>
        <w:widowControl/>
        <w:spacing w:line="312" w:lineRule="auto"/>
        <w:jc w:val="both"/>
        <w:rPr>
          <w:rFonts w:ascii="Times New Roman" w:eastAsia="Times New Roman" w:hAnsi="Times New Roman" w:cs="Times New Roman"/>
          <w:sz w:val="24"/>
        </w:rPr>
      </w:pPr>
    </w:p>
    <w:p w14:paraId="01581264" w14:textId="77777777" w:rsidR="00AC21F2" w:rsidRDefault="003235BB">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2AC6390E" w14:textId="77777777" w:rsidR="00AC21F2" w:rsidRDefault="00AC21F2">
      <w:pPr>
        <w:widowControl/>
        <w:spacing w:line="312" w:lineRule="auto"/>
        <w:jc w:val="both"/>
        <w:rPr>
          <w:sz w:val="24"/>
        </w:rPr>
      </w:pPr>
    </w:p>
    <w:p w14:paraId="1187A6CE" w14:textId="77777777" w:rsidR="00AC21F2" w:rsidRDefault="003235BB">
      <w:pPr>
        <w:widowControl/>
        <w:spacing w:line="312" w:lineRule="auto"/>
        <w:jc w:val="both"/>
        <w:rPr>
          <w:b/>
          <w:sz w:val="24"/>
        </w:rPr>
      </w:pPr>
      <w:r>
        <w:rPr>
          <w:b/>
          <w:sz w:val="24"/>
        </w:rPr>
        <w:t>6.3.4 - DA SITUAÇÃO DE INABILITAÇÃO</w:t>
      </w:r>
    </w:p>
    <w:p w14:paraId="1C16EE37" w14:textId="77777777" w:rsidR="00AC21F2" w:rsidRDefault="00AC21F2">
      <w:pPr>
        <w:widowControl/>
        <w:spacing w:line="312" w:lineRule="auto"/>
        <w:jc w:val="both"/>
        <w:rPr>
          <w:rFonts w:ascii="Times New Roman" w:eastAsia="Times New Roman" w:hAnsi="Times New Roman" w:cs="Times New Roman"/>
          <w:sz w:val="24"/>
        </w:rPr>
      </w:pPr>
    </w:p>
    <w:p w14:paraId="36BD66BF" w14:textId="77777777" w:rsidR="00AC21F2" w:rsidRDefault="003235BB">
      <w:pPr>
        <w:widowControl/>
        <w:spacing w:line="312" w:lineRule="auto"/>
        <w:jc w:val="both"/>
        <w:rPr>
          <w:sz w:val="24"/>
        </w:rPr>
      </w:pPr>
      <w:r>
        <w:rPr>
          <w:b/>
          <w:sz w:val="24"/>
        </w:rPr>
        <w:lastRenderedPageBreak/>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1B1B7668" w14:textId="77777777" w:rsidR="00AC21F2" w:rsidRDefault="00AC21F2">
      <w:pPr>
        <w:widowControl/>
        <w:spacing w:line="312" w:lineRule="auto"/>
        <w:jc w:val="both"/>
        <w:rPr>
          <w:sz w:val="24"/>
        </w:rPr>
      </w:pPr>
    </w:p>
    <w:p w14:paraId="079A3AD1" w14:textId="77777777" w:rsidR="00AC21F2" w:rsidRDefault="003235BB">
      <w:pPr>
        <w:widowControl/>
        <w:spacing w:line="312" w:lineRule="auto"/>
        <w:jc w:val="both"/>
        <w:rPr>
          <w:b/>
          <w:sz w:val="24"/>
        </w:rPr>
      </w:pPr>
      <w:r>
        <w:rPr>
          <w:b/>
          <w:sz w:val="24"/>
        </w:rPr>
        <w:t>7 - DOS RECURSOS</w:t>
      </w:r>
    </w:p>
    <w:p w14:paraId="42CF1EE5" w14:textId="77777777" w:rsidR="00AC21F2" w:rsidRDefault="00AC21F2">
      <w:pPr>
        <w:widowControl/>
        <w:spacing w:line="312" w:lineRule="auto"/>
        <w:jc w:val="both"/>
        <w:rPr>
          <w:b/>
          <w:sz w:val="24"/>
        </w:rPr>
      </w:pPr>
    </w:p>
    <w:p w14:paraId="1EE10F29" w14:textId="77777777" w:rsidR="00AC21F2" w:rsidRDefault="003235BB">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3B0F54D0" w14:textId="77777777" w:rsidR="00AC21F2" w:rsidRDefault="00AC21F2">
      <w:pPr>
        <w:shd w:val="clear" w:color="auto" w:fill="FFFFFF"/>
        <w:tabs>
          <w:tab w:val="left" w:pos="567"/>
        </w:tabs>
        <w:spacing w:line="312" w:lineRule="auto"/>
        <w:jc w:val="both"/>
        <w:rPr>
          <w:sz w:val="24"/>
        </w:rPr>
      </w:pPr>
    </w:p>
    <w:p w14:paraId="56357CE3" w14:textId="77777777" w:rsidR="00AC21F2" w:rsidRDefault="003235BB">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5D04FBB0" w14:textId="77777777" w:rsidR="00AC21F2" w:rsidRDefault="00AC21F2">
      <w:pPr>
        <w:shd w:val="clear" w:color="auto" w:fill="FFFFFF"/>
        <w:tabs>
          <w:tab w:val="left" w:pos="567"/>
        </w:tabs>
        <w:spacing w:line="312" w:lineRule="auto"/>
        <w:jc w:val="both"/>
        <w:rPr>
          <w:sz w:val="24"/>
        </w:rPr>
      </w:pPr>
    </w:p>
    <w:p w14:paraId="23386602" w14:textId="77777777" w:rsidR="00AC21F2" w:rsidRDefault="003235BB">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45AE10C0"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41C56E2A" w14:textId="77777777" w:rsidR="00AC21F2" w:rsidRDefault="003235BB">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4E2027FC" w14:textId="77777777" w:rsidR="00AC21F2" w:rsidRDefault="00AC21F2">
      <w:pPr>
        <w:shd w:val="clear" w:color="auto" w:fill="FFFFFF"/>
        <w:tabs>
          <w:tab w:val="left" w:pos="567"/>
        </w:tabs>
        <w:spacing w:line="312" w:lineRule="auto"/>
        <w:jc w:val="both"/>
        <w:rPr>
          <w:rFonts w:ascii="Times New Roman" w:eastAsia="Times New Roman" w:hAnsi="Times New Roman" w:cs="Times New Roman"/>
          <w:sz w:val="24"/>
        </w:rPr>
      </w:pPr>
    </w:p>
    <w:p w14:paraId="42AAC983" w14:textId="77777777" w:rsidR="00AC21F2" w:rsidRDefault="003235BB">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2D016DB3" w14:textId="77777777" w:rsidR="00AC21F2" w:rsidRDefault="00AC21F2">
      <w:pPr>
        <w:shd w:val="clear" w:color="auto" w:fill="FFFFFF"/>
        <w:tabs>
          <w:tab w:val="left" w:pos="993"/>
        </w:tabs>
        <w:spacing w:line="312" w:lineRule="auto"/>
        <w:jc w:val="both"/>
        <w:rPr>
          <w:rFonts w:ascii="Times New Roman" w:eastAsia="Times New Roman" w:hAnsi="Times New Roman" w:cs="Times New Roman"/>
          <w:sz w:val="24"/>
        </w:rPr>
      </w:pPr>
    </w:p>
    <w:p w14:paraId="2ADA2DF7" w14:textId="77777777" w:rsidR="00AC21F2" w:rsidRDefault="003235BB">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F223094" w14:textId="77777777" w:rsidR="00AC21F2" w:rsidRDefault="00AC21F2">
      <w:pPr>
        <w:widowControl/>
        <w:spacing w:line="312" w:lineRule="auto"/>
        <w:jc w:val="both"/>
        <w:rPr>
          <w:rFonts w:ascii="Times New Roman" w:eastAsia="Times New Roman" w:hAnsi="Times New Roman" w:cs="Times New Roman"/>
          <w:b/>
          <w:sz w:val="24"/>
        </w:rPr>
      </w:pPr>
    </w:p>
    <w:p w14:paraId="2DAE5B0F" w14:textId="77777777" w:rsidR="00AC21F2" w:rsidRDefault="003235BB">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14E81842"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26F74C3B" w14:textId="77777777" w:rsidR="00AC21F2" w:rsidRDefault="003235BB">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78344C5F"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0962C9A8" w14:textId="77777777" w:rsidR="00AC21F2" w:rsidRDefault="003235BB">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2DDEF04C"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5CB56B46" w14:textId="77777777" w:rsidR="00AC21F2" w:rsidRDefault="003235BB">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36E14A33" w14:textId="77777777" w:rsidR="00AC21F2" w:rsidRDefault="00AC21F2">
      <w:pPr>
        <w:shd w:val="clear" w:color="auto" w:fill="FFFFFF"/>
        <w:tabs>
          <w:tab w:val="left" w:pos="567"/>
          <w:tab w:val="left" w:pos="993"/>
          <w:tab w:val="left" w:pos="1843"/>
        </w:tabs>
        <w:spacing w:line="312" w:lineRule="auto"/>
        <w:jc w:val="both"/>
        <w:rPr>
          <w:sz w:val="24"/>
        </w:rPr>
      </w:pPr>
    </w:p>
    <w:p w14:paraId="7BE86456" w14:textId="77777777" w:rsidR="00AC21F2" w:rsidRDefault="003235BB">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1D5E20F8"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3F2388F5" w14:textId="77777777" w:rsidR="00AC21F2" w:rsidRDefault="003235BB">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514A080D"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2023CDE4" w14:textId="77777777" w:rsidR="00AC21F2" w:rsidRDefault="003235BB">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189E5E46" w14:textId="77777777" w:rsidR="00AC21F2" w:rsidRDefault="00AC21F2">
      <w:pPr>
        <w:shd w:val="clear" w:color="auto" w:fill="FFFFFF"/>
        <w:spacing w:line="312" w:lineRule="auto"/>
        <w:jc w:val="both"/>
        <w:rPr>
          <w:rFonts w:ascii="Times New Roman" w:eastAsia="Times New Roman" w:hAnsi="Times New Roman" w:cs="Times New Roman"/>
          <w:sz w:val="24"/>
        </w:rPr>
      </w:pPr>
    </w:p>
    <w:p w14:paraId="0E9370FC" w14:textId="77777777" w:rsidR="00AC21F2" w:rsidRDefault="003235BB">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496226F3" w14:textId="77777777" w:rsidR="00AC21F2" w:rsidRDefault="00AC21F2">
      <w:pPr>
        <w:widowControl/>
        <w:spacing w:line="312" w:lineRule="auto"/>
        <w:jc w:val="both"/>
        <w:rPr>
          <w:rFonts w:ascii="Times New Roman" w:eastAsia="Times New Roman" w:hAnsi="Times New Roman" w:cs="Times New Roman"/>
          <w:b/>
          <w:sz w:val="24"/>
        </w:rPr>
      </w:pPr>
    </w:p>
    <w:p w14:paraId="557D02FB" w14:textId="77777777" w:rsidR="00AC21F2" w:rsidRDefault="003235BB">
      <w:pPr>
        <w:widowControl/>
        <w:spacing w:line="312" w:lineRule="auto"/>
        <w:jc w:val="both"/>
        <w:rPr>
          <w:b/>
          <w:sz w:val="24"/>
        </w:rPr>
      </w:pPr>
      <w:r>
        <w:rPr>
          <w:b/>
          <w:sz w:val="24"/>
        </w:rPr>
        <w:t>8 - DA ADJUDICAÇÃO E DA HOMOLOGAÇÃO</w:t>
      </w:r>
    </w:p>
    <w:p w14:paraId="37E834B2" w14:textId="77777777" w:rsidR="00AC21F2" w:rsidRDefault="00AC21F2">
      <w:pPr>
        <w:widowControl/>
        <w:spacing w:line="312" w:lineRule="auto"/>
        <w:jc w:val="both"/>
        <w:rPr>
          <w:rFonts w:ascii="Times New Roman" w:eastAsia="Times New Roman" w:hAnsi="Times New Roman" w:cs="Times New Roman"/>
          <w:sz w:val="24"/>
        </w:rPr>
      </w:pPr>
    </w:p>
    <w:p w14:paraId="623A5E83" w14:textId="77777777" w:rsidR="00AC21F2" w:rsidRDefault="003235BB">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7448BD39" w14:textId="77777777" w:rsidR="00AC21F2" w:rsidRDefault="00AC21F2">
      <w:pPr>
        <w:widowControl/>
        <w:spacing w:line="312" w:lineRule="auto"/>
        <w:jc w:val="both"/>
        <w:rPr>
          <w:sz w:val="24"/>
        </w:rPr>
      </w:pPr>
    </w:p>
    <w:p w14:paraId="25903AA8" w14:textId="77777777" w:rsidR="00AC21F2" w:rsidRDefault="003235BB">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2926F7C1" w14:textId="77777777" w:rsidR="00AC21F2" w:rsidRDefault="00AC21F2">
      <w:pPr>
        <w:widowControl/>
        <w:spacing w:line="312" w:lineRule="auto"/>
        <w:jc w:val="both"/>
        <w:rPr>
          <w:sz w:val="24"/>
        </w:rPr>
      </w:pPr>
    </w:p>
    <w:p w14:paraId="56FB6DD8" w14:textId="77777777" w:rsidR="00AC21F2" w:rsidRDefault="003235BB">
      <w:pPr>
        <w:widowControl/>
        <w:spacing w:line="312" w:lineRule="auto"/>
        <w:jc w:val="both"/>
        <w:rPr>
          <w:sz w:val="24"/>
        </w:rPr>
      </w:pPr>
      <w:bookmarkStart w:id="5" w:name="art71ii"/>
      <w:bookmarkEnd w:id="5"/>
      <w:r>
        <w:rPr>
          <w:b/>
          <w:sz w:val="24"/>
        </w:rPr>
        <w:lastRenderedPageBreak/>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06B1E34B" w14:textId="77777777" w:rsidR="00AC21F2" w:rsidRDefault="00AC21F2">
      <w:pPr>
        <w:widowControl/>
        <w:spacing w:line="312" w:lineRule="auto"/>
        <w:jc w:val="both"/>
        <w:rPr>
          <w:sz w:val="24"/>
        </w:rPr>
      </w:pPr>
    </w:p>
    <w:p w14:paraId="71697655" w14:textId="77777777" w:rsidR="00AC21F2" w:rsidRDefault="003235BB">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75ED7CA8" w14:textId="77777777" w:rsidR="00AC21F2" w:rsidRDefault="00AC21F2">
      <w:pPr>
        <w:widowControl/>
        <w:spacing w:line="312" w:lineRule="auto"/>
        <w:jc w:val="both"/>
        <w:rPr>
          <w:sz w:val="24"/>
        </w:rPr>
      </w:pPr>
    </w:p>
    <w:p w14:paraId="32D43AE2" w14:textId="77777777" w:rsidR="00AC21F2" w:rsidRDefault="003235BB">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12E3C1B4" w14:textId="77777777" w:rsidR="00AC21F2" w:rsidRDefault="00AC21F2">
      <w:pPr>
        <w:widowControl/>
        <w:spacing w:line="312" w:lineRule="auto"/>
        <w:jc w:val="both"/>
        <w:rPr>
          <w:sz w:val="24"/>
        </w:rPr>
      </w:pPr>
    </w:p>
    <w:p w14:paraId="468AC273" w14:textId="77777777" w:rsidR="00AC21F2" w:rsidRDefault="003235BB">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5452881F" w14:textId="77777777" w:rsidR="00AC21F2" w:rsidRDefault="00AC21F2">
      <w:pPr>
        <w:widowControl/>
        <w:spacing w:line="312" w:lineRule="auto"/>
        <w:jc w:val="both"/>
        <w:rPr>
          <w:sz w:val="24"/>
        </w:rPr>
      </w:pPr>
    </w:p>
    <w:p w14:paraId="7D3CFF00" w14:textId="77777777" w:rsidR="00AC21F2" w:rsidRDefault="003235BB">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280F98DD" w14:textId="77777777" w:rsidR="00AC21F2" w:rsidRDefault="00AC21F2">
      <w:pPr>
        <w:widowControl/>
        <w:spacing w:line="312" w:lineRule="auto"/>
        <w:jc w:val="both"/>
        <w:rPr>
          <w:sz w:val="24"/>
        </w:rPr>
      </w:pPr>
    </w:p>
    <w:p w14:paraId="7968257B" w14:textId="77777777" w:rsidR="00AC21F2" w:rsidRDefault="003235BB">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2B72DFAA" w14:textId="77777777" w:rsidR="00AC21F2" w:rsidRDefault="00AC21F2">
      <w:pPr>
        <w:widowControl/>
        <w:spacing w:line="312" w:lineRule="auto"/>
        <w:jc w:val="both"/>
        <w:rPr>
          <w:sz w:val="24"/>
        </w:rPr>
      </w:pPr>
      <w:bookmarkStart w:id="11" w:name="art71_4"/>
      <w:bookmarkEnd w:id="11"/>
    </w:p>
    <w:p w14:paraId="70FB3986" w14:textId="77777777" w:rsidR="00AC21F2" w:rsidRDefault="003235BB">
      <w:pPr>
        <w:widowControl/>
        <w:spacing w:line="312" w:lineRule="auto"/>
        <w:jc w:val="both"/>
        <w:rPr>
          <w:b/>
          <w:sz w:val="24"/>
        </w:rPr>
      </w:pPr>
      <w:r>
        <w:rPr>
          <w:b/>
          <w:sz w:val="24"/>
        </w:rPr>
        <w:t>9 - DA ASSUNÇÃO DE COMPROMISSO PELA VENCEDORA</w:t>
      </w:r>
    </w:p>
    <w:p w14:paraId="70DAAF6E" w14:textId="77777777" w:rsidR="00AC21F2" w:rsidRDefault="00AC21F2">
      <w:pPr>
        <w:widowControl/>
        <w:spacing w:line="312" w:lineRule="auto"/>
        <w:jc w:val="both"/>
        <w:rPr>
          <w:rFonts w:ascii="Times New Roman" w:eastAsia="Times New Roman" w:hAnsi="Times New Roman" w:cs="Times New Roman"/>
          <w:sz w:val="24"/>
        </w:rPr>
      </w:pPr>
    </w:p>
    <w:p w14:paraId="10890294" w14:textId="77777777" w:rsidR="00AC21F2" w:rsidRDefault="003235BB">
      <w:pPr>
        <w:widowControl/>
        <w:spacing w:line="312" w:lineRule="auto"/>
        <w:jc w:val="both"/>
        <w:rPr>
          <w:b/>
          <w:sz w:val="24"/>
        </w:rPr>
      </w:pPr>
      <w:r>
        <w:rPr>
          <w:b/>
          <w:sz w:val="24"/>
        </w:rPr>
        <w:t>9.1 – DO CONTRATO</w:t>
      </w:r>
    </w:p>
    <w:p w14:paraId="7334A5BB" w14:textId="77777777" w:rsidR="00AC21F2" w:rsidRDefault="00AC21F2">
      <w:pPr>
        <w:widowControl/>
        <w:spacing w:line="312" w:lineRule="auto"/>
        <w:jc w:val="both"/>
        <w:rPr>
          <w:rFonts w:ascii="Times New Roman" w:eastAsia="Times New Roman" w:hAnsi="Times New Roman" w:cs="Times New Roman"/>
          <w:sz w:val="24"/>
        </w:rPr>
      </w:pPr>
    </w:p>
    <w:p w14:paraId="45C6D917" w14:textId="77777777" w:rsidR="00AC21F2" w:rsidRDefault="003235BB">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78831F65" w14:textId="77777777" w:rsidR="00AC21F2" w:rsidRDefault="00AC21F2">
      <w:pPr>
        <w:widowControl/>
        <w:spacing w:line="312" w:lineRule="auto"/>
        <w:jc w:val="both"/>
        <w:rPr>
          <w:sz w:val="24"/>
        </w:rPr>
      </w:pPr>
    </w:p>
    <w:p w14:paraId="59584FF0" w14:textId="77777777" w:rsidR="00AC21F2" w:rsidRDefault="003235BB">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2BFF99E8" w14:textId="77777777" w:rsidR="00AC21F2" w:rsidRDefault="00AC21F2">
      <w:pPr>
        <w:widowControl/>
        <w:spacing w:line="312" w:lineRule="auto"/>
        <w:jc w:val="both"/>
        <w:rPr>
          <w:sz w:val="24"/>
        </w:rPr>
      </w:pPr>
    </w:p>
    <w:p w14:paraId="07C02C75" w14:textId="60C4A3A9" w:rsidR="00AC21F2" w:rsidRDefault="003235BB">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 xml:space="preserve">será de </w:t>
      </w:r>
      <w:r w:rsidR="004D4C4C">
        <w:rPr>
          <w:b/>
          <w:sz w:val="24"/>
          <w:shd w:val="clear" w:color="auto" w:fill="FFFF00"/>
        </w:rPr>
        <w:t>24</w:t>
      </w:r>
      <w:r>
        <w:rPr>
          <w:b/>
          <w:sz w:val="24"/>
          <w:shd w:val="clear" w:color="auto" w:fill="FFFF00"/>
        </w:rPr>
        <w:t xml:space="preserve"> (</w:t>
      </w:r>
      <w:r w:rsidR="00EF292C">
        <w:rPr>
          <w:b/>
          <w:sz w:val="24"/>
          <w:shd w:val="clear" w:color="auto" w:fill="FFFF00"/>
        </w:rPr>
        <w:t>vinte e quatro</w:t>
      </w:r>
      <w:r>
        <w:rPr>
          <w:b/>
          <w:sz w:val="24"/>
          <w:shd w:val="clear" w:color="auto" w:fill="FFFF00"/>
        </w:rPr>
        <w:t>) meses</w:t>
      </w:r>
      <w:r>
        <w:rPr>
          <w:b/>
          <w:sz w:val="24"/>
        </w:rPr>
        <w:t xml:space="preserve"> </w:t>
      </w:r>
      <w:r>
        <w:rPr>
          <w:sz w:val="24"/>
        </w:rPr>
        <w:t>contado da data de assinatura do mesmo.</w:t>
      </w:r>
    </w:p>
    <w:p w14:paraId="72762971" w14:textId="77777777" w:rsidR="00AC21F2" w:rsidRDefault="00AC21F2">
      <w:pPr>
        <w:widowControl/>
        <w:spacing w:line="312" w:lineRule="auto"/>
        <w:jc w:val="both"/>
        <w:rPr>
          <w:sz w:val="24"/>
        </w:rPr>
      </w:pPr>
      <w:bookmarkStart w:id="12" w:name="art84p"/>
      <w:bookmarkEnd w:id="12"/>
    </w:p>
    <w:p w14:paraId="3A20C2F2" w14:textId="77777777" w:rsidR="00AC21F2" w:rsidRDefault="003235BB">
      <w:pPr>
        <w:widowControl/>
        <w:spacing w:line="312" w:lineRule="auto"/>
        <w:jc w:val="both"/>
        <w:rPr>
          <w:b/>
          <w:sz w:val="24"/>
        </w:rPr>
      </w:pPr>
      <w:r>
        <w:rPr>
          <w:b/>
          <w:sz w:val="24"/>
        </w:rPr>
        <w:lastRenderedPageBreak/>
        <w:t>9.2 - DAS HIPÓTESES DE EXTINÇÃO DO CONTRATO</w:t>
      </w:r>
    </w:p>
    <w:p w14:paraId="15E3912A" w14:textId="77777777" w:rsidR="00AC21F2" w:rsidRDefault="00AC21F2">
      <w:pPr>
        <w:widowControl/>
        <w:spacing w:line="312" w:lineRule="auto"/>
        <w:jc w:val="both"/>
        <w:rPr>
          <w:rFonts w:ascii="Times New Roman" w:eastAsia="Times New Roman" w:hAnsi="Times New Roman" w:cs="Times New Roman"/>
          <w:sz w:val="24"/>
        </w:rPr>
      </w:pPr>
    </w:p>
    <w:p w14:paraId="5644A42A" w14:textId="77777777" w:rsidR="00AC21F2" w:rsidRDefault="003235BB">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225ACA08" w14:textId="77777777" w:rsidR="00AC21F2" w:rsidRDefault="00AC21F2">
      <w:pPr>
        <w:widowControl/>
        <w:spacing w:line="312" w:lineRule="auto"/>
        <w:jc w:val="both"/>
        <w:rPr>
          <w:sz w:val="24"/>
        </w:rPr>
      </w:pPr>
    </w:p>
    <w:p w14:paraId="10056888" w14:textId="77777777" w:rsidR="00AC21F2" w:rsidRDefault="003235BB">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3A87D1CB" w14:textId="77777777" w:rsidR="00AC21F2" w:rsidRDefault="00AC21F2">
      <w:pPr>
        <w:widowControl/>
        <w:spacing w:line="312" w:lineRule="auto"/>
        <w:jc w:val="both"/>
        <w:rPr>
          <w:sz w:val="24"/>
        </w:rPr>
      </w:pPr>
    </w:p>
    <w:p w14:paraId="07882EEB" w14:textId="77777777" w:rsidR="00AC21F2" w:rsidRDefault="003235BB">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0E7C9C81" w14:textId="77777777" w:rsidR="00AC21F2" w:rsidRDefault="00AC21F2">
      <w:pPr>
        <w:widowControl/>
        <w:spacing w:line="312" w:lineRule="auto"/>
        <w:jc w:val="both"/>
        <w:rPr>
          <w:sz w:val="24"/>
        </w:rPr>
      </w:pPr>
    </w:p>
    <w:p w14:paraId="5D8CBE01" w14:textId="77777777" w:rsidR="00AC21F2" w:rsidRDefault="003235BB">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B620E97" w14:textId="77777777" w:rsidR="00AC21F2" w:rsidRDefault="00AC21F2">
      <w:pPr>
        <w:widowControl/>
        <w:spacing w:line="312" w:lineRule="auto"/>
        <w:jc w:val="both"/>
        <w:rPr>
          <w:sz w:val="24"/>
        </w:rPr>
      </w:pPr>
    </w:p>
    <w:p w14:paraId="7BD6BC13" w14:textId="77777777" w:rsidR="00AC21F2" w:rsidRDefault="003235BB">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77FA239A" w14:textId="77777777" w:rsidR="00AC21F2" w:rsidRDefault="00AC21F2">
      <w:pPr>
        <w:widowControl/>
        <w:spacing w:line="312" w:lineRule="auto"/>
        <w:jc w:val="both"/>
        <w:rPr>
          <w:sz w:val="24"/>
        </w:rPr>
      </w:pPr>
    </w:p>
    <w:p w14:paraId="5234D124" w14:textId="77777777" w:rsidR="00AC21F2" w:rsidRDefault="003235BB">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4F483834" w14:textId="77777777" w:rsidR="00AC21F2" w:rsidRDefault="00AC21F2">
      <w:pPr>
        <w:widowControl/>
        <w:spacing w:line="312" w:lineRule="auto"/>
        <w:jc w:val="both"/>
        <w:rPr>
          <w:sz w:val="24"/>
        </w:rPr>
      </w:pPr>
    </w:p>
    <w:p w14:paraId="20A112D6" w14:textId="77777777" w:rsidR="00AC21F2" w:rsidRDefault="003235BB">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5E5C5D74" w14:textId="77777777" w:rsidR="00AC21F2" w:rsidRDefault="00AC21F2">
      <w:pPr>
        <w:widowControl/>
        <w:spacing w:line="312" w:lineRule="auto"/>
        <w:jc w:val="both"/>
        <w:rPr>
          <w:sz w:val="24"/>
        </w:rPr>
      </w:pPr>
    </w:p>
    <w:p w14:paraId="187A1072" w14:textId="77777777" w:rsidR="00AC21F2" w:rsidRDefault="003235BB">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1DD5AF12" w14:textId="77777777" w:rsidR="00AC21F2" w:rsidRDefault="00AC21F2">
      <w:pPr>
        <w:widowControl/>
        <w:spacing w:line="312" w:lineRule="auto"/>
        <w:jc w:val="both"/>
        <w:rPr>
          <w:sz w:val="24"/>
        </w:rPr>
      </w:pPr>
    </w:p>
    <w:p w14:paraId="29AA0E39" w14:textId="77777777" w:rsidR="00AC21F2" w:rsidRDefault="003235BB">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7BF05B86" w14:textId="77777777" w:rsidR="00AC21F2" w:rsidRDefault="00AC21F2">
      <w:pPr>
        <w:widowControl/>
        <w:spacing w:line="312" w:lineRule="auto"/>
        <w:jc w:val="both"/>
        <w:rPr>
          <w:sz w:val="24"/>
        </w:rPr>
      </w:pPr>
    </w:p>
    <w:p w14:paraId="4EF41412" w14:textId="77777777" w:rsidR="00AC21F2" w:rsidRDefault="003235BB">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04B2E211" w14:textId="77777777" w:rsidR="00AC21F2" w:rsidRDefault="00AC21F2">
      <w:pPr>
        <w:widowControl/>
        <w:spacing w:line="312" w:lineRule="auto"/>
        <w:jc w:val="both"/>
        <w:rPr>
          <w:sz w:val="24"/>
        </w:rPr>
      </w:pPr>
    </w:p>
    <w:p w14:paraId="5D974C63" w14:textId="77777777" w:rsidR="00AC21F2" w:rsidRDefault="003235BB">
      <w:pPr>
        <w:widowControl/>
        <w:spacing w:line="312" w:lineRule="auto"/>
        <w:jc w:val="both"/>
        <w:rPr>
          <w:sz w:val="24"/>
        </w:rPr>
      </w:pPr>
      <w:bookmarkStart w:id="23" w:name="art137_1"/>
      <w:bookmarkEnd w:id="23"/>
      <w:r>
        <w:rPr>
          <w:b/>
          <w:sz w:val="24"/>
        </w:rPr>
        <w:lastRenderedPageBreak/>
        <w:t>9.2.1.1</w:t>
      </w:r>
      <w:r>
        <w:rPr>
          <w:sz w:val="24"/>
        </w:rPr>
        <w:t xml:space="preserve"> -</w:t>
      </w:r>
      <w:bookmarkStart w:id="24" w:name="art137_2"/>
      <w:bookmarkEnd w:id="24"/>
      <w:r>
        <w:rPr>
          <w:sz w:val="24"/>
        </w:rPr>
        <w:t xml:space="preserve"> O detentor do contrato terá direito à extinção do compromisso nas seguintes hipóteses:</w:t>
      </w:r>
    </w:p>
    <w:p w14:paraId="105A643C" w14:textId="77777777" w:rsidR="00AC21F2" w:rsidRDefault="00AC21F2">
      <w:pPr>
        <w:widowControl/>
        <w:spacing w:line="312" w:lineRule="auto"/>
        <w:jc w:val="both"/>
        <w:rPr>
          <w:sz w:val="24"/>
        </w:rPr>
      </w:pPr>
    </w:p>
    <w:p w14:paraId="76C40558" w14:textId="77777777" w:rsidR="00AC21F2" w:rsidRDefault="003235BB">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sidR="00AC21F2">
          <w:rPr>
            <w:sz w:val="24"/>
            <w:u w:val="single"/>
          </w:rPr>
          <w:t>art. 125 da Lei 14.133/2021</w:t>
        </w:r>
      </w:hyperlink>
      <w:r>
        <w:rPr>
          <w:sz w:val="24"/>
        </w:rPr>
        <w:t>;</w:t>
      </w:r>
    </w:p>
    <w:p w14:paraId="590DFFF9" w14:textId="77777777" w:rsidR="00AC21F2" w:rsidRDefault="00AC21F2">
      <w:pPr>
        <w:widowControl/>
        <w:spacing w:line="312" w:lineRule="auto"/>
        <w:jc w:val="both"/>
        <w:rPr>
          <w:sz w:val="24"/>
        </w:rPr>
      </w:pPr>
    </w:p>
    <w:p w14:paraId="0921C8CE" w14:textId="77777777" w:rsidR="00AC21F2" w:rsidRDefault="003235BB">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7021360A" w14:textId="77777777" w:rsidR="00AC21F2" w:rsidRDefault="00AC21F2">
      <w:pPr>
        <w:widowControl/>
        <w:spacing w:line="312" w:lineRule="auto"/>
        <w:jc w:val="both"/>
        <w:rPr>
          <w:sz w:val="24"/>
        </w:rPr>
      </w:pPr>
    </w:p>
    <w:p w14:paraId="4523081B" w14:textId="77777777" w:rsidR="00AC21F2" w:rsidRDefault="003235BB">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6BFAD1FE" w14:textId="77777777" w:rsidR="00AC21F2" w:rsidRDefault="00AC21F2">
      <w:pPr>
        <w:widowControl/>
        <w:spacing w:line="312" w:lineRule="auto"/>
        <w:jc w:val="both"/>
        <w:rPr>
          <w:sz w:val="24"/>
        </w:rPr>
      </w:pPr>
    </w:p>
    <w:p w14:paraId="1056E37B" w14:textId="77777777" w:rsidR="00AC21F2" w:rsidRDefault="003235BB">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70618FDE" w14:textId="77777777" w:rsidR="00AC21F2" w:rsidRDefault="00AC21F2">
      <w:pPr>
        <w:widowControl/>
        <w:spacing w:line="312" w:lineRule="auto"/>
        <w:jc w:val="both"/>
        <w:rPr>
          <w:sz w:val="24"/>
        </w:rPr>
      </w:pPr>
    </w:p>
    <w:p w14:paraId="69D91B9A" w14:textId="77777777" w:rsidR="00AC21F2" w:rsidRDefault="003235BB">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904C8C6" w14:textId="77777777" w:rsidR="00AC21F2" w:rsidRDefault="00AC21F2">
      <w:pPr>
        <w:widowControl/>
        <w:spacing w:line="312" w:lineRule="auto"/>
        <w:jc w:val="both"/>
        <w:rPr>
          <w:sz w:val="24"/>
        </w:rPr>
      </w:pPr>
    </w:p>
    <w:p w14:paraId="57972800" w14:textId="77777777" w:rsidR="00AC21F2" w:rsidRDefault="003235BB">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5CE65A32" w14:textId="77777777" w:rsidR="00AC21F2" w:rsidRDefault="00AC21F2">
      <w:pPr>
        <w:widowControl/>
        <w:spacing w:line="312" w:lineRule="auto"/>
        <w:jc w:val="both"/>
        <w:rPr>
          <w:sz w:val="24"/>
        </w:rPr>
      </w:pPr>
    </w:p>
    <w:p w14:paraId="0C1F13F9" w14:textId="77777777" w:rsidR="00AC21F2" w:rsidRDefault="003235BB">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1F4DE8D6" w14:textId="77777777" w:rsidR="00AC21F2" w:rsidRDefault="00AC21F2">
      <w:pPr>
        <w:widowControl/>
        <w:spacing w:line="312" w:lineRule="auto"/>
        <w:jc w:val="both"/>
        <w:rPr>
          <w:sz w:val="24"/>
        </w:rPr>
      </w:pPr>
    </w:p>
    <w:p w14:paraId="0AEA281F" w14:textId="77777777" w:rsidR="00AC21F2" w:rsidRDefault="003235BB">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sidR="00AC21F2">
          <w:rPr>
            <w:sz w:val="24"/>
            <w:u w:val="single"/>
          </w:rPr>
          <w:t xml:space="preserve">alínea “d” do inciso II do </w:t>
        </w:r>
        <w:r w:rsidR="00AC21F2">
          <w:rPr>
            <w:b/>
            <w:sz w:val="24"/>
            <w:u w:val="single"/>
          </w:rPr>
          <w:t>caput</w:t>
        </w:r>
        <w:r w:rsidR="00AC21F2">
          <w:rPr>
            <w:sz w:val="24"/>
            <w:u w:val="single"/>
          </w:rPr>
          <w:t xml:space="preserve"> do art. 124 da  Lei</w:t>
        </w:r>
      </w:hyperlink>
      <w:r>
        <w:rPr>
          <w:sz w:val="24"/>
        </w:rPr>
        <w:t xml:space="preserve"> 14.133/2021.</w:t>
      </w:r>
    </w:p>
    <w:p w14:paraId="5411E096" w14:textId="77777777" w:rsidR="00AC21F2" w:rsidRDefault="00AC21F2">
      <w:pPr>
        <w:widowControl/>
        <w:spacing w:line="312" w:lineRule="auto"/>
        <w:jc w:val="both"/>
        <w:rPr>
          <w:sz w:val="24"/>
        </w:rPr>
      </w:pPr>
    </w:p>
    <w:p w14:paraId="4CE1C497" w14:textId="77777777" w:rsidR="00AC21F2" w:rsidRDefault="003235BB">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1" w:anchor="art96">
        <w:r w:rsidR="00AC21F2">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0C3FB67E" w14:textId="77777777" w:rsidR="00AC21F2" w:rsidRDefault="00AC21F2">
      <w:pPr>
        <w:widowControl/>
        <w:spacing w:line="312" w:lineRule="auto"/>
        <w:jc w:val="both"/>
        <w:rPr>
          <w:sz w:val="24"/>
        </w:rPr>
      </w:pPr>
    </w:p>
    <w:p w14:paraId="0348A6E4" w14:textId="77777777" w:rsidR="00AC21F2" w:rsidRDefault="003235BB">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15372543" w14:textId="77777777" w:rsidR="00AC21F2" w:rsidRDefault="00AC21F2">
      <w:pPr>
        <w:widowControl/>
        <w:spacing w:line="312" w:lineRule="auto"/>
        <w:jc w:val="both"/>
        <w:rPr>
          <w:sz w:val="24"/>
        </w:rPr>
      </w:pPr>
    </w:p>
    <w:p w14:paraId="7F9D4A2A" w14:textId="77777777" w:rsidR="00AC21F2" w:rsidRDefault="003235BB">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50332165" w14:textId="77777777" w:rsidR="00AC21F2" w:rsidRDefault="00AC21F2">
      <w:pPr>
        <w:widowControl/>
        <w:spacing w:line="312" w:lineRule="auto"/>
        <w:jc w:val="both"/>
        <w:rPr>
          <w:sz w:val="24"/>
        </w:rPr>
      </w:pPr>
    </w:p>
    <w:p w14:paraId="54950E82" w14:textId="77777777" w:rsidR="00AC21F2" w:rsidRDefault="003235BB">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755A83DD" w14:textId="77777777" w:rsidR="00AC21F2" w:rsidRDefault="00AC21F2">
      <w:pPr>
        <w:widowControl/>
        <w:spacing w:line="312" w:lineRule="auto"/>
        <w:jc w:val="both"/>
        <w:rPr>
          <w:sz w:val="24"/>
        </w:rPr>
      </w:pPr>
    </w:p>
    <w:p w14:paraId="2C81B20B" w14:textId="77777777" w:rsidR="00AC21F2" w:rsidRDefault="003235BB">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698141C" w14:textId="77777777" w:rsidR="00AC21F2" w:rsidRDefault="00AC21F2">
      <w:pPr>
        <w:widowControl/>
        <w:spacing w:line="312" w:lineRule="auto"/>
        <w:jc w:val="both"/>
        <w:rPr>
          <w:sz w:val="24"/>
        </w:rPr>
      </w:pPr>
    </w:p>
    <w:p w14:paraId="13482DEC" w14:textId="77777777" w:rsidR="00AC21F2" w:rsidRDefault="003235BB">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53166F9B" w14:textId="77777777" w:rsidR="00AC21F2" w:rsidRDefault="00AC21F2">
      <w:pPr>
        <w:widowControl/>
        <w:spacing w:line="312" w:lineRule="auto"/>
        <w:jc w:val="both"/>
        <w:rPr>
          <w:sz w:val="24"/>
        </w:rPr>
      </w:pPr>
    </w:p>
    <w:p w14:paraId="1EC461FB" w14:textId="77777777" w:rsidR="00AC21F2" w:rsidRDefault="003235BB">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6EEF9766" w14:textId="77777777" w:rsidR="00AC21F2" w:rsidRDefault="00AC21F2">
      <w:pPr>
        <w:widowControl/>
        <w:spacing w:line="312" w:lineRule="auto"/>
        <w:jc w:val="both"/>
        <w:rPr>
          <w:sz w:val="24"/>
        </w:rPr>
      </w:pPr>
    </w:p>
    <w:p w14:paraId="78900D40" w14:textId="77777777" w:rsidR="00AC21F2" w:rsidRDefault="003235BB">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4959515A" w14:textId="77777777" w:rsidR="00AC21F2" w:rsidRDefault="00AC21F2">
      <w:pPr>
        <w:widowControl/>
        <w:spacing w:line="312" w:lineRule="auto"/>
        <w:jc w:val="both"/>
        <w:rPr>
          <w:sz w:val="24"/>
        </w:rPr>
      </w:pPr>
    </w:p>
    <w:p w14:paraId="0292C257" w14:textId="77777777" w:rsidR="00AC21F2" w:rsidRDefault="003235BB">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53363282" w14:textId="77777777" w:rsidR="00AC21F2" w:rsidRDefault="00AC21F2">
      <w:pPr>
        <w:widowControl/>
        <w:spacing w:line="312" w:lineRule="auto"/>
        <w:jc w:val="both"/>
        <w:rPr>
          <w:sz w:val="24"/>
        </w:rPr>
      </w:pPr>
    </w:p>
    <w:p w14:paraId="613C9A31" w14:textId="77777777" w:rsidR="00AC21F2" w:rsidRDefault="003235BB">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6CF42908" w14:textId="77777777" w:rsidR="00AC21F2" w:rsidRDefault="003235BB">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6DD712F0" w14:textId="77777777" w:rsidR="00AC21F2" w:rsidRDefault="003235BB">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6EFE64EA" w14:textId="77777777" w:rsidR="00AC21F2" w:rsidRDefault="003235BB">
      <w:pPr>
        <w:widowControl/>
        <w:spacing w:before="225" w:after="225" w:line="312" w:lineRule="auto"/>
        <w:jc w:val="both"/>
        <w:rPr>
          <w:sz w:val="24"/>
        </w:rPr>
      </w:pPr>
      <w:bookmarkStart w:id="45" w:name="art139ii"/>
      <w:bookmarkEnd w:id="45"/>
      <w:r>
        <w:rPr>
          <w:b/>
          <w:sz w:val="24"/>
        </w:rPr>
        <w:lastRenderedPageBreak/>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30725C38" w14:textId="77777777" w:rsidR="00AC21F2" w:rsidRDefault="003235BB">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2E48A9E2" w14:textId="77777777" w:rsidR="00AC21F2" w:rsidRDefault="003235BB">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34AA1F44" w14:textId="77777777" w:rsidR="00AC21F2" w:rsidRDefault="003235BB">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7D7E3736" w14:textId="77777777" w:rsidR="00AC21F2" w:rsidRDefault="003235BB">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6E1905B4" w14:textId="77777777" w:rsidR="00AC21F2" w:rsidRDefault="003235BB">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50FCCA98" w14:textId="77777777" w:rsidR="00AC21F2" w:rsidRDefault="003235BB">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0CF4FAF8" w14:textId="77777777" w:rsidR="00AC21F2" w:rsidRDefault="003235BB">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2D4CB617" w14:textId="77777777" w:rsidR="00AC21F2" w:rsidRDefault="003235BB">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72F25A75" w14:textId="77777777" w:rsidR="00AC21F2" w:rsidRDefault="003235BB">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56852CFE" w14:textId="77777777" w:rsidR="00AC21F2" w:rsidRDefault="00AC21F2">
      <w:pPr>
        <w:widowControl/>
        <w:spacing w:line="312" w:lineRule="auto"/>
        <w:jc w:val="both"/>
        <w:rPr>
          <w:sz w:val="24"/>
        </w:rPr>
      </w:pPr>
    </w:p>
    <w:p w14:paraId="4E1BFB18" w14:textId="77777777" w:rsidR="00AC21F2" w:rsidRDefault="003235BB">
      <w:pPr>
        <w:widowControl/>
        <w:spacing w:line="312" w:lineRule="auto"/>
        <w:jc w:val="both"/>
        <w:rPr>
          <w:b/>
          <w:sz w:val="24"/>
        </w:rPr>
      </w:pPr>
      <w:r>
        <w:rPr>
          <w:b/>
          <w:sz w:val="24"/>
        </w:rPr>
        <w:t>9.3 – DA ENTREGA DO OBJETO</w:t>
      </w:r>
    </w:p>
    <w:p w14:paraId="227C93FF" w14:textId="77777777" w:rsidR="00AC21F2" w:rsidRDefault="00AC21F2">
      <w:pPr>
        <w:widowControl/>
        <w:spacing w:line="312" w:lineRule="auto"/>
        <w:jc w:val="both"/>
        <w:rPr>
          <w:rFonts w:ascii="Times New Roman" w:eastAsia="Times New Roman" w:hAnsi="Times New Roman" w:cs="Times New Roman"/>
          <w:sz w:val="24"/>
        </w:rPr>
      </w:pPr>
    </w:p>
    <w:p w14:paraId="20467408" w14:textId="77777777" w:rsidR="00AC21F2" w:rsidRDefault="003235BB">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49DE1AF1" w14:textId="77777777" w:rsidR="00AC21F2" w:rsidRDefault="00AC21F2">
      <w:pPr>
        <w:widowControl/>
        <w:spacing w:line="312" w:lineRule="auto"/>
        <w:jc w:val="both"/>
        <w:rPr>
          <w:sz w:val="24"/>
        </w:rPr>
      </w:pPr>
    </w:p>
    <w:p w14:paraId="68BC66B1" w14:textId="77777777" w:rsidR="00AC21F2" w:rsidRDefault="003235BB">
      <w:pPr>
        <w:widowControl/>
        <w:spacing w:line="312" w:lineRule="auto"/>
        <w:jc w:val="both"/>
        <w:rPr>
          <w:b/>
          <w:sz w:val="24"/>
        </w:rPr>
      </w:pPr>
      <w:r>
        <w:rPr>
          <w:b/>
          <w:sz w:val="24"/>
        </w:rPr>
        <w:t>9.4 – DA FISCALIZAÇÃO DO CONTRATO</w:t>
      </w:r>
    </w:p>
    <w:p w14:paraId="1EBC77A8" w14:textId="77777777" w:rsidR="00AC21F2" w:rsidRDefault="00AC21F2">
      <w:pPr>
        <w:widowControl/>
        <w:spacing w:line="312" w:lineRule="auto"/>
        <w:jc w:val="both"/>
        <w:rPr>
          <w:rFonts w:ascii="Times New Roman" w:eastAsia="Times New Roman" w:hAnsi="Times New Roman" w:cs="Times New Roman"/>
          <w:sz w:val="24"/>
        </w:rPr>
      </w:pPr>
    </w:p>
    <w:p w14:paraId="3F473C53" w14:textId="4E96A2BF" w:rsidR="00AC21F2" w:rsidRDefault="003235BB">
      <w:pPr>
        <w:widowControl/>
        <w:spacing w:line="312" w:lineRule="auto"/>
        <w:jc w:val="both"/>
        <w:rPr>
          <w:rFonts w:ascii="Times New Roman" w:eastAsia="Times New Roman" w:hAnsi="Times New Roman" w:cs="Times New Roman"/>
          <w:b/>
          <w:sz w:val="24"/>
          <w:shd w:val="clear" w:color="auto" w:fill="FFFF00"/>
        </w:rPr>
      </w:pPr>
      <w:r>
        <w:rPr>
          <w:b/>
          <w:sz w:val="24"/>
        </w:rPr>
        <w:t>9.4.1</w:t>
      </w:r>
      <w:r>
        <w:rPr>
          <w:sz w:val="24"/>
        </w:rPr>
        <w:t xml:space="preserve"> – </w:t>
      </w:r>
      <w:r w:rsidRPr="00EF292C">
        <w:rPr>
          <w:sz w:val="24"/>
          <w:shd w:val="clear" w:color="auto" w:fill="FFFF00"/>
        </w:rPr>
        <w:t xml:space="preserve">A fiscalização do contrato ficará a cargo do funcionário: </w:t>
      </w:r>
      <w:r w:rsidR="00EF292C" w:rsidRPr="00EF292C">
        <w:rPr>
          <w:rFonts w:ascii="Times New Roman" w:eastAsia="Times New Roman" w:hAnsi="Times New Roman" w:cs="Times New Roman"/>
          <w:b/>
          <w:sz w:val="24"/>
          <w:shd w:val="clear" w:color="auto" w:fill="FFFF00"/>
        </w:rPr>
        <w:t xml:space="preserve"> </w:t>
      </w:r>
      <w:r w:rsidR="00EF292C" w:rsidRPr="00EF292C">
        <w:rPr>
          <w:rFonts w:eastAsia="Times New Roman"/>
          <w:bCs/>
          <w:sz w:val="24"/>
          <w:shd w:val="clear" w:color="auto" w:fill="FFFF00"/>
        </w:rPr>
        <w:t xml:space="preserve">Luiz Fernando Correa </w:t>
      </w:r>
      <w:proofErr w:type="spellStart"/>
      <w:r w:rsidR="00EF292C" w:rsidRPr="00EF292C">
        <w:rPr>
          <w:rFonts w:eastAsia="Times New Roman"/>
          <w:bCs/>
          <w:sz w:val="24"/>
          <w:shd w:val="clear" w:color="auto" w:fill="FFFF00"/>
        </w:rPr>
        <w:t>Brisola</w:t>
      </w:r>
      <w:proofErr w:type="spellEnd"/>
      <w:r w:rsidR="00EF292C" w:rsidRPr="00EF292C">
        <w:rPr>
          <w:rFonts w:eastAsia="Times New Roman"/>
          <w:bCs/>
          <w:sz w:val="24"/>
          <w:shd w:val="clear" w:color="auto" w:fill="FFFF00"/>
        </w:rPr>
        <w:t>.</w:t>
      </w:r>
    </w:p>
    <w:p w14:paraId="2AE22341" w14:textId="77777777" w:rsidR="00AC21F2" w:rsidRDefault="00AC21F2">
      <w:pPr>
        <w:widowControl/>
        <w:spacing w:line="312" w:lineRule="auto"/>
        <w:jc w:val="both"/>
        <w:rPr>
          <w:rFonts w:ascii="Times New Roman" w:eastAsia="Times New Roman" w:hAnsi="Times New Roman" w:cs="Times New Roman"/>
          <w:sz w:val="24"/>
        </w:rPr>
      </w:pPr>
    </w:p>
    <w:p w14:paraId="406F4C0E" w14:textId="77777777" w:rsidR="00AC21F2" w:rsidRDefault="003235BB">
      <w:pPr>
        <w:widowControl/>
        <w:spacing w:line="312" w:lineRule="auto"/>
        <w:jc w:val="both"/>
        <w:rPr>
          <w:b/>
          <w:sz w:val="24"/>
        </w:rPr>
      </w:pPr>
      <w:r>
        <w:rPr>
          <w:b/>
          <w:sz w:val="24"/>
        </w:rPr>
        <w:t>9.5 – DA GESTÃO DO CONTRATO</w:t>
      </w:r>
    </w:p>
    <w:p w14:paraId="08C58DF4" w14:textId="77777777" w:rsidR="00AC21F2" w:rsidRDefault="00AC21F2">
      <w:pPr>
        <w:widowControl/>
        <w:spacing w:line="312" w:lineRule="auto"/>
        <w:jc w:val="both"/>
        <w:rPr>
          <w:rFonts w:ascii="Times New Roman" w:eastAsia="Times New Roman" w:hAnsi="Times New Roman" w:cs="Times New Roman"/>
          <w:sz w:val="24"/>
        </w:rPr>
      </w:pPr>
    </w:p>
    <w:p w14:paraId="1DE38D74" w14:textId="787190DB" w:rsidR="00AC21F2" w:rsidRPr="009D3901" w:rsidRDefault="003235BB">
      <w:pPr>
        <w:widowControl/>
        <w:spacing w:line="312" w:lineRule="auto"/>
        <w:jc w:val="both"/>
        <w:rPr>
          <w:rFonts w:ascii="Times New Roman" w:eastAsia="Times New Roman" w:hAnsi="Times New Roman" w:cs="Times New Roman"/>
          <w:bCs/>
          <w:sz w:val="24"/>
          <w:shd w:val="clear" w:color="auto" w:fill="FFFF00"/>
        </w:rPr>
      </w:pPr>
      <w:r>
        <w:rPr>
          <w:b/>
          <w:sz w:val="24"/>
        </w:rPr>
        <w:t>9.5.1</w:t>
      </w:r>
      <w:r>
        <w:rPr>
          <w:sz w:val="24"/>
        </w:rPr>
        <w:t xml:space="preserve"> – </w:t>
      </w:r>
      <w:r>
        <w:rPr>
          <w:sz w:val="24"/>
          <w:shd w:val="clear" w:color="auto" w:fill="FFFF00"/>
        </w:rPr>
        <w:t xml:space="preserve">A gestão do contrato ficará a cargo do funcionário: </w:t>
      </w:r>
      <w:r w:rsidR="009D3901" w:rsidRPr="009D3901">
        <w:rPr>
          <w:rFonts w:eastAsia="Times New Roman"/>
          <w:bCs/>
          <w:sz w:val="24"/>
          <w:shd w:val="clear" w:color="auto" w:fill="FFFF00"/>
        </w:rPr>
        <w:t>Reinaldo Torres de Albuquerque.</w:t>
      </w:r>
    </w:p>
    <w:p w14:paraId="3DB65D61" w14:textId="77777777" w:rsidR="00AC21F2" w:rsidRDefault="00AC21F2">
      <w:pPr>
        <w:widowControl/>
        <w:spacing w:line="312" w:lineRule="auto"/>
        <w:jc w:val="both"/>
        <w:rPr>
          <w:rFonts w:ascii="Times New Roman" w:eastAsia="Times New Roman" w:hAnsi="Times New Roman" w:cs="Times New Roman"/>
          <w:sz w:val="24"/>
        </w:rPr>
      </w:pPr>
    </w:p>
    <w:p w14:paraId="18291B99" w14:textId="77777777" w:rsidR="00AC21F2" w:rsidRDefault="003235BB">
      <w:pPr>
        <w:widowControl/>
        <w:spacing w:line="312" w:lineRule="auto"/>
        <w:jc w:val="both"/>
        <w:rPr>
          <w:b/>
          <w:sz w:val="24"/>
        </w:rPr>
      </w:pPr>
      <w:r>
        <w:rPr>
          <w:b/>
          <w:sz w:val="24"/>
        </w:rPr>
        <w:t>10 – DO REEQUILÍBRIO ECONÔMICO-FINANCEIRO</w:t>
      </w:r>
    </w:p>
    <w:p w14:paraId="7C146963" w14:textId="77777777" w:rsidR="00AC21F2" w:rsidRDefault="00AC21F2">
      <w:pPr>
        <w:widowControl/>
        <w:spacing w:line="312" w:lineRule="auto"/>
        <w:jc w:val="both"/>
        <w:rPr>
          <w:rFonts w:ascii="Times New Roman" w:eastAsia="Times New Roman" w:hAnsi="Times New Roman" w:cs="Times New Roman"/>
          <w:sz w:val="24"/>
        </w:rPr>
      </w:pPr>
    </w:p>
    <w:p w14:paraId="361BECA2" w14:textId="77777777" w:rsidR="00AC21F2" w:rsidRDefault="003235BB">
      <w:pPr>
        <w:spacing w:before="120" w:after="240" w:line="360" w:lineRule="auto"/>
        <w:jc w:val="both"/>
        <w:rPr>
          <w:b/>
          <w:sz w:val="24"/>
        </w:rPr>
      </w:pPr>
      <w:r>
        <w:rPr>
          <w:b/>
          <w:sz w:val="24"/>
        </w:rPr>
        <w:t>10.1 – DO REAJUSTE DE PREÇOS</w:t>
      </w:r>
    </w:p>
    <w:p w14:paraId="6851CB74" w14:textId="77777777" w:rsidR="00AC21F2" w:rsidRDefault="003235BB">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4F721B8" w14:textId="77777777" w:rsidR="00AC21F2" w:rsidRDefault="003235BB">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7D55DFF" w14:textId="77777777" w:rsidR="00AC21F2" w:rsidRDefault="003235BB">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0F83C46D" w14:textId="77777777" w:rsidR="00AC21F2" w:rsidRDefault="003235BB">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4D133355" w14:textId="77777777" w:rsidR="00AC21F2" w:rsidRDefault="003235BB">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74A52462" w14:textId="77777777" w:rsidR="00AC21F2" w:rsidRDefault="003235BB">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7E71C201" w14:textId="77777777" w:rsidR="00AC21F2" w:rsidRDefault="003235BB">
      <w:pPr>
        <w:spacing w:before="120" w:after="240" w:line="360" w:lineRule="auto"/>
        <w:jc w:val="both"/>
        <w:rPr>
          <w:sz w:val="24"/>
        </w:rPr>
      </w:pPr>
      <w:r>
        <w:rPr>
          <w:b/>
          <w:sz w:val="24"/>
        </w:rPr>
        <w:lastRenderedPageBreak/>
        <w:t xml:space="preserve">10.1.7 </w:t>
      </w:r>
      <w:r>
        <w:rPr>
          <w:sz w:val="24"/>
        </w:rPr>
        <w:t>- Na ausência de previsão legal quanto ao índice substituto, as partes elegerão novo índice oficial, para reajustamento do preço do valor remanescente, por meio de termo aditivo.</w:t>
      </w:r>
    </w:p>
    <w:p w14:paraId="6D2C8AAF" w14:textId="77777777" w:rsidR="00AC21F2" w:rsidRDefault="003235BB">
      <w:pPr>
        <w:spacing w:before="120" w:after="240" w:line="360" w:lineRule="auto"/>
        <w:jc w:val="both"/>
        <w:rPr>
          <w:b/>
          <w:sz w:val="24"/>
        </w:rPr>
      </w:pPr>
      <w:r>
        <w:rPr>
          <w:b/>
          <w:sz w:val="24"/>
        </w:rPr>
        <w:t xml:space="preserve">10.2 - Procedimentos para Solicitação de Reajuste </w:t>
      </w:r>
    </w:p>
    <w:p w14:paraId="60D1522F" w14:textId="77777777" w:rsidR="00AC21F2" w:rsidRDefault="003235BB">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594AC398" w14:textId="77777777" w:rsidR="00AC21F2" w:rsidRDefault="003235BB">
      <w:pPr>
        <w:spacing w:before="120" w:after="240" w:line="360" w:lineRule="auto"/>
        <w:jc w:val="both"/>
        <w:rPr>
          <w:sz w:val="24"/>
        </w:rPr>
      </w:pPr>
      <w:r>
        <w:rPr>
          <w:sz w:val="24"/>
        </w:rPr>
        <w:t>a) Cálculo atualizado com base no índice IPCA – IBGE acumulado sob o saldo contratual.</w:t>
      </w:r>
    </w:p>
    <w:p w14:paraId="243E74FD" w14:textId="77777777" w:rsidR="00AC21F2" w:rsidRDefault="003235BB">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0B1ACE6D" w14:textId="77777777" w:rsidR="00AC21F2" w:rsidRDefault="003235BB">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1E6DEE23" w14:textId="77777777" w:rsidR="00AC21F2" w:rsidRDefault="003235BB">
      <w:pPr>
        <w:spacing w:before="120" w:after="240" w:line="360" w:lineRule="auto"/>
        <w:jc w:val="both"/>
        <w:rPr>
          <w:b/>
          <w:sz w:val="24"/>
        </w:rPr>
      </w:pPr>
      <w:r>
        <w:rPr>
          <w:b/>
          <w:sz w:val="24"/>
        </w:rPr>
        <w:t>10.3. Reequilíbrio Econômico-Financeiro</w:t>
      </w:r>
    </w:p>
    <w:p w14:paraId="7A557394" w14:textId="77777777" w:rsidR="00AC21F2" w:rsidRDefault="003235BB">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3B3FDDD1" w14:textId="77777777" w:rsidR="00AC21F2" w:rsidRDefault="003235BB">
      <w:pPr>
        <w:spacing w:before="120" w:after="240" w:line="360" w:lineRule="auto"/>
        <w:jc w:val="both"/>
        <w:rPr>
          <w:sz w:val="24"/>
        </w:rPr>
      </w:pPr>
      <w:r>
        <w:rPr>
          <w:sz w:val="24"/>
        </w:rPr>
        <w:t>a) Força maior ou caso fortuito;</w:t>
      </w:r>
    </w:p>
    <w:p w14:paraId="1C2D67E1" w14:textId="77777777" w:rsidR="00AC21F2" w:rsidRDefault="003235BB">
      <w:pPr>
        <w:spacing w:before="120" w:after="240" w:line="360" w:lineRule="auto"/>
        <w:jc w:val="both"/>
        <w:rPr>
          <w:sz w:val="24"/>
        </w:rPr>
      </w:pPr>
      <w:r>
        <w:rPr>
          <w:sz w:val="24"/>
        </w:rPr>
        <w:t>b) Fato do príncipe;</w:t>
      </w:r>
    </w:p>
    <w:p w14:paraId="14F6EB1F" w14:textId="77777777" w:rsidR="00AC21F2" w:rsidRDefault="003235BB">
      <w:pPr>
        <w:spacing w:before="120" w:after="240" w:line="360" w:lineRule="auto"/>
        <w:jc w:val="both"/>
        <w:rPr>
          <w:sz w:val="24"/>
        </w:rPr>
      </w:pPr>
      <w:r>
        <w:rPr>
          <w:sz w:val="24"/>
        </w:rPr>
        <w:t>c) Fatos imprevisíveis ou previsíveis de consequências incalculáveis, que impactem significativamente a execução do contrato.</w:t>
      </w:r>
    </w:p>
    <w:p w14:paraId="5FA6C992" w14:textId="77777777" w:rsidR="00AC21F2" w:rsidRDefault="003235BB">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1C8FC08E" w14:textId="77777777" w:rsidR="00AC21F2" w:rsidRDefault="003235BB">
      <w:pPr>
        <w:spacing w:before="120" w:after="240" w:line="360" w:lineRule="auto"/>
        <w:jc w:val="both"/>
        <w:rPr>
          <w:sz w:val="24"/>
        </w:rPr>
      </w:pPr>
      <w:r>
        <w:rPr>
          <w:sz w:val="24"/>
        </w:rPr>
        <w:t>a) O evento que gerou o desequilíbrio econômico-financeiro;</w:t>
      </w:r>
    </w:p>
    <w:p w14:paraId="51DACB3F" w14:textId="77777777" w:rsidR="00AC21F2" w:rsidRDefault="003235BB">
      <w:pPr>
        <w:spacing w:before="120" w:after="240" w:line="360" w:lineRule="auto"/>
        <w:jc w:val="both"/>
        <w:rPr>
          <w:sz w:val="24"/>
        </w:rPr>
      </w:pPr>
      <w:r>
        <w:rPr>
          <w:sz w:val="24"/>
        </w:rPr>
        <w:t>b) O impacto financeiro sobre o contrato, demonstrado por meio de planilhas detalhadas, notas fiscais ou outros meios idôneos.</w:t>
      </w:r>
    </w:p>
    <w:p w14:paraId="51B40A8D" w14:textId="77777777" w:rsidR="00AC21F2" w:rsidRDefault="003235BB">
      <w:pPr>
        <w:spacing w:before="120" w:after="240" w:line="360" w:lineRule="auto"/>
        <w:jc w:val="both"/>
        <w:rPr>
          <w:sz w:val="24"/>
        </w:rPr>
      </w:pPr>
      <w:r>
        <w:rPr>
          <w:b/>
          <w:sz w:val="24"/>
        </w:rPr>
        <w:lastRenderedPageBreak/>
        <w:t xml:space="preserve">10.3.3 - </w:t>
      </w:r>
      <w:r>
        <w:rPr>
          <w:sz w:val="24"/>
        </w:rPr>
        <w:t>A análise do pedido de reequilíbrio será realizada pela Administração Pública, que poderá solicitar informações complementares e realizar diligências.</w:t>
      </w:r>
    </w:p>
    <w:p w14:paraId="030594D3" w14:textId="77777777" w:rsidR="00AC21F2" w:rsidRDefault="003235BB">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082B0EB7" w14:textId="77777777" w:rsidR="00AC21F2" w:rsidRDefault="003235BB">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76E02E76" w14:textId="77777777" w:rsidR="00AC21F2" w:rsidRDefault="003235BB">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11636D9B" w14:textId="77777777" w:rsidR="00AC21F2" w:rsidRDefault="003235BB">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2E708A88" w14:textId="77777777" w:rsidR="00AC21F2" w:rsidRDefault="003235BB">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2E7F583A" w14:textId="77777777" w:rsidR="00AC21F2" w:rsidRDefault="003235BB">
      <w:pPr>
        <w:widowControl/>
        <w:spacing w:line="312" w:lineRule="auto"/>
        <w:jc w:val="both"/>
        <w:rPr>
          <w:b/>
          <w:sz w:val="24"/>
        </w:rPr>
      </w:pPr>
      <w:r>
        <w:rPr>
          <w:b/>
          <w:sz w:val="24"/>
        </w:rPr>
        <w:t>11 - DAS SANÇÕES</w:t>
      </w:r>
    </w:p>
    <w:p w14:paraId="66687439" w14:textId="77777777" w:rsidR="00AC21F2" w:rsidRDefault="00AC21F2">
      <w:pPr>
        <w:widowControl/>
        <w:spacing w:line="312" w:lineRule="auto"/>
        <w:jc w:val="both"/>
        <w:rPr>
          <w:rFonts w:ascii="Times New Roman" w:eastAsia="Times New Roman" w:hAnsi="Times New Roman" w:cs="Times New Roman"/>
          <w:sz w:val="24"/>
        </w:rPr>
      </w:pPr>
    </w:p>
    <w:p w14:paraId="503F8FAA" w14:textId="77777777" w:rsidR="00AC21F2" w:rsidRDefault="003235BB">
      <w:pPr>
        <w:widowControl/>
        <w:spacing w:line="312" w:lineRule="auto"/>
        <w:jc w:val="both"/>
        <w:rPr>
          <w:sz w:val="24"/>
        </w:rPr>
      </w:pPr>
      <w:r>
        <w:rPr>
          <w:b/>
          <w:sz w:val="24"/>
        </w:rPr>
        <w:t>11.1</w:t>
      </w:r>
      <w:r>
        <w:rPr>
          <w:sz w:val="24"/>
        </w:rPr>
        <w:t xml:space="preserve"> - Comete infração administrativa, nos termos da lei, o licitante que, com dolo ou culpa:</w:t>
      </w:r>
    </w:p>
    <w:p w14:paraId="3177483F" w14:textId="77777777" w:rsidR="00AC21F2" w:rsidRDefault="00AC21F2">
      <w:pPr>
        <w:widowControl/>
        <w:spacing w:line="312" w:lineRule="auto"/>
        <w:jc w:val="both"/>
        <w:rPr>
          <w:sz w:val="24"/>
        </w:rPr>
      </w:pPr>
    </w:p>
    <w:p w14:paraId="481B6A69" w14:textId="77777777" w:rsidR="00AC21F2" w:rsidRDefault="003235BB">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5ECE0999" w14:textId="77777777" w:rsidR="00AC21F2" w:rsidRDefault="00AC21F2">
      <w:pPr>
        <w:widowControl/>
        <w:spacing w:line="312" w:lineRule="auto"/>
        <w:jc w:val="both"/>
        <w:rPr>
          <w:sz w:val="24"/>
        </w:rPr>
      </w:pPr>
    </w:p>
    <w:p w14:paraId="2153090D"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98F02BB" w14:textId="77777777" w:rsidR="00AC21F2" w:rsidRDefault="00AC21F2">
      <w:pPr>
        <w:widowControl/>
        <w:spacing w:line="312" w:lineRule="auto"/>
        <w:jc w:val="both"/>
        <w:rPr>
          <w:sz w:val="24"/>
        </w:rPr>
      </w:pPr>
    </w:p>
    <w:p w14:paraId="4E686C97" w14:textId="77777777" w:rsidR="00AC21F2" w:rsidRDefault="003235BB">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171AC096" w14:textId="77777777" w:rsidR="00AC21F2" w:rsidRDefault="00AC21F2">
      <w:pPr>
        <w:widowControl/>
        <w:spacing w:line="312" w:lineRule="auto"/>
        <w:jc w:val="both"/>
        <w:rPr>
          <w:sz w:val="24"/>
        </w:rPr>
      </w:pPr>
    </w:p>
    <w:p w14:paraId="785B0B43"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7CC0233" w14:textId="77777777" w:rsidR="00AC21F2" w:rsidRDefault="00AC21F2">
      <w:pPr>
        <w:widowControl/>
        <w:spacing w:line="312" w:lineRule="auto"/>
        <w:jc w:val="both"/>
        <w:rPr>
          <w:sz w:val="24"/>
        </w:rPr>
      </w:pPr>
    </w:p>
    <w:p w14:paraId="487D37EB" w14:textId="77777777" w:rsidR="00AC21F2" w:rsidRDefault="003235BB">
      <w:pPr>
        <w:widowControl/>
        <w:spacing w:line="312" w:lineRule="auto"/>
        <w:jc w:val="both"/>
        <w:rPr>
          <w:sz w:val="24"/>
        </w:rPr>
      </w:pPr>
      <w:r>
        <w:rPr>
          <w:b/>
          <w:sz w:val="24"/>
        </w:rPr>
        <w:t xml:space="preserve">III </w:t>
      </w:r>
      <w:r>
        <w:rPr>
          <w:sz w:val="24"/>
        </w:rPr>
        <w:t>- ensejar o retardamento da execução do certame:</w:t>
      </w:r>
    </w:p>
    <w:p w14:paraId="06D7009A" w14:textId="77777777" w:rsidR="00AC21F2" w:rsidRDefault="00AC21F2">
      <w:pPr>
        <w:widowControl/>
        <w:spacing w:line="312" w:lineRule="auto"/>
        <w:jc w:val="both"/>
        <w:rPr>
          <w:sz w:val="24"/>
        </w:rPr>
      </w:pPr>
    </w:p>
    <w:p w14:paraId="013EB957"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E58E438" w14:textId="77777777" w:rsidR="00AC21F2" w:rsidRDefault="00AC21F2">
      <w:pPr>
        <w:widowControl/>
        <w:spacing w:line="312" w:lineRule="auto"/>
        <w:jc w:val="both"/>
        <w:rPr>
          <w:sz w:val="24"/>
        </w:rPr>
      </w:pPr>
    </w:p>
    <w:p w14:paraId="1338193B" w14:textId="77777777" w:rsidR="00AC21F2" w:rsidRDefault="003235BB">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6A2CA60D" w14:textId="77777777" w:rsidR="00AC21F2" w:rsidRDefault="00AC21F2">
      <w:pPr>
        <w:widowControl/>
        <w:spacing w:line="312" w:lineRule="auto"/>
        <w:jc w:val="both"/>
        <w:rPr>
          <w:sz w:val="24"/>
        </w:rPr>
      </w:pPr>
    </w:p>
    <w:p w14:paraId="4DEB34B6"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3520AD9" w14:textId="77777777" w:rsidR="00AC21F2" w:rsidRDefault="00AC21F2">
      <w:pPr>
        <w:widowControl/>
        <w:spacing w:line="312" w:lineRule="auto"/>
        <w:jc w:val="both"/>
        <w:rPr>
          <w:sz w:val="24"/>
        </w:rPr>
      </w:pPr>
    </w:p>
    <w:p w14:paraId="0D7713C8" w14:textId="77777777" w:rsidR="00AC21F2" w:rsidRDefault="003235BB">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2C3E972E" w14:textId="77777777" w:rsidR="00AC21F2" w:rsidRDefault="00AC21F2">
      <w:pPr>
        <w:widowControl/>
        <w:spacing w:line="312" w:lineRule="auto"/>
        <w:jc w:val="both"/>
        <w:rPr>
          <w:sz w:val="24"/>
        </w:rPr>
      </w:pPr>
    </w:p>
    <w:p w14:paraId="783A8A09"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8CE82A9" w14:textId="77777777" w:rsidR="00AC21F2" w:rsidRDefault="00AC21F2">
      <w:pPr>
        <w:widowControl/>
        <w:spacing w:line="312" w:lineRule="auto"/>
        <w:jc w:val="both"/>
        <w:rPr>
          <w:sz w:val="24"/>
        </w:rPr>
      </w:pPr>
    </w:p>
    <w:p w14:paraId="2577964A" w14:textId="77777777" w:rsidR="00AC21F2" w:rsidRDefault="003235BB">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7CD6953" w14:textId="77777777" w:rsidR="00AC21F2" w:rsidRDefault="00AC21F2">
      <w:pPr>
        <w:widowControl/>
        <w:spacing w:line="312" w:lineRule="auto"/>
        <w:jc w:val="both"/>
        <w:rPr>
          <w:sz w:val="24"/>
        </w:rPr>
      </w:pPr>
    </w:p>
    <w:p w14:paraId="1E4E8A31"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46184926" w14:textId="77777777" w:rsidR="00AC21F2" w:rsidRDefault="00AC21F2">
      <w:pPr>
        <w:widowControl/>
        <w:spacing w:line="312" w:lineRule="auto"/>
        <w:jc w:val="both"/>
        <w:rPr>
          <w:sz w:val="24"/>
        </w:rPr>
      </w:pPr>
    </w:p>
    <w:p w14:paraId="2CBB1E5B" w14:textId="77777777" w:rsidR="00AC21F2" w:rsidRDefault="003235BB">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18863F3" w14:textId="77777777" w:rsidR="00AC21F2" w:rsidRDefault="00AC21F2">
      <w:pPr>
        <w:widowControl/>
        <w:spacing w:line="312" w:lineRule="auto"/>
        <w:jc w:val="both"/>
        <w:rPr>
          <w:sz w:val="24"/>
        </w:rPr>
      </w:pPr>
    </w:p>
    <w:p w14:paraId="086F216B" w14:textId="77777777" w:rsidR="00AC21F2" w:rsidRDefault="003235B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2A61CBEE" w14:textId="77777777" w:rsidR="00AC21F2" w:rsidRDefault="00AC21F2">
      <w:pPr>
        <w:widowControl/>
        <w:spacing w:line="312" w:lineRule="auto"/>
        <w:jc w:val="both"/>
        <w:rPr>
          <w:sz w:val="24"/>
        </w:rPr>
      </w:pPr>
    </w:p>
    <w:p w14:paraId="04D93CEF" w14:textId="77777777" w:rsidR="00AC21F2" w:rsidRDefault="003235BB">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1D035DA4" w14:textId="77777777" w:rsidR="00AC21F2" w:rsidRDefault="00AC21F2">
      <w:pPr>
        <w:widowControl/>
        <w:spacing w:line="312" w:lineRule="auto"/>
        <w:jc w:val="both"/>
        <w:rPr>
          <w:sz w:val="24"/>
        </w:rPr>
      </w:pPr>
    </w:p>
    <w:p w14:paraId="252C14A0" w14:textId="77777777" w:rsidR="00AC21F2" w:rsidRDefault="003235BB">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w:t>
      </w:r>
      <w:r>
        <w:rPr>
          <w:sz w:val="24"/>
        </w:rPr>
        <w:lastRenderedPageBreak/>
        <w:t>prazo de 5 (cinco) dias úteis, contados do recebimento da notificação, sob pena de cobrança judicial.</w:t>
      </w:r>
    </w:p>
    <w:p w14:paraId="272012DF" w14:textId="77777777" w:rsidR="00AC21F2" w:rsidRDefault="00AC21F2">
      <w:pPr>
        <w:widowControl/>
        <w:spacing w:line="312" w:lineRule="auto"/>
        <w:jc w:val="both"/>
        <w:rPr>
          <w:sz w:val="24"/>
        </w:rPr>
      </w:pPr>
    </w:p>
    <w:p w14:paraId="1480B933" w14:textId="77777777" w:rsidR="00AC21F2" w:rsidRDefault="003235BB">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294D983E" w14:textId="77777777" w:rsidR="00AC21F2" w:rsidRDefault="00AC21F2">
      <w:pPr>
        <w:widowControl/>
        <w:spacing w:line="312" w:lineRule="auto"/>
        <w:jc w:val="both"/>
        <w:rPr>
          <w:sz w:val="24"/>
        </w:rPr>
      </w:pPr>
    </w:p>
    <w:p w14:paraId="20D65DA3" w14:textId="77777777" w:rsidR="00AC21F2" w:rsidRDefault="003235BB">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5AD30B42" w14:textId="77777777" w:rsidR="00AC21F2" w:rsidRDefault="00AC21F2">
      <w:pPr>
        <w:widowControl/>
        <w:spacing w:line="312" w:lineRule="auto"/>
        <w:jc w:val="both"/>
        <w:rPr>
          <w:sz w:val="24"/>
        </w:rPr>
      </w:pPr>
    </w:p>
    <w:p w14:paraId="6D63C308" w14:textId="77777777" w:rsidR="00AC21F2" w:rsidRDefault="003235BB">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273E04DE" w14:textId="77777777" w:rsidR="00AC21F2" w:rsidRDefault="00AC21F2">
      <w:pPr>
        <w:widowControl/>
        <w:numPr>
          <w:ilvl w:val="0"/>
          <w:numId w:val="2"/>
        </w:numPr>
        <w:spacing w:line="312" w:lineRule="auto"/>
        <w:jc w:val="both"/>
        <w:rPr>
          <w:rFonts w:ascii="Times New Roman" w:eastAsia="Times New Roman" w:hAnsi="Times New Roman" w:cs="Times New Roman"/>
          <w:sz w:val="24"/>
        </w:rPr>
      </w:pPr>
    </w:p>
    <w:p w14:paraId="114D6EFA" w14:textId="77777777" w:rsidR="00AC21F2" w:rsidRDefault="003235BB">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62A71461" w14:textId="77777777" w:rsidR="00AC21F2" w:rsidRDefault="00AC21F2">
      <w:pPr>
        <w:widowControl/>
        <w:spacing w:line="312" w:lineRule="auto"/>
        <w:jc w:val="both"/>
        <w:rPr>
          <w:sz w:val="24"/>
        </w:rPr>
      </w:pPr>
    </w:p>
    <w:p w14:paraId="3EC5C9D8" w14:textId="77777777" w:rsidR="00AC21F2" w:rsidRDefault="003235BB">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44DD3FEE" w14:textId="77777777" w:rsidR="00AC21F2" w:rsidRDefault="00AC21F2">
      <w:pPr>
        <w:widowControl/>
        <w:spacing w:line="312" w:lineRule="auto"/>
        <w:jc w:val="both"/>
        <w:rPr>
          <w:sz w:val="24"/>
        </w:rPr>
      </w:pPr>
    </w:p>
    <w:p w14:paraId="76EA6CD7" w14:textId="77777777" w:rsidR="00AC21F2" w:rsidRDefault="003235BB">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1A5E7D14" w14:textId="77777777" w:rsidR="00AC21F2" w:rsidRDefault="00AC21F2">
      <w:pPr>
        <w:widowControl/>
        <w:spacing w:line="312" w:lineRule="auto"/>
        <w:jc w:val="both"/>
        <w:rPr>
          <w:sz w:val="24"/>
        </w:rPr>
      </w:pPr>
    </w:p>
    <w:p w14:paraId="35F11D3E" w14:textId="77777777" w:rsidR="00AC21F2" w:rsidRDefault="003235BB">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7DFB971B" w14:textId="77777777" w:rsidR="00AC21F2" w:rsidRDefault="00AC21F2">
      <w:pPr>
        <w:widowControl/>
        <w:spacing w:line="312" w:lineRule="auto"/>
        <w:jc w:val="both"/>
        <w:rPr>
          <w:sz w:val="24"/>
        </w:rPr>
      </w:pPr>
    </w:p>
    <w:p w14:paraId="37E0E0DE" w14:textId="77777777" w:rsidR="00AC21F2" w:rsidRDefault="003235BB">
      <w:pPr>
        <w:widowControl/>
        <w:spacing w:line="312" w:lineRule="auto"/>
        <w:jc w:val="both"/>
        <w:rPr>
          <w:sz w:val="24"/>
        </w:rPr>
      </w:pPr>
      <w:r>
        <w:rPr>
          <w:b/>
          <w:sz w:val="24"/>
        </w:rPr>
        <w:t>a)</w:t>
      </w:r>
      <w:r>
        <w:rPr>
          <w:sz w:val="24"/>
        </w:rPr>
        <w:t xml:space="preserve"> prestar informações falsas; ou</w:t>
      </w:r>
    </w:p>
    <w:p w14:paraId="491F7A71" w14:textId="77777777" w:rsidR="00AC21F2" w:rsidRDefault="00AC21F2">
      <w:pPr>
        <w:widowControl/>
        <w:spacing w:line="312" w:lineRule="auto"/>
        <w:jc w:val="both"/>
        <w:rPr>
          <w:sz w:val="24"/>
        </w:rPr>
      </w:pPr>
    </w:p>
    <w:p w14:paraId="57A91A11" w14:textId="77777777" w:rsidR="00AC21F2" w:rsidRDefault="003235BB">
      <w:pPr>
        <w:widowControl/>
        <w:spacing w:line="312" w:lineRule="auto"/>
        <w:jc w:val="both"/>
        <w:rPr>
          <w:sz w:val="24"/>
        </w:rPr>
      </w:pPr>
      <w:r>
        <w:rPr>
          <w:b/>
          <w:sz w:val="24"/>
        </w:rPr>
        <w:t>b)</w:t>
      </w:r>
      <w:r>
        <w:rPr>
          <w:sz w:val="24"/>
        </w:rPr>
        <w:t xml:space="preserve"> apresentar documentação com informações inverídicas;</w:t>
      </w:r>
    </w:p>
    <w:p w14:paraId="0D59CFED" w14:textId="77777777" w:rsidR="00AC21F2" w:rsidRDefault="00AC21F2">
      <w:pPr>
        <w:widowControl/>
        <w:spacing w:line="312" w:lineRule="auto"/>
        <w:jc w:val="both"/>
        <w:rPr>
          <w:sz w:val="24"/>
        </w:rPr>
      </w:pPr>
    </w:p>
    <w:p w14:paraId="498A7118" w14:textId="77777777" w:rsidR="00AC21F2" w:rsidRDefault="003235BB">
      <w:pPr>
        <w:widowControl/>
        <w:spacing w:line="312" w:lineRule="auto"/>
        <w:jc w:val="both"/>
        <w:rPr>
          <w:sz w:val="24"/>
        </w:rPr>
      </w:pPr>
      <w:r>
        <w:rPr>
          <w:b/>
          <w:sz w:val="24"/>
        </w:rPr>
        <w:t xml:space="preserve">III </w:t>
      </w:r>
      <w:r>
        <w:rPr>
          <w:sz w:val="24"/>
        </w:rPr>
        <w:t>- retardar a execução do certame:</w:t>
      </w:r>
    </w:p>
    <w:p w14:paraId="5F216FD2" w14:textId="77777777" w:rsidR="00AC21F2" w:rsidRDefault="00AC21F2">
      <w:pPr>
        <w:widowControl/>
        <w:spacing w:line="312" w:lineRule="auto"/>
        <w:jc w:val="both"/>
        <w:rPr>
          <w:sz w:val="24"/>
        </w:rPr>
      </w:pPr>
    </w:p>
    <w:p w14:paraId="20CBBDC8" w14:textId="77777777" w:rsidR="00AC21F2" w:rsidRDefault="003235BB">
      <w:pPr>
        <w:widowControl/>
        <w:spacing w:line="312" w:lineRule="auto"/>
        <w:jc w:val="both"/>
        <w:rPr>
          <w:sz w:val="24"/>
        </w:rPr>
      </w:pPr>
      <w:r>
        <w:rPr>
          <w:b/>
          <w:sz w:val="24"/>
        </w:rPr>
        <w:t>a)</w:t>
      </w:r>
      <w:r>
        <w:rPr>
          <w:sz w:val="24"/>
        </w:rPr>
        <w:t xml:space="preserve"> apresentar proposta ou amostra em desacordo com as especificações do edital;</w:t>
      </w:r>
    </w:p>
    <w:p w14:paraId="433C6A1D" w14:textId="77777777" w:rsidR="00AC21F2" w:rsidRDefault="00AC21F2">
      <w:pPr>
        <w:widowControl/>
        <w:spacing w:line="312" w:lineRule="auto"/>
        <w:jc w:val="both"/>
        <w:rPr>
          <w:sz w:val="24"/>
        </w:rPr>
      </w:pPr>
    </w:p>
    <w:p w14:paraId="7FBFA6CF" w14:textId="77777777" w:rsidR="00AC21F2" w:rsidRDefault="003235BB">
      <w:pPr>
        <w:widowControl/>
        <w:spacing w:line="312" w:lineRule="auto"/>
        <w:jc w:val="both"/>
        <w:rPr>
          <w:sz w:val="24"/>
        </w:rPr>
      </w:pPr>
      <w:r>
        <w:rPr>
          <w:b/>
          <w:sz w:val="24"/>
        </w:rPr>
        <w:t>b)</w:t>
      </w:r>
      <w:r>
        <w:rPr>
          <w:sz w:val="24"/>
        </w:rPr>
        <w:t xml:space="preserve"> não comprovar os requisitos de habilitação; ou</w:t>
      </w:r>
    </w:p>
    <w:p w14:paraId="766F4FF4" w14:textId="77777777" w:rsidR="00AC21F2" w:rsidRDefault="00AC21F2">
      <w:pPr>
        <w:widowControl/>
        <w:spacing w:line="312" w:lineRule="auto"/>
        <w:jc w:val="both"/>
        <w:rPr>
          <w:sz w:val="24"/>
        </w:rPr>
      </w:pPr>
    </w:p>
    <w:p w14:paraId="275B2E1E" w14:textId="77777777" w:rsidR="00AC21F2" w:rsidRDefault="003235BB">
      <w:pPr>
        <w:widowControl/>
        <w:spacing w:line="312" w:lineRule="auto"/>
        <w:jc w:val="both"/>
        <w:rPr>
          <w:sz w:val="24"/>
        </w:rPr>
      </w:pPr>
      <w:r>
        <w:rPr>
          <w:b/>
          <w:sz w:val="24"/>
        </w:rPr>
        <w:t>c)</w:t>
      </w:r>
      <w:r>
        <w:rPr>
          <w:sz w:val="24"/>
        </w:rPr>
        <w:t xml:space="preserve"> praticar qualquer ação, ou se omitir, de modo que prejudique o bom andamento do certame;</w:t>
      </w:r>
    </w:p>
    <w:p w14:paraId="7004ECB8" w14:textId="77777777" w:rsidR="00AC21F2" w:rsidRDefault="00AC21F2">
      <w:pPr>
        <w:widowControl/>
        <w:spacing w:line="312" w:lineRule="auto"/>
        <w:jc w:val="both"/>
        <w:rPr>
          <w:sz w:val="24"/>
        </w:rPr>
      </w:pPr>
    </w:p>
    <w:p w14:paraId="07FA350D" w14:textId="77777777" w:rsidR="00AC21F2" w:rsidRDefault="003235BB">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24D1DDE9" w14:textId="77777777" w:rsidR="00AC21F2" w:rsidRDefault="00AC21F2">
      <w:pPr>
        <w:widowControl/>
        <w:spacing w:line="312" w:lineRule="auto"/>
        <w:jc w:val="both"/>
        <w:rPr>
          <w:sz w:val="24"/>
        </w:rPr>
      </w:pPr>
    </w:p>
    <w:p w14:paraId="223AF13D" w14:textId="77777777" w:rsidR="00AC21F2" w:rsidRDefault="003235BB">
      <w:pPr>
        <w:widowControl/>
        <w:spacing w:line="312" w:lineRule="auto"/>
        <w:jc w:val="both"/>
        <w:rPr>
          <w:sz w:val="24"/>
        </w:rPr>
      </w:pPr>
      <w:r>
        <w:rPr>
          <w:b/>
          <w:sz w:val="24"/>
        </w:rPr>
        <w:t>a)</w:t>
      </w:r>
      <w:r>
        <w:rPr>
          <w:sz w:val="24"/>
        </w:rPr>
        <w:t xml:space="preserve"> não enviar a proposta;</w:t>
      </w:r>
    </w:p>
    <w:p w14:paraId="4A457079" w14:textId="77777777" w:rsidR="00AC21F2" w:rsidRDefault="00AC21F2">
      <w:pPr>
        <w:widowControl/>
        <w:spacing w:line="312" w:lineRule="auto"/>
        <w:jc w:val="both"/>
        <w:rPr>
          <w:sz w:val="24"/>
        </w:rPr>
      </w:pPr>
    </w:p>
    <w:p w14:paraId="64F8BE74" w14:textId="77777777" w:rsidR="00AC21F2" w:rsidRDefault="003235BB">
      <w:pPr>
        <w:widowControl/>
        <w:spacing w:line="312" w:lineRule="auto"/>
        <w:jc w:val="both"/>
        <w:rPr>
          <w:sz w:val="24"/>
        </w:rPr>
      </w:pPr>
      <w:r>
        <w:rPr>
          <w:b/>
          <w:sz w:val="24"/>
        </w:rPr>
        <w:t>b)</w:t>
      </w:r>
      <w:r>
        <w:rPr>
          <w:sz w:val="24"/>
        </w:rPr>
        <w:t xml:space="preserve"> recusar-se a enviar o detalhamento da proposta quando exigível;</w:t>
      </w:r>
    </w:p>
    <w:p w14:paraId="35AF4294" w14:textId="77777777" w:rsidR="00AC21F2" w:rsidRDefault="00AC21F2">
      <w:pPr>
        <w:widowControl/>
        <w:spacing w:line="312" w:lineRule="auto"/>
        <w:jc w:val="both"/>
        <w:rPr>
          <w:sz w:val="24"/>
        </w:rPr>
      </w:pPr>
    </w:p>
    <w:p w14:paraId="1F9A0AD3" w14:textId="77777777" w:rsidR="00AC21F2" w:rsidRDefault="003235BB">
      <w:pPr>
        <w:widowControl/>
        <w:spacing w:line="312" w:lineRule="auto"/>
        <w:jc w:val="both"/>
        <w:rPr>
          <w:sz w:val="24"/>
        </w:rPr>
      </w:pPr>
      <w:r>
        <w:rPr>
          <w:b/>
          <w:sz w:val="24"/>
        </w:rPr>
        <w:t>c)</w:t>
      </w:r>
      <w:r>
        <w:rPr>
          <w:sz w:val="24"/>
        </w:rPr>
        <w:t xml:space="preserve"> pedir para ser desclassificado quando encerrada a etapa competitiva; ou</w:t>
      </w:r>
    </w:p>
    <w:p w14:paraId="739DF912" w14:textId="77777777" w:rsidR="00AC21F2" w:rsidRDefault="00AC21F2">
      <w:pPr>
        <w:widowControl/>
        <w:spacing w:line="312" w:lineRule="auto"/>
        <w:jc w:val="both"/>
        <w:rPr>
          <w:sz w:val="24"/>
        </w:rPr>
      </w:pPr>
    </w:p>
    <w:p w14:paraId="0E691F21" w14:textId="77777777" w:rsidR="00AC21F2" w:rsidRDefault="003235BB">
      <w:pPr>
        <w:widowControl/>
        <w:spacing w:line="312" w:lineRule="auto"/>
        <w:jc w:val="both"/>
        <w:rPr>
          <w:sz w:val="24"/>
        </w:rPr>
      </w:pPr>
      <w:r>
        <w:rPr>
          <w:b/>
          <w:sz w:val="24"/>
        </w:rPr>
        <w:t>d)</w:t>
      </w:r>
      <w:r>
        <w:rPr>
          <w:sz w:val="24"/>
        </w:rPr>
        <w:t xml:space="preserve"> deixar de apresentar amostra; e</w:t>
      </w:r>
    </w:p>
    <w:p w14:paraId="71DBE491" w14:textId="77777777" w:rsidR="00AC21F2" w:rsidRDefault="00AC21F2">
      <w:pPr>
        <w:widowControl/>
        <w:spacing w:line="312" w:lineRule="auto"/>
        <w:jc w:val="both"/>
        <w:rPr>
          <w:sz w:val="24"/>
        </w:rPr>
      </w:pPr>
    </w:p>
    <w:p w14:paraId="1BDC75A1" w14:textId="77777777" w:rsidR="00AC21F2" w:rsidRDefault="003235BB">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73996B24" w14:textId="77777777" w:rsidR="00AC21F2" w:rsidRDefault="00AC21F2">
      <w:pPr>
        <w:widowControl/>
        <w:spacing w:line="312" w:lineRule="auto"/>
        <w:jc w:val="both"/>
        <w:rPr>
          <w:sz w:val="24"/>
        </w:rPr>
      </w:pPr>
    </w:p>
    <w:p w14:paraId="5FB0331F" w14:textId="77777777" w:rsidR="00AC21F2" w:rsidRDefault="003235BB">
      <w:pPr>
        <w:widowControl/>
        <w:spacing w:line="312" w:lineRule="auto"/>
        <w:jc w:val="both"/>
        <w:rPr>
          <w:sz w:val="24"/>
        </w:rPr>
      </w:pPr>
      <w:r>
        <w:rPr>
          <w:b/>
          <w:sz w:val="24"/>
        </w:rPr>
        <w:t>a)</w:t>
      </w:r>
      <w:r>
        <w:rPr>
          <w:sz w:val="24"/>
        </w:rPr>
        <w:t xml:space="preserve"> frustrar ou fraudar o caráter competitivo do procedimento licitatório;</w:t>
      </w:r>
    </w:p>
    <w:p w14:paraId="05A60D99" w14:textId="77777777" w:rsidR="00AC21F2" w:rsidRDefault="00AC21F2">
      <w:pPr>
        <w:widowControl/>
        <w:spacing w:line="312" w:lineRule="auto"/>
        <w:jc w:val="both"/>
        <w:rPr>
          <w:sz w:val="24"/>
        </w:rPr>
      </w:pPr>
    </w:p>
    <w:p w14:paraId="4E64582F" w14:textId="77777777" w:rsidR="00AC21F2" w:rsidRDefault="003235BB">
      <w:pPr>
        <w:widowControl/>
        <w:spacing w:line="312" w:lineRule="auto"/>
        <w:jc w:val="both"/>
        <w:rPr>
          <w:sz w:val="24"/>
        </w:rPr>
      </w:pPr>
      <w:r>
        <w:rPr>
          <w:b/>
          <w:sz w:val="24"/>
        </w:rPr>
        <w:t>b)</w:t>
      </w:r>
      <w:r>
        <w:rPr>
          <w:sz w:val="24"/>
        </w:rPr>
        <w:t xml:space="preserve"> agir em conluio ou em desconformidade com a lei;</w:t>
      </w:r>
    </w:p>
    <w:p w14:paraId="7A97E65A" w14:textId="77777777" w:rsidR="00AC21F2" w:rsidRDefault="00AC21F2">
      <w:pPr>
        <w:widowControl/>
        <w:spacing w:line="312" w:lineRule="auto"/>
        <w:jc w:val="both"/>
        <w:rPr>
          <w:sz w:val="24"/>
        </w:rPr>
      </w:pPr>
    </w:p>
    <w:p w14:paraId="306CFE63" w14:textId="77777777" w:rsidR="00AC21F2" w:rsidRDefault="003235BB">
      <w:pPr>
        <w:widowControl/>
        <w:spacing w:line="312" w:lineRule="auto"/>
        <w:jc w:val="both"/>
        <w:rPr>
          <w:sz w:val="24"/>
        </w:rPr>
      </w:pPr>
      <w:r>
        <w:rPr>
          <w:b/>
          <w:sz w:val="24"/>
        </w:rPr>
        <w:t>c)</w:t>
      </w:r>
      <w:r>
        <w:rPr>
          <w:sz w:val="24"/>
        </w:rPr>
        <w:t xml:space="preserve"> induzir deliberadamente a erro no julgamento;</w:t>
      </w:r>
    </w:p>
    <w:p w14:paraId="6067E0D3" w14:textId="77777777" w:rsidR="00AC21F2" w:rsidRDefault="00AC21F2">
      <w:pPr>
        <w:widowControl/>
        <w:spacing w:line="312" w:lineRule="auto"/>
        <w:jc w:val="both"/>
        <w:rPr>
          <w:sz w:val="24"/>
        </w:rPr>
      </w:pPr>
    </w:p>
    <w:p w14:paraId="0C28D5B9" w14:textId="77777777" w:rsidR="00AC21F2" w:rsidRDefault="003235BB">
      <w:pPr>
        <w:widowControl/>
        <w:spacing w:line="312" w:lineRule="auto"/>
        <w:jc w:val="both"/>
        <w:rPr>
          <w:sz w:val="24"/>
        </w:rPr>
      </w:pPr>
      <w:r>
        <w:rPr>
          <w:b/>
          <w:sz w:val="24"/>
        </w:rPr>
        <w:t>d)</w:t>
      </w:r>
      <w:r>
        <w:rPr>
          <w:sz w:val="24"/>
        </w:rPr>
        <w:t xml:space="preserve"> apresentar amostra falsificada ou deteriorada; ou</w:t>
      </w:r>
    </w:p>
    <w:p w14:paraId="159BD03C" w14:textId="77777777" w:rsidR="00AC21F2" w:rsidRDefault="00AC21F2">
      <w:pPr>
        <w:widowControl/>
        <w:spacing w:line="312" w:lineRule="auto"/>
        <w:jc w:val="both"/>
        <w:rPr>
          <w:sz w:val="24"/>
        </w:rPr>
      </w:pPr>
    </w:p>
    <w:p w14:paraId="15903FDA" w14:textId="77777777" w:rsidR="00AC21F2" w:rsidRDefault="003235BB">
      <w:pPr>
        <w:widowControl/>
        <w:spacing w:line="312" w:lineRule="auto"/>
        <w:jc w:val="both"/>
        <w:rPr>
          <w:sz w:val="24"/>
        </w:rPr>
      </w:pPr>
      <w:r>
        <w:rPr>
          <w:b/>
          <w:sz w:val="24"/>
        </w:rPr>
        <w:t>e)</w:t>
      </w:r>
      <w:r>
        <w:rPr>
          <w:sz w:val="24"/>
        </w:rPr>
        <w:t xml:space="preserve"> realizar atos como os descritos no art. 156, IV, § 5º da Lei n. 14.133/2021.</w:t>
      </w:r>
    </w:p>
    <w:p w14:paraId="59EE4E8F" w14:textId="77777777" w:rsidR="00AC21F2" w:rsidRDefault="00AC21F2">
      <w:pPr>
        <w:widowControl/>
        <w:spacing w:line="312" w:lineRule="auto"/>
        <w:jc w:val="both"/>
        <w:rPr>
          <w:sz w:val="24"/>
        </w:rPr>
      </w:pPr>
    </w:p>
    <w:p w14:paraId="26489EEA" w14:textId="77777777" w:rsidR="00AC21F2" w:rsidRDefault="003235BB">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B053E1D" w14:textId="77777777" w:rsidR="00AC21F2" w:rsidRDefault="00AC21F2">
      <w:pPr>
        <w:widowControl/>
        <w:spacing w:line="312" w:lineRule="auto"/>
        <w:jc w:val="both"/>
        <w:rPr>
          <w:sz w:val="24"/>
        </w:rPr>
      </w:pPr>
    </w:p>
    <w:p w14:paraId="232CC6D6" w14:textId="77777777" w:rsidR="00AC21F2" w:rsidRDefault="003235BB">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07D4D397" w14:textId="77777777" w:rsidR="00AC21F2" w:rsidRDefault="00AC21F2">
      <w:pPr>
        <w:widowControl/>
        <w:spacing w:line="312" w:lineRule="auto"/>
        <w:jc w:val="both"/>
        <w:rPr>
          <w:sz w:val="24"/>
        </w:rPr>
      </w:pPr>
    </w:p>
    <w:p w14:paraId="0AC60526" w14:textId="77777777" w:rsidR="00AC21F2" w:rsidRDefault="003235BB">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69C04C9B" w14:textId="77777777" w:rsidR="00AC21F2" w:rsidRDefault="00AC21F2">
      <w:pPr>
        <w:widowControl/>
        <w:spacing w:line="312" w:lineRule="auto"/>
        <w:jc w:val="both"/>
        <w:rPr>
          <w:sz w:val="24"/>
        </w:rPr>
      </w:pPr>
    </w:p>
    <w:p w14:paraId="1147D34B" w14:textId="77777777" w:rsidR="00AC21F2" w:rsidRDefault="003235BB">
      <w:pPr>
        <w:widowControl/>
        <w:spacing w:line="312" w:lineRule="auto"/>
        <w:jc w:val="both"/>
        <w:rPr>
          <w:sz w:val="24"/>
        </w:rPr>
      </w:pPr>
      <w:r>
        <w:rPr>
          <w:b/>
          <w:sz w:val="24"/>
        </w:rPr>
        <w:lastRenderedPageBreak/>
        <w:t>11.10</w:t>
      </w:r>
      <w:r>
        <w:rPr>
          <w:sz w:val="24"/>
        </w:rPr>
        <w:t xml:space="preserve"> - Poderá ser afastada a majoração de que trata a cláusula anterior caso as condutas perpetradas possuam nexo causal entre si.</w:t>
      </w:r>
    </w:p>
    <w:p w14:paraId="0B8196D4" w14:textId="77777777" w:rsidR="00AC21F2" w:rsidRDefault="00AC21F2">
      <w:pPr>
        <w:widowControl/>
        <w:spacing w:line="312" w:lineRule="auto"/>
        <w:jc w:val="both"/>
        <w:rPr>
          <w:sz w:val="24"/>
        </w:rPr>
      </w:pPr>
    </w:p>
    <w:p w14:paraId="0583E76F" w14:textId="77777777" w:rsidR="00AC21F2" w:rsidRDefault="003235BB">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30524B71" w14:textId="77777777" w:rsidR="00AC21F2" w:rsidRDefault="00AC21F2">
      <w:pPr>
        <w:widowControl/>
        <w:spacing w:line="312" w:lineRule="auto"/>
        <w:jc w:val="both"/>
        <w:rPr>
          <w:sz w:val="24"/>
        </w:rPr>
      </w:pPr>
    </w:p>
    <w:p w14:paraId="6024F7C7" w14:textId="77777777" w:rsidR="00AC21F2" w:rsidRDefault="003235BB">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0542834F" w14:textId="77777777" w:rsidR="00AC21F2" w:rsidRDefault="00AC21F2">
      <w:pPr>
        <w:widowControl/>
        <w:spacing w:line="312" w:lineRule="auto"/>
        <w:jc w:val="both"/>
        <w:rPr>
          <w:sz w:val="24"/>
        </w:rPr>
      </w:pPr>
    </w:p>
    <w:p w14:paraId="63B42465" w14:textId="77777777" w:rsidR="00AC21F2" w:rsidRDefault="003235BB">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10E52776" w14:textId="77777777" w:rsidR="00AC21F2" w:rsidRDefault="00AC21F2">
      <w:pPr>
        <w:widowControl/>
        <w:spacing w:line="312" w:lineRule="auto"/>
        <w:jc w:val="both"/>
        <w:rPr>
          <w:sz w:val="24"/>
        </w:rPr>
      </w:pPr>
    </w:p>
    <w:p w14:paraId="42279B81" w14:textId="77777777" w:rsidR="00AC21F2" w:rsidRDefault="003235BB">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4858234" w14:textId="77777777" w:rsidR="00AC21F2" w:rsidRDefault="00AC21F2">
      <w:pPr>
        <w:widowControl/>
        <w:spacing w:line="312" w:lineRule="auto"/>
        <w:jc w:val="both"/>
        <w:rPr>
          <w:sz w:val="24"/>
        </w:rPr>
      </w:pPr>
    </w:p>
    <w:p w14:paraId="10E0AC4E" w14:textId="77777777" w:rsidR="00AC21F2" w:rsidRDefault="003235BB">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163EF4A5" w14:textId="77777777" w:rsidR="00AC21F2" w:rsidRDefault="00AC21F2">
      <w:pPr>
        <w:widowControl/>
        <w:spacing w:line="312" w:lineRule="auto"/>
        <w:jc w:val="both"/>
        <w:rPr>
          <w:sz w:val="24"/>
        </w:rPr>
      </w:pPr>
    </w:p>
    <w:p w14:paraId="083C1C49" w14:textId="77777777" w:rsidR="00AC21F2" w:rsidRDefault="003235BB">
      <w:pPr>
        <w:widowControl/>
        <w:spacing w:line="312" w:lineRule="auto"/>
        <w:jc w:val="both"/>
        <w:rPr>
          <w:sz w:val="24"/>
        </w:rPr>
      </w:pPr>
      <w:r>
        <w:rPr>
          <w:b/>
          <w:sz w:val="24"/>
        </w:rPr>
        <w:t>11.16 -</w:t>
      </w:r>
      <w:r>
        <w:rPr>
          <w:sz w:val="24"/>
        </w:rPr>
        <w:t xml:space="preserve"> Considera-se que a decisão teve o trânsito em julgado administrativo:</w:t>
      </w:r>
    </w:p>
    <w:p w14:paraId="0515D4CB" w14:textId="77777777" w:rsidR="00AC21F2" w:rsidRDefault="00AC21F2">
      <w:pPr>
        <w:widowControl/>
        <w:spacing w:line="312" w:lineRule="auto"/>
        <w:jc w:val="both"/>
        <w:rPr>
          <w:sz w:val="24"/>
        </w:rPr>
      </w:pPr>
    </w:p>
    <w:p w14:paraId="31913308" w14:textId="77777777" w:rsidR="00AC21F2" w:rsidRDefault="003235BB">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2A5F9818" w14:textId="77777777" w:rsidR="00AC21F2" w:rsidRDefault="00AC21F2">
      <w:pPr>
        <w:widowControl/>
        <w:spacing w:line="312" w:lineRule="auto"/>
        <w:jc w:val="both"/>
        <w:rPr>
          <w:sz w:val="24"/>
        </w:rPr>
      </w:pPr>
    </w:p>
    <w:p w14:paraId="305A908F" w14:textId="77777777" w:rsidR="00AC21F2" w:rsidRDefault="003235BB">
      <w:pPr>
        <w:widowControl/>
        <w:spacing w:line="312" w:lineRule="auto"/>
        <w:jc w:val="both"/>
        <w:rPr>
          <w:sz w:val="24"/>
        </w:rPr>
      </w:pPr>
      <w:r>
        <w:rPr>
          <w:b/>
          <w:sz w:val="24"/>
        </w:rPr>
        <w:t>II.</w:t>
      </w:r>
      <w:r>
        <w:rPr>
          <w:sz w:val="24"/>
        </w:rPr>
        <w:t xml:space="preserve"> no dia útil subsequente à ciência da decisão em sede de recurso.</w:t>
      </w:r>
    </w:p>
    <w:p w14:paraId="1D688E80" w14:textId="77777777" w:rsidR="00AC21F2" w:rsidRDefault="00AC21F2">
      <w:pPr>
        <w:widowControl/>
        <w:spacing w:line="312" w:lineRule="auto"/>
        <w:jc w:val="both"/>
        <w:rPr>
          <w:sz w:val="24"/>
        </w:rPr>
      </w:pPr>
    </w:p>
    <w:p w14:paraId="4F2F8217" w14:textId="77777777" w:rsidR="00AC21F2" w:rsidRDefault="003235BB">
      <w:pPr>
        <w:widowControl/>
        <w:spacing w:line="312" w:lineRule="auto"/>
        <w:jc w:val="both"/>
        <w:rPr>
          <w:b/>
          <w:sz w:val="24"/>
        </w:rPr>
      </w:pPr>
      <w:r>
        <w:rPr>
          <w:b/>
          <w:sz w:val="24"/>
        </w:rPr>
        <w:t>12 - DO FORO</w:t>
      </w:r>
    </w:p>
    <w:p w14:paraId="6C9E9208" w14:textId="77777777" w:rsidR="00AC21F2" w:rsidRDefault="00AC21F2">
      <w:pPr>
        <w:widowControl/>
        <w:spacing w:line="312" w:lineRule="auto"/>
        <w:jc w:val="both"/>
        <w:rPr>
          <w:rFonts w:ascii="Times New Roman" w:eastAsia="Times New Roman" w:hAnsi="Times New Roman" w:cs="Times New Roman"/>
          <w:sz w:val="24"/>
        </w:rPr>
      </w:pPr>
    </w:p>
    <w:p w14:paraId="1A552968" w14:textId="77777777" w:rsidR="00AC21F2" w:rsidRDefault="003235BB">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50222EDB" w14:textId="77777777" w:rsidR="00AC21F2" w:rsidRDefault="00AC21F2">
      <w:pPr>
        <w:widowControl/>
        <w:spacing w:line="312" w:lineRule="auto"/>
        <w:jc w:val="both"/>
        <w:rPr>
          <w:sz w:val="24"/>
        </w:rPr>
      </w:pPr>
    </w:p>
    <w:p w14:paraId="4A6C6A9D" w14:textId="77777777" w:rsidR="00AC21F2" w:rsidRDefault="003235BB">
      <w:pPr>
        <w:widowControl/>
        <w:spacing w:line="312" w:lineRule="auto"/>
        <w:jc w:val="both"/>
        <w:rPr>
          <w:b/>
          <w:sz w:val="24"/>
        </w:rPr>
      </w:pPr>
      <w:r>
        <w:rPr>
          <w:b/>
          <w:sz w:val="24"/>
        </w:rPr>
        <w:t>13 - DOS ANEXOS</w:t>
      </w:r>
    </w:p>
    <w:p w14:paraId="3C42E7D2" w14:textId="77777777" w:rsidR="00AC21F2" w:rsidRDefault="00AC21F2">
      <w:pPr>
        <w:widowControl/>
        <w:spacing w:line="312" w:lineRule="auto"/>
        <w:jc w:val="both"/>
        <w:rPr>
          <w:rFonts w:ascii="Times New Roman" w:eastAsia="Times New Roman" w:hAnsi="Times New Roman" w:cs="Times New Roman"/>
          <w:sz w:val="24"/>
        </w:rPr>
      </w:pPr>
    </w:p>
    <w:p w14:paraId="6DC43482" w14:textId="77777777" w:rsidR="00AC21F2" w:rsidRDefault="003235BB">
      <w:pPr>
        <w:widowControl/>
        <w:spacing w:line="312" w:lineRule="auto"/>
        <w:jc w:val="both"/>
        <w:rPr>
          <w:sz w:val="24"/>
        </w:rPr>
      </w:pPr>
      <w:r>
        <w:rPr>
          <w:b/>
          <w:sz w:val="24"/>
        </w:rPr>
        <w:t>13.1</w:t>
      </w:r>
      <w:r>
        <w:rPr>
          <w:sz w:val="24"/>
        </w:rPr>
        <w:t xml:space="preserve"> – Fazem parte integrante deste edital os anexos abaixo:</w:t>
      </w:r>
    </w:p>
    <w:p w14:paraId="1B1F5B89" w14:textId="77777777" w:rsidR="00AC21F2" w:rsidRDefault="00AC21F2">
      <w:pPr>
        <w:widowControl/>
        <w:spacing w:line="312" w:lineRule="auto"/>
        <w:jc w:val="both"/>
        <w:rPr>
          <w:sz w:val="24"/>
        </w:rPr>
      </w:pPr>
    </w:p>
    <w:p w14:paraId="1D07576F" w14:textId="7BE578D3" w:rsidR="00AC21F2" w:rsidRDefault="003235BB">
      <w:pPr>
        <w:widowControl/>
        <w:spacing w:line="312" w:lineRule="auto"/>
        <w:jc w:val="both"/>
        <w:rPr>
          <w:sz w:val="24"/>
        </w:rPr>
      </w:pPr>
      <w:r>
        <w:rPr>
          <w:b/>
          <w:sz w:val="24"/>
          <w:shd w:val="clear" w:color="auto" w:fill="FFFFFF"/>
        </w:rPr>
        <w:t>a)</w:t>
      </w:r>
      <w:r>
        <w:rPr>
          <w:sz w:val="24"/>
          <w:shd w:val="clear" w:color="auto" w:fill="FFFFFF"/>
        </w:rPr>
        <w:t xml:space="preserve"> Anexo I – </w:t>
      </w:r>
      <w:r>
        <w:rPr>
          <w:sz w:val="24"/>
          <w:shd w:val="clear" w:color="auto" w:fill="FFFFFF"/>
        </w:rPr>
        <w:t xml:space="preserve">2.2 Termo de Referência </w:t>
      </w:r>
      <w:r>
        <w:rPr>
          <w:sz w:val="24"/>
        </w:rPr>
        <w:t>e Estudo Técnico Preliminar.</w:t>
      </w:r>
    </w:p>
    <w:p w14:paraId="3DB20DCC" w14:textId="77777777" w:rsidR="00AC21F2" w:rsidRDefault="00AC21F2">
      <w:pPr>
        <w:widowControl/>
        <w:spacing w:line="312" w:lineRule="auto"/>
        <w:jc w:val="both"/>
        <w:rPr>
          <w:rFonts w:ascii="Times New Roman" w:eastAsia="Times New Roman" w:hAnsi="Times New Roman" w:cs="Times New Roman"/>
          <w:sz w:val="24"/>
        </w:rPr>
      </w:pPr>
    </w:p>
    <w:p w14:paraId="72C82818" w14:textId="77777777" w:rsidR="00AC21F2" w:rsidRDefault="003235BB">
      <w:pPr>
        <w:widowControl/>
        <w:spacing w:line="312" w:lineRule="auto"/>
        <w:jc w:val="both"/>
        <w:rPr>
          <w:sz w:val="24"/>
        </w:rPr>
      </w:pPr>
      <w:r>
        <w:rPr>
          <w:b/>
          <w:sz w:val="24"/>
        </w:rPr>
        <w:t>b)</w:t>
      </w:r>
      <w:r>
        <w:rPr>
          <w:sz w:val="24"/>
        </w:rPr>
        <w:t xml:space="preserve"> Anexo II – 5.7 - Dos Representantes e via de comunicação:</w:t>
      </w:r>
    </w:p>
    <w:p w14:paraId="03B70A86" w14:textId="77777777" w:rsidR="00AC21F2" w:rsidRDefault="00AC21F2">
      <w:pPr>
        <w:widowControl/>
        <w:spacing w:line="312" w:lineRule="auto"/>
        <w:jc w:val="both"/>
        <w:rPr>
          <w:sz w:val="24"/>
        </w:rPr>
      </w:pPr>
    </w:p>
    <w:p w14:paraId="201B5614" w14:textId="77777777" w:rsidR="00AC21F2" w:rsidRDefault="003235BB">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53C1F4DD" w14:textId="77777777" w:rsidR="00AC21F2" w:rsidRDefault="003235BB">
      <w:pPr>
        <w:widowControl/>
        <w:spacing w:line="312" w:lineRule="auto"/>
        <w:jc w:val="both"/>
        <w:rPr>
          <w:sz w:val="24"/>
        </w:rPr>
      </w:pPr>
      <w:r>
        <w:rPr>
          <w:sz w:val="24"/>
        </w:rPr>
        <w:t>c.1) Anexo III.1 – 5.4.1.1</w:t>
      </w:r>
    </w:p>
    <w:p w14:paraId="52DB9395" w14:textId="77777777" w:rsidR="00AC21F2" w:rsidRDefault="003235BB">
      <w:pPr>
        <w:widowControl/>
        <w:spacing w:line="312" w:lineRule="auto"/>
        <w:jc w:val="both"/>
        <w:rPr>
          <w:sz w:val="24"/>
        </w:rPr>
      </w:pPr>
      <w:r>
        <w:rPr>
          <w:sz w:val="24"/>
        </w:rPr>
        <w:t>c.2) Anexo III.2 – 5.4.1.2</w:t>
      </w:r>
    </w:p>
    <w:p w14:paraId="4CB9980A" w14:textId="77777777" w:rsidR="00AC21F2" w:rsidRDefault="003235BB">
      <w:pPr>
        <w:widowControl/>
        <w:spacing w:line="312" w:lineRule="auto"/>
        <w:jc w:val="both"/>
        <w:rPr>
          <w:sz w:val="24"/>
        </w:rPr>
      </w:pPr>
      <w:r>
        <w:rPr>
          <w:sz w:val="24"/>
        </w:rPr>
        <w:t>c.3) Anexo III.3 – 5.4.2.4</w:t>
      </w:r>
    </w:p>
    <w:p w14:paraId="070A9A78" w14:textId="77777777" w:rsidR="00AC21F2" w:rsidRDefault="00AC21F2">
      <w:pPr>
        <w:widowControl/>
        <w:spacing w:line="312" w:lineRule="auto"/>
        <w:jc w:val="both"/>
        <w:rPr>
          <w:sz w:val="24"/>
        </w:rPr>
      </w:pPr>
    </w:p>
    <w:p w14:paraId="3CD4911C" w14:textId="77777777" w:rsidR="00AC21F2" w:rsidRDefault="003235BB">
      <w:pPr>
        <w:widowControl/>
        <w:spacing w:line="312" w:lineRule="auto"/>
        <w:jc w:val="both"/>
        <w:rPr>
          <w:sz w:val="24"/>
        </w:rPr>
      </w:pPr>
      <w:r>
        <w:rPr>
          <w:b/>
          <w:sz w:val="24"/>
        </w:rPr>
        <w:t>d)</w:t>
      </w:r>
      <w:r>
        <w:rPr>
          <w:sz w:val="24"/>
        </w:rPr>
        <w:t xml:space="preserve"> Anexo IV – 5.5.2 – Da Proposta de Preço</w:t>
      </w:r>
    </w:p>
    <w:p w14:paraId="41CFBCC2" w14:textId="77777777" w:rsidR="00AC21F2" w:rsidRDefault="00AC21F2">
      <w:pPr>
        <w:widowControl/>
        <w:spacing w:line="312" w:lineRule="auto"/>
        <w:jc w:val="both"/>
        <w:rPr>
          <w:sz w:val="24"/>
        </w:rPr>
      </w:pPr>
    </w:p>
    <w:p w14:paraId="5989334B" w14:textId="77777777" w:rsidR="00AC21F2" w:rsidRDefault="003235BB">
      <w:pPr>
        <w:widowControl/>
        <w:spacing w:line="312" w:lineRule="auto"/>
        <w:jc w:val="both"/>
        <w:rPr>
          <w:sz w:val="24"/>
        </w:rPr>
      </w:pPr>
      <w:r>
        <w:rPr>
          <w:b/>
          <w:sz w:val="24"/>
        </w:rPr>
        <w:t>e)</w:t>
      </w:r>
      <w:r>
        <w:rPr>
          <w:sz w:val="24"/>
        </w:rPr>
        <w:t xml:space="preserve"> Anexo V – 5.5.3.1 – Das declarações que devem acompanhar a Proposta de Preço</w:t>
      </w:r>
    </w:p>
    <w:p w14:paraId="7F81B5C2" w14:textId="77777777" w:rsidR="00AC21F2" w:rsidRDefault="00AC21F2">
      <w:pPr>
        <w:widowControl/>
        <w:spacing w:line="312" w:lineRule="auto"/>
        <w:jc w:val="both"/>
        <w:rPr>
          <w:sz w:val="24"/>
        </w:rPr>
      </w:pPr>
    </w:p>
    <w:p w14:paraId="2E26DACC" w14:textId="77777777" w:rsidR="00AC21F2" w:rsidRDefault="003235BB">
      <w:pPr>
        <w:widowControl/>
        <w:spacing w:line="312" w:lineRule="auto"/>
        <w:jc w:val="both"/>
        <w:rPr>
          <w:sz w:val="24"/>
        </w:rPr>
      </w:pPr>
      <w:r>
        <w:rPr>
          <w:b/>
          <w:sz w:val="24"/>
        </w:rPr>
        <w:t>f)</w:t>
      </w:r>
      <w:r>
        <w:rPr>
          <w:sz w:val="24"/>
        </w:rPr>
        <w:t xml:space="preserve"> Anexo VI – 5.6.1.4 – Das declarações que devem acompanhar os documentos de Habilitação</w:t>
      </w:r>
    </w:p>
    <w:p w14:paraId="23A49FC0" w14:textId="77777777" w:rsidR="00AC21F2" w:rsidRDefault="00AC21F2">
      <w:pPr>
        <w:widowControl/>
        <w:spacing w:line="312" w:lineRule="auto"/>
        <w:jc w:val="both"/>
        <w:rPr>
          <w:sz w:val="24"/>
        </w:rPr>
      </w:pPr>
    </w:p>
    <w:p w14:paraId="7D9141D8" w14:textId="77777777" w:rsidR="00AC21F2" w:rsidRDefault="003235BB">
      <w:pPr>
        <w:widowControl/>
        <w:spacing w:line="312" w:lineRule="auto"/>
        <w:jc w:val="both"/>
        <w:rPr>
          <w:sz w:val="24"/>
        </w:rPr>
      </w:pPr>
      <w:r>
        <w:rPr>
          <w:b/>
          <w:sz w:val="24"/>
        </w:rPr>
        <w:t>g)</w:t>
      </w:r>
      <w:r>
        <w:rPr>
          <w:sz w:val="24"/>
        </w:rPr>
        <w:t xml:space="preserve"> Anexo VII – 9.1.1 – Da minuta de Contrato</w:t>
      </w:r>
    </w:p>
    <w:p w14:paraId="4897E50B" w14:textId="77777777" w:rsidR="00AC21F2" w:rsidRDefault="00AC21F2">
      <w:pPr>
        <w:widowControl/>
        <w:spacing w:line="312" w:lineRule="auto"/>
        <w:jc w:val="both"/>
        <w:rPr>
          <w:sz w:val="24"/>
        </w:rPr>
      </w:pPr>
    </w:p>
    <w:p w14:paraId="063AAE4B" w14:textId="77777777" w:rsidR="00AC21F2" w:rsidRDefault="003235BB">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143D17D0" w14:textId="77777777" w:rsidR="00AC21F2" w:rsidRDefault="00AC21F2">
      <w:pPr>
        <w:widowControl/>
        <w:spacing w:line="312" w:lineRule="auto"/>
        <w:jc w:val="both"/>
        <w:rPr>
          <w:sz w:val="24"/>
        </w:rPr>
      </w:pPr>
    </w:p>
    <w:p w14:paraId="06C7529E" w14:textId="77777777" w:rsidR="00AC21F2" w:rsidRDefault="003235BB">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27B938E3" w14:textId="77777777" w:rsidR="00AC21F2" w:rsidRDefault="003235BB">
      <w:pPr>
        <w:widowControl/>
        <w:spacing w:line="312" w:lineRule="auto"/>
        <w:jc w:val="both"/>
        <w:rPr>
          <w:sz w:val="24"/>
        </w:rPr>
      </w:pPr>
      <w:r>
        <w:rPr>
          <w:sz w:val="24"/>
        </w:rPr>
        <w:t xml:space="preserve"> </w:t>
      </w:r>
    </w:p>
    <w:p w14:paraId="07C82CDE" w14:textId="24D2F3CF" w:rsidR="00AC21F2" w:rsidRDefault="003235BB" w:rsidP="009D3901">
      <w:pPr>
        <w:widowControl/>
        <w:tabs>
          <w:tab w:val="left" w:pos="5076"/>
          <w:tab w:val="right" w:pos="9072"/>
        </w:tabs>
        <w:spacing w:line="312" w:lineRule="auto"/>
        <w:jc w:val="right"/>
        <w:rPr>
          <w:rFonts w:ascii="Times New Roman" w:eastAsia="Times New Roman" w:hAnsi="Times New Roman" w:cs="Times New Roman"/>
          <w:sz w:val="24"/>
        </w:rPr>
      </w:pPr>
      <w:r>
        <w:rPr>
          <w:sz w:val="24"/>
        </w:rPr>
        <w:t xml:space="preserve">Taguaí-SP, </w:t>
      </w:r>
      <w:r w:rsidR="009D3901" w:rsidRPr="009D3901">
        <w:rPr>
          <w:rFonts w:eastAsia="Times New Roman"/>
          <w:sz w:val="24"/>
        </w:rPr>
        <w:t>13 de novembro de 2025.</w:t>
      </w:r>
    </w:p>
    <w:p w14:paraId="256DF04E" w14:textId="77777777" w:rsidR="00AC21F2" w:rsidRDefault="00AC21F2">
      <w:pPr>
        <w:widowControl/>
        <w:spacing w:line="312" w:lineRule="auto"/>
        <w:jc w:val="both"/>
        <w:rPr>
          <w:rFonts w:ascii="Times New Roman" w:eastAsia="Times New Roman" w:hAnsi="Times New Roman" w:cs="Times New Roman"/>
          <w:sz w:val="24"/>
        </w:rPr>
      </w:pPr>
    </w:p>
    <w:p w14:paraId="05A8A7E5" w14:textId="77777777" w:rsidR="00AC21F2" w:rsidRDefault="00AC21F2">
      <w:pPr>
        <w:widowControl/>
        <w:spacing w:line="312" w:lineRule="auto"/>
        <w:jc w:val="center"/>
        <w:rPr>
          <w:rFonts w:ascii="Times New Roman" w:eastAsia="Times New Roman" w:hAnsi="Times New Roman" w:cs="Times New Roman"/>
          <w:sz w:val="24"/>
        </w:rPr>
      </w:pPr>
    </w:p>
    <w:p w14:paraId="323DC194" w14:textId="77777777" w:rsidR="00AC21F2" w:rsidRDefault="003235BB">
      <w:pPr>
        <w:widowControl/>
        <w:spacing w:line="312" w:lineRule="auto"/>
        <w:jc w:val="center"/>
        <w:rPr>
          <w:sz w:val="24"/>
        </w:rPr>
      </w:pPr>
      <w:r>
        <w:rPr>
          <w:sz w:val="24"/>
        </w:rPr>
        <w:t>EDER CARLOS FOGAÇA DA CRUZ</w:t>
      </w:r>
    </w:p>
    <w:p w14:paraId="063805E3" w14:textId="77777777" w:rsidR="00AC21F2" w:rsidRDefault="003235BB">
      <w:pPr>
        <w:widowControl/>
        <w:spacing w:line="312" w:lineRule="auto"/>
        <w:jc w:val="center"/>
        <w:rPr>
          <w:sz w:val="24"/>
        </w:rPr>
      </w:pPr>
      <w:r>
        <w:rPr>
          <w:sz w:val="24"/>
        </w:rPr>
        <w:t>PREFEITO MUNICIPAL</w:t>
      </w:r>
    </w:p>
    <w:p w14:paraId="2E469501" w14:textId="77777777" w:rsidR="00AC21F2" w:rsidRDefault="00AC21F2">
      <w:pPr>
        <w:widowControl/>
        <w:spacing w:line="312" w:lineRule="auto"/>
        <w:jc w:val="center"/>
        <w:rPr>
          <w:rFonts w:ascii="Times New Roman" w:eastAsia="Times New Roman" w:hAnsi="Times New Roman" w:cs="Times New Roman"/>
          <w:sz w:val="24"/>
        </w:rPr>
      </w:pPr>
    </w:p>
    <w:p w14:paraId="64CF2266" w14:textId="77777777" w:rsidR="00AC21F2" w:rsidRDefault="00AC21F2">
      <w:pPr>
        <w:widowControl/>
        <w:spacing w:line="312" w:lineRule="auto"/>
        <w:jc w:val="both"/>
        <w:rPr>
          <w:rFonts w:ascii="Times New Roman" w:eastAsia="Times New Roman" w:hAnsi="Times New Roman" w:cs="Times New Roman"/>
          <w:sz w:val="24"/>
        </w:rPr>
      </w:pPr>
    </w:p>
    <w:p w14:paraId="7757D666" w14:textId="77777777" w:rsidR="00A00F5C" w:rsidRDefault="00A00F5C">
      <w:pPr>
        <w:widowControl/>
        <w:spacing w:line="312" w:lineRule="auto"/>
        <w:jc w:val="both"/>
        <w:rPr>
          <w:rFonts w:ascii="Times New Roman" w:eastAsia="Times New Roman" w:hAnsi="Times New Roman" w:cs="Times New Roman"/>
          <w:sz w:val="24"/>
        </w:rPr>
      </w:pPr>
    </w:p>
    <w:p w14:paraId="5D875EE4" w14:textId="77777777" w:rsidR="00A00F5C" w:rsidRDefault="00A00F5C">
      <w:pPr>
        <w:widowControl/>
        <w:spacing w:line="312" w:lineRule="auto"/>
        <w:jc w:val="both"/>
        <w:rPr>
          <w:rFonts w:ascii="Times New Roman" w:eastAsia="Times New Roman" w:hAnsi="Times New Roman" w:cs="Times New Roman"/>
          <w:sz w:val="24"/>
        </w:rPr>
      </w:pPr>
    </w:p>
    <w:p w14:paraId="7967977D" w14:textId="77777777" w:rsidR="00AC21F2" w:rsidRDefault="003235BB">
      <w:pPr>
        <w:spacing w:line="312" w:lineRule="auto"/>
        <w:jc w:val="center"/>
        <w:rPr>
          <w:b/>
          <w:sz w:val="24"/>
        </w:rPr>
      </w:pPr>
      <w:r>
        <w:rPr>
          <w:b/>
          <w:sz w:val="24"/>
        </w:rPr>
        <w:t>ANEXO I</w:t>
      </w:r>
    </w:p>
    <w:p w14:paraId="79C3E678" w14:textId="77777777" w:rsidR="00A00F5C" w:rsidRPr="00AC6301" w:rsidRDefault="00A00F5C" w:rsidP="00A00F5C">
      <w:pPr>
        <w:spacing w:after="120" w:line="360" w:lineRule="auto"/>
        <w:jc w:val="center"/>
        <w:rPr>
          <w:rFonts w:eastAsia="Malgun Gothic"/>
          <w:b/>
          <w:bCs/>
          <w:sz w:val="24"/>
          <w:szCs w:val="24"/>
          <w:u w:val="words"/>
        </w:rPr>
      </w:pPr>
      <w:r w:rsidRPr="00AC6301">
        <w:rPr>
          <w:rFonts w:eastAsia="Malgun Gothic"/>
          <w:b/>
          <w:bCs/>
          <w:sz w:val="24"/>
          <w:szCs w:val="24"/>
          <w:u w:val="words"/>
        </w:rPr>
        <w:t>TERMO DE REFERÊNCIA</w:t>
      </w:r>
    </w:p>
    <w:p w14:paraId="6B6D7437" w14:textId="77777777" w:rsidR="00A00F5C" w:rsidRPr="00AC6301" w:rsidRDefault="00A00F5C" w:rsidP="00A00F5C">
      <w:pPr>
        <w:spacing w:before="240" w:after="240" w:line="360" w:lineRule="auto"/>
        <w:ind w:left="4536"/>
        <w:jc w:val="both"/>
        <w:rPr>
          <w:b/>
          <w:bCs/>
          <w:sz w:val="24"/>
          <w:szCs w:val="24"/>
        </w:rPr>
      </w:pPr>
      <w:r w:rsidRPr="00AC6301">
        <w:rPr>
          <w:rFonts w:eastAsia="Malgun Gothic"/>
          <w:b/>
          <w:bCs/>
          <w:sz w:val="24"/>
          <w:szCs w:val="24"/>
          <w:u w:val="single"/>
        </w:rPr>
        <w:t>OBJETO</w:t>
      </w:r>
      <w:r w:rsidRPr="00AC6301">
        <w:rPr>
          <w:rFonts w:eastAsia="Malgun Gothic"/>
          <w:b/>
          <w:bCs/>
          <w:sz w:val="24"/>
          <w:szCs w:val="24"/>
        </w:rPr>
        <w:t xml:space="preserve">: </w:t>
      </w:r>
      <w:r w:rsidRPr="00AC6301">
        <w:rPr>
          <w:b/>
          <w:bCs/>
          <w:sz w:val="24"/>
          <w:szCs w:val="24"/>
        </w:rPr>
        <w:t>AQUISIÇÃO DE COMBUSTÍVEIS DESTINADOS AO ABASTECIMENTO DA FROTA DE VEÍCULOS, MÁQUINAS E EQUIPAMENTOS PERTENCENTES AO MUNICÍPIO.</w:t>
      </w:r>
    </w:p>
    <w:p w14:paraId="61104E1A" w14:textId="77777777" w:rsidR="00A00F5C" w:rsidRPr="00AC6301" w:rsidRDefault="00A00F5C" w:rsidP="00A00F5C">
      <w:pPr>
        <w:spacing w:line="360" w:lineRule="auto"/>
        <w:ind w:left="4111"/>
        <w:jc w:val="both"/>
        <w:rPr>
          <w:rFonts w:eastAsia="Malgun Gothic"/>
          <w:b/>
          <w:bCs/>
          <w:sz w:val="24"/>
          <w:szCs w:val="24"/>
        </w:rPr>
      </w:pPr>
    </w:p>
    <w:tbl>
      <w:tblPr>
        <w:tblStyle w:val="Tabelacomgrade"/>
        <w:tblW w:w="0" w:type="auto"/>
        <w:tblLayout w:type="fixed"/>
        <w:tblLook w:val="04A0" w:firstRow="1" w:lastRow="0" w:firstColumn="1" w:lastColumn="0" w:noHBand="0" w:noVBand="1"/>
      </w:tblPr>
      <w:tblGrid>
        <w:gridCol w:w="8789"/>
      </w:tblGrid>
      <w:tr w:rsidR="00A00F5C" w:rsidRPr="00AC6301" w14:paraId="5E8B5BF3" w14:textId="77777777" w:rsidTr="007D52D6">
        <w:trPr>
          <w:trHeight w:hRule="exact" w:val="567"/>
        </w:trPr>
        <w:tc>
          <w:tcPr>
            <w:tcW w:w="8789" w:type="dxa"/>
          </w:tcPr>
          <w:p w14:paraId="4991197B" w14:textId="77777777" w:rsidR="00A00F5C" w:rsidRPr="00AC6301" w:rsidRDefault="00A00F5C" w:rsidP="007D52D6">
            <w:pPr>
              <w:spacing w:after="120" w:line="360" w:lineRule="auto"/>
              <w:jc w:val="center"/>
              <w:rPr>
                <w:rFonts w:eastAsia="Malgun Gothic"/>
                <w:b/>
                <w:bCs/>
                <w:sz w:val="24"/>
                <w:szCs w:val="24"/>
              </w:rPr>
            </w:pPr>
            <w:r w:rsidRPr="00AC6301">
              <w:rPr>
                <w:rFonts w:eastAsia="Malgun Gothic"/>
                <w:b/>
                <w:bCs/>
                <w:sz w:val="24"/>
                <w:szCs w:val="24"/>
                <w:u w:val="single"/>
              </w:rPr>
              <w:t>INTRODUÇÃO</w:t>
            </w:r>
            <w:r w:rsidRPr="00AC6301">
              <w:rPr>
                <w:rFonts w:eastAsia="Malgun Gothic"/>
                <w:b/>
                <w:bCs/>
                <w:sz w:val="24"/>
                <w:szCs w:val="24"/>
              </w:rPr>
              <w:t>.</w:t>
            </w:r>
          </w:p>
        </w:tc>
      </w:tr>
    </w:tbl>
    <w:p w14:paraId="23535212" w14:textId="77777777" w:rsidR="00A00F5C" w:rsidRPr="00AC6301" w:rsidRDefault="00A00F5C" w:rsidP="00A00F5C">
      <w:pPr>
        <w:spacing w:line="360" w:lineRule="auto"/>
        <w:ind w:firstLine="1701"/>
        <w:jc w:val="both"/>
        <w:rPr>
          <w:rFonts w:eastAsia="Malgun Gothic"/>
          <w:color w:val="0D0D0D"/>
          <w:sz w:val="24"/>
          <w:szCs w:val="24"/>
          <w:shd w:val="clear" w:color="auto" w:fill="FFFFFF"/>
        </w:rPr>
      </w:pPr>
    </w:p>
    <w:p w14:paraId="4E803961" w14:textId="77777777" w:rsidR="00A00F5C" w:rsidRPr="00AC6301" w:rsidRDefault="00A00F5C" w:rsidP="00A00F5C">
      <w:pPr>
        <w:spacing w:line="360" w:lineRule="auto"/>
        <w:ind w:firstLine="1701"/>
        <w:jc w:val="both"/>
        <w:rPr>
          <w:rFonts w:eastAsia="Malgun Gothic"/>
          <w:color w:val="0D0D0D"/>
          <w:sz w:val="24"/>
          <w:szCs w:val="24"/>
          <w:shd w:val="clear" w:color="auto" w:fill="FFFFFF"/>
        </w:rPr>
      </w:pPr>
      <w:r w:rsidRPr="00AC6301">
        <w:rPr>
          <w:rFonts w:eastAsia="Malgun Gothic"/>
          <w:color w:val="0D0D0D"/>
          <w:sz w:val="24"/>
          <w:szCs w:val="24"/>
          <w:shd w:val="clear" w:color="auto" w:fill="FFFFFF"/>
        </w:rPr>
        <w:t>Este Termo de Referência foi redigido com base no Estudo Técnico Preliminar apresentado pelos diversas Secretarias e Setores da Administração Pública Municipal de Taguaí e tem como finalidade fornecer as diretrizes e orientações necessárias para AQUISIÇÃO DE COMBUSTÍVEIS DESTINADOS AO ABASTECIMENTO DA FROTA DE VEÍCULOS, MÁQUINAS E EQUIPAMENTOS PERTENCENTES AO MUNICÍPIO.</w:t>
      </w:r>
    </w:p>
    <w:p w14:paraId="28262AF6" w14:textId="77777777" w:rsidR="00A00F5C" w:rsidRPr="00AC6301" w:rsidRDefault="00A00F5C" w:rsidP="00A00F5C">
      <w:pPr>
        <w:spacing w:line="360" w:lineRule="auto"/>
        <w:ind w:firstLine="1701"/>
        <w:jc w:val="both"/>
        <w:rPr>
          <w:rFonts w:eastAsia="Malgun Gothic"/>
          <w:color w:val="0D0D0D"/>
          <w:sz w:val="24"/>
          <w:szCs w:val="24"/>
          <w:shd w:val="clear" w:color="auto" w:fill="FFFFFF"/>
        </w:rPr>
      </w:pPr>
    </w:p>
    <w:p w14:paraId="5B4AE859" w14:textId="77777777" w:rsidR="00A00F5C" w:rsidRPr="00AC6301" w:rsidRDefault="00A00F5C" w:rsidP="00A00F5C">
      <w:pPr>
        <w:spacing w:after="120" w:line="360" w:lineRule="auto"/>
        <w:ind w:firstLine="1701"/>
        <w:jc w:val="both"/>
        <w:rPr>
          <w:rFonts w:eastAsia="Malgun Gothic"/>
          <w:color w:val="0D0D0D"/>
          <w:sz w:val="24"/>
          <w:szCs w:val="24"/>
          <w:shd w:val="clear" w:color="auto" w:fill="FFFFFF"/>
        </w:rPr>
      </w:pPr>
      <w:r w:rsidRPr="00AC6301">
        <w:rPr>
          <w:rFonts w:eastAsia="Malgun Gothic"/>
          <w:color w:val="0D0D0D"/>
          <w:sz w:val="24"/>
          <w:szCs w:val="24"/>
          <w:shd w:val="clear" w:color="auto" w:fill="FFFFFF"/>
        </w:rPr>
        <w:t>Anexo vinculado a este Termo de Referência:</w:t>
      </w:r>
    </w:p>
    <w:p w14:paraId="63C07506" w14:textId="77777777" w:rsidR="00A00F5C" w:rsidRPr="00AC6301" w:rsidRDefault="00A00F5C" w:rsidP="009D3901">
      <w:pPr>
        <w:pStyle w:val="PargrafodaLista"/>
        <w:numPr>
          <w:ilvl w:val="0"/>
          <w:numId w:val="9"/>
        </w:numPr>
        <w:spacing w:after="120" w:line="360" w:lineRule="auto"/>
        <w:ind w:left="0" w:firstLine="1701"/>
        <w:rPr>
          <w:rFonts w:ascii="Arial" w:eastAsia="Malgun Gothic" w:hAnsi="Arial" w:cs="Arial"/>
          <w:color w:val="0D0D0D"/>
          <w:sz w:val="24"/>
          <w:szCs w:val="24"/>
          <w:shd w:val="clear" w:color="auto" w:fill="FFFFFF"/>
        </w:rPr>
      </w:pPr>
      <w:r w:rsidRPr="00AC6301">
        <w:rPr>
          <w:rFonts w:ascii="Arial" w:eastAsia="Malgun Gothic" w:hAnsi="Arial" w:cs="Arial"/>
          <w:color w:val="0D0D0D"/>
          <w:sz w:val="24"/>
          <w:szCs w:val="24"/>
          <w:shd w:val="clear" w:color="auto" w:fill="FFFFFF"/>
        </w:rPr>
        <w:t>Anexo I – Estudo Técnico Preliminar.</w:t>
      </w:r>
    </w:p>
    <w:p w14:paraId="69564716" w14:textId="77777777" w:rsidR="00A00F5C" w:rsidRPr="00AC6301" w:rsidRDefault="00A00F5C" w:rsidP="00A00F5C">
      <w:pPr>
        <w:pStyle w:val="PargrafodaLista"/>
        <w:spacing w:after="120" w:line="360" w:lineRule="auto"/>
        <w:ind w:left="0"/>
        <w:jc w:val="both"/>
        <w:rPr>
          <w:rFonts w:ascii="Arial" w:eastAsia="Malgun Gothic" w:hAnsi="Arial" w:cs="Arial"/>
          <w:sz w:val="24"/>
          <w:szCs w:val="24"/>
          <w:shd w:val="clear" w:color="auto" w:fill="FFFFFF"/>
        </w:rPr>
      </w:pPr>
    </w:p>
    <w:tbl>
      <w:tblPr>
        <w:tblStyle w:val="Tabelacomgrade"/>
        <w:tblW w:w="0" w:type="auto"/>
        <w:tblInd w:w="-5" w:type="dxa"/>
        <w:tblLayout w:type="fixed"/>
        <w:tblLook w:val="04A0" w:firstRow="1" w:lastRow="0" w:firstColumn="1" w:lastColumn="0" w:noHBand="0" w:noVBand="1"/>
      </w:tblPr>
      <w:tblGrid>
        <w:gridCol w:w="8789"/>
      </w:tblGrid>
      <w:tr w:rsidR="00A00F5C" w:rsidRPr="00AC6301" w14:paraId="3890CBF2" w14:textId="77777777" w:rsidTr="007D52D6">
        <w:trPr>
          <w:trHeight w:hRule="exact" w:val="567"/>
        </w:trPr>
        <w:tc>
          <w:tcPr>
            <w:tcW w:w="8789" w:type="dxa"/>
          </w:tcPr>
          <w:p w14:paraId="2DF20404" w14:textId="77777777" w:rsidR="00A00F5C" w:rsidRPr="00AC6301" w:rsidRDefault="00A00F5C" w:rsidP="009D3901">
            <w:pPr>
              <w:pStyle w:val="PargrafodaLista"/>
              <w:numPr>
                <w:ilvl w:val="0"/>
                <w:numId w:val="7"/>
              </w:numPr>
              <w:spacing w:after="120" w:line="360" w:lineRule="auto"/>
              <w:ind w:left="0" w:firstLine="0"/>
              <w:jc w:val="center"/>
              <w:rPr>
                <w:rFonts w:eastAsia="Malgun Gothic"/>
                <w:sz w:val="24"/>
                <w:szCs w:val="24"/>
                <w:shd w:val="clear" w:color="auto" w:fill="FFFFFF"/>
              </w:rPr>
            </w:pPr>
            <w:r w:rsidRPr="00AC6301">
              <w:rPr>
                <w:rFonts w:eastAsia="Malgun Gothic"/>
                <w:b/>
                <w:bCs/>
                <w:sz w:val="24"/>
                <w:szCs w:val="24"/>
              </w:rPr>
              <w:t>DEFINIÇÃO DO OBJETO.</w:t>
            </w:r>
          </w:p>
        </w:tc>
      </w:tr>
    </w:tbl>
    <w:p w14:paraId="25ECC920" w14:textId="77777777" w:rsidR="00A00F5C" w:rsidRPr="00AC6301" w:rsidRDefault="00A00F5C" w:rsidP="00A00F5C">
      <w:pPr>
        <w:pStyle w:val="PargrafodaLista"/>
        <w:spacing w:after="120" w:line="360" w:lineRule="auto"/>
        <w:ind w:left="0"/>
        <w:jc w:val="both"/>
        <w:rPr>
          <w:rFonts w:ascii="Arial" w:eastAsia="Malgun Gothic" w:hAnsi="Arial" w:cs="Arial"/>
          <w:sz w:val="24"/>
          <w:szCs w:val="24"/>
          <w:shd w:val="clear" w:color="auto" w:fill="FFFFFF"/>
        </w:rPr>
      </w:pPr>
    </w:p>
    <w:p w14:paraId="07EC8BAC" w14:textId="77777777" w:rsidR="00A00F5C" w:rsidRPr="00AC6301" w:rsidRDefault="00A00F5C" w:rsidP="009D3901">
      <w:pPr>
        <w:pStyle w:val="PargrafodaLista"/>
        <w:numPr>
          <w:ilvl w:val="1"/>
          <w:numId w:val="5"/>
        </w:numPr>
        <w:spacing w:after="120" w:line="360" w:lineRule="auto"/>
        <w:ind w:left="0" w:firstLine="1701"/>
        <w:jc w:val="both"/>
        <w:rPr>
          <w:rFonts w:ascii="Arial" w:eastAsia="Malgun Gothic" w:hAnsi="Arial" w:cs="Arial"/>
          <w:sz w:val="24"/>
          <w:szCs w:val="24"/>
          <w:shd w:val="clear" w:color="auto" w:fill="FFFFFF"/>
        </w:rPr>
      </w:pPr>
      <w:r w:rsidRPr="00AC6301">
        <w:rPr>
          <w:rFonts w:ascii="Arial" w:eastAsia="Malgun Gothic" w:hAnsi="Arial" w:cs="Arial"/>
          <w:sz w:val="24"/>
          <w:szCs w:val="24"/>
        </w:rPr>
        <w:t xml:space="preserve"> O objeto </w:t>
      </w:r>
      <w:r w:rsidRPr="00AC6301">
        <w:rPr>
          <w:rFonts w:ascii="Arial" w:hAnsi="Arial" w:cs="Arial"/>
          <w:sz w:val="24"/>
          <w:szCs w:val="24"/>
        </w:rPr>
        <w:t>da presente contratação</w:t>
      </w:r>
      <w:r w:rsidRPr="00AC6301">
        <w:rPr>
          <w:rFonts w:ascii="Arial" w:eastAsia="Malgun Gothic" w:hAnsi="Arial" w:cs="Arial"/>
          <w:sz w:val="24"/>
          <w:szCs w:val="24"/>
        </w:rPr>
        <w:t xml:space="preserve"> refere-se à</w:t>
      </w:r>
      <w:r w:rsidRPr="00AC6301">
        <w:rPr>
          <w:rFonts w:ascii="Arial" w:hAnsi="Arial" w:cs="Arial"/>
          <w:sz w:val="24"/>
          <w:szCs w:val="24"/>
        </w:rPr>
        <w:t xml:space="preserve"> </w:t>
      </w:r>
      <w:r w:rsidRPr="00AC6301">
        <w:rPr>
          <w:rFonts w:ascii="Arial" w:eastAsia="Malgun Gothic" w:hAnsi="Arial" w:cs="Arial"/>
          <w:sz w:val="24"/>
          <w:szCs w:val="24"/>
        </w:rPr>
        <w:t xml:space="preserve">AQUISIÇÃO DE COMBUSTÍVEIS DESTINADOS AO ABASTECIMENTO DA FROTA DE VEÍCULOS, MÁQUINAS E EQUIPAMENTOS PERTENCENTES AO MUNICÍPIO, incluindo todos os aspectos detalhados no Estudo Técnico Preliminar. </w:t>
      </w:r>
    </w:p>
    <w:p w14:paraId="18B6FE0F" w14:textId="77777777" w:rsidR="00A00F5C" w:rsidRPr="00AC6301" w:rsidRDefault="00A00F5C" w:rsidP="009D3901">
      <w:pPr>
        <w:pStyle w:val="PargrafodaLista"/>
        <w:numPr>
          <w:ilvl w:val="1"/>
          <w:numId w:val="5"/>
        </w:numPr>
        <w:spacing w:before="120" w:after="240" w:line="360" w:lineRule="auto"/>
        <w:ind w:left="0" w:firstLine="1701"/>
        <w:contextualSpacing w:val="0"/>
        <w:jc w:val="both"/>
        <w:rPr>
          <w:rFonts w:ascii="Arial" w:hAnsi="Arial" w:cs="Arial"/>
          <w:sz w:val="24"/>
          <w:szCs w:val="24"/>
        </w:rPr>
      </w:pPr>
      <w:r w:rsidRPr="00AC6301">
        <w:rPr>
          <w:rFonts w:ascii="Arial" w:eastAsia="Malgun Gothic" w:hAnsi="Arial" w:cs="Arial"/>
          <w:sz w:val="24"/>
          <w:szCs w:val="24"/>
        </w:rPr>
        <w:lastRenderedPageBreak/>
        <w:t xml:space="preserve"> </w:t>
      </w:r>
      <w:r w:rsidRPr="00AC6301">
        <w:rPr>
          <w:rFonts w:ascii="Arial" w:hAnsi="Arial" w:cs="Arial"/>
          <w:sz w:val="24"/>
          <w:szCs w:val="24"/>
        </w:rPr>
        <w:t xml:space="preserve">A natureza do objeto é a aquisição de material de consumo, conforme detalhado a seguir e em observância às condições e exigências estabelecidas nos documentos que compõem este processo de contratação: </w:t>
      </w:r>
    </w:p>
    <w:p w14:paraId="3F3D3E3F" w14:textId="77777777" w:rsidR="00A00F5C" w:rsidRPr="00AC6301" w:rsidRDefault="00A00F5C" w:rsidP="009D3901">
      <w:pPr>
        <w:pStyle w:val="PargrafodaLista"/>
        <w:numPr>
          <w:ilvl w:val="2"/>
          <w:numId w:val="5"/>
        </w:numPr>
        <w:tabs>
          <w:tab w:val="left" w:pos="1701"/>
        </w:tabs>
        <w:spacing w:after="120" w:line="360" w:lineRule="auto"/>
        <w:ind w:left="0" w:firstLine="1701"/>
        <w:jc w:val="both"/>
        <w:rPr>
          <w:rFonts w:ascii="Arial" w:eastAsia="Malgun Gothic" w:hAnsi="Arial" w:cs="Arial"/>
          <w:sz w:val="24"/>
          <w:szCs w:val="24"/>
        </w:rPr>
      </w:pPr>
      <w:r w:rsidRPr="00AC6301">
        <w:rPr>
          <w:rFonts w:ascii="Arial" w:eastAsia="Malgun Gothic" w:hAnsi="Arial" w:cs="Arial"/>
          <w:sz w:val="24"/>
          <w:szCs w:val="24"/>
        </w:rPr>
        <w:t>Tabela com a listagem e a descrição de todos os itens necessários, e as respectivas quantidades e unidades correspondentes: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5982"/>
        <w:gridCol w:w="946"/>
        <w:gridCol w:w="846"/>
      </w:tblGrid>
      <w:tr w:rsidR="00A00F5C" w:rsidRPr="00AC6301" w14:paraId="514A42C5" w14:textId="77777777" w:rsidTr="008C3099">
        <w:trPr>
          <w:tblHeader/>
          <w:tblCellSpacing w:w="15" w:type="dxa"/>
        </w:trPr>
        <w:tc>
          <w:tcPr>
            <w:tcW w:w="1243" w:type="dxa"/>
            <w:hideMark/>
          </w:tcPr>
          <w:p w14:paraId="2B89C497" w14:textId="77777777" w:rsidR="00A00F5C" w:rsidRPr="00AC6301" w:rsidRDefault="00A00F5C" w:rsidP="007D52D6">
            <w:pPr>
              <w:spacing w:after="120"/>
              <w:jc w:val="both"/>
              <w:rPr>
                <w:b/>
                <w:bCs/>
                <w:highlight w:val="cyan"/>
              </w:rPr>
            </w:pPr>
            <w:r w:rsidRPr="00AC6301">
              <w:t>ITEM</w:t>
            </w:r>
          </w:p>
        </w:tc>
        <w:tc>
          <w:tcPr>
            <w:tcW w:w="5952" w:type="dxa"/>
            <w:hideMark/>
          </w:tcPr>
          <w:p w14:paraId="5F479631" w14:textId="77777777" w:rsidR="00A00F5C" w:rsidRPr="00AC6301" w:rsidRDefault="00A00F5C" w:rsidP="007D52D6">
            <w:pPr>
              <w:spacing w:after="120"/>
              <w:jc w:val="both"/>
              <w:rPr>
                <w:b/>
                <w:bCs/>
                <w:highlight w:val="cyan"/>
              </w:rPr>
            </w:pPr>
            <w:r w:rsidRPr="00AC6301">
              <w:t>DESCRITIVO</w:t>
            </w:r>
          </w:p>
        </w:tc>
        <w:tc>
          <w:tcPr>
            <w:tcW w:w="916" w:type="dxa"/>
          </w:tcPr>
          <w:p w14:paraId="5859BEA0" w14:textId="77777777" w:rsidR="00A00F5C" w:rsidRPr="00AC6301" w:rsidRDefault="00A00F5C" w:rsidP="007D52D6">
            <w:pPr>
              <w:spacing w:after="120"/>
              <w:jc w:val="both"/>
              <w:rPr>
                <w:b/>
                <w:bCs/>
                <w:highlight w:val="cyan"/>
              </w:rPr>
            </w:pPr>
            <w:r w:rsidRPr="00AC6301">
              <w:t>UND</w:t>
            </w:r>
          </w:p>
        </w:tc>
        <w:tc>
          <w:tcPr>
            <w:tcW w:w="801" w:type="dxa"/>
          </w:tcPr>
          <w:p w14:paraId="05F2DE63" w14:textId="77777777" w:rsidR="00A00F5C" w:rsidRPr="00AC6301" w:rsidRDefault="00A00F5C" w:rsidP="007D52D6">
            <w:pPr>
              <w:spacing w:after="120"/>
              <w:jc w:val="both"/>
              <w:rPr>
                <w:b/>
                <w:bCs/>
                <w:highlight w:val="cyan"/>
              </w:rPr>
            </w:pPr>
            <w:r w:rsidRPr="00AC6301">
              <w:t>QTD</w:t>
            </w:r>
          </w:p>
        </w:tc>
      </w:tr>
      <w:tr w:rsidR="008C3099" w:rsidRPr="00AC6301" w14:paraId="1F3C2222" w14:textId="77777777" w:rsidTr="008C3099">
        <w:trPr>
          <w:tblHeader/>
          <w:tblCellSpacing w:w="15" w:type="dxa"/>
        </w:trPr>
        <w:tc>
          <w:tcPr>
            <w:tcW w:w="1243" w:type="dxa"/>
          </w:tcPr>
          <w:p w14:paraId="28F0725C" w14:textId="77777777" w:rsidR="008C3099" w:rsidRPr="00AC6301" w:rsidRDefault="008C3099" w:rsidP="008C3099">
            <w:pPr>
              <w:spacing w:after="120"/>
              <w:jc w:val="both"/>
            </w:pPr>
            <w:r w:rsidRPr="00AC6301">
              <w:t>Combustível</w:t>
            </w:r>
          </w:p>
          <w:p w14:paraId="2B5FF164" w14:textId="77777777" w:rsidR="008C3099" w:rsidRPr="00AC6301" w:rsidRDefault="008C3099" w:rsidP="008C3099">
            <w:pPr>
              <w:spacing w:after="120"/>
              <w:jc w:val="both"/>
            </w:pPr>
          </w:p>
        </w:tc>
        <w:tc>
          <w:tcPr>
            <w:tcW w:w="5952" w:type="dxa"/>
          </w:tcPr>
          <w:p w14:paraId="1ABC4520" w14:textId="77777777" w:rsidR="008C3099" w:rsidRPr="00AC6301" w:rsidRDefault="008C3099" w:rsidP="008C3099">
            <w:pPr>
              <w:spacing w:after="120"/>
              <w:jc w:val="both"/>
            </w:pPr>
            <w:r w:rsidRPr="00AC6301">
              <w:rPr>
                <w:rFonts w:eastAsia="Calibri"/>
              </w:rPr>
              <w:t>Combustível derivado de petróleo, acrescido de etanol anidro combustível em percentual definido pela legislação vigente, devendo atender integralmente às especificações técnicas estabelecidas pela Agência Nacional do Petróleo, Gás Natural e Biocombustíveis – ANP, especialmente no que se refere à octanagem mínima, teor de enxofre e demais parâmetros de qualidade. O fornecimento deverá ser realizado diretamente na bomba, em posto revendedor varejista autorizado pela ANP.</w:t>
            </w:r>
          </w:p>
        </w:tc>
        <w:tc>
          <w:tcPr>
            <w:tcW w:w="916" w:type="dxa"/>
          </w:tcPr>
          <w:p w14:paraId="43B48E27" w14:textId="77777777" w:rsidR="008C3099" w:rsidRPr="00AC6301" w:rsidRDefault="008C3099" w:rsidP="008C3099">
            <w:pPr>
              <w:spacing w:after="120"/>
              <w:jc w:val="both"/>
            </w:pPr>
            <w:r w:rsidRPr="00AC6301">
              <w:t>Litros</w:t>
            </w:r>
          </w:p>
        </w:tc>
        <w:tc>
          <w:tcPr>
            <w:tcW w:w="801" w:type="dxa"/>
            <w:vAlign w:val="bottom"/>
          </w:tcPr>
          <w:p w14:paraId="00BE4A7C" w14:textId="1001CA41" w:rsidR="008C3099" w:rsidRPr="00AC6301" w:rsidRDefault="008C3099" w:rsidP="008C3099">
            <w:pPr>
              <w:spacing w:after="120"/>
              <w:jc w:val="both"/>
            </w:pPr>
            <w:r>
              <w:rPr>
                <w:rFonts w:ascii="Calibri" w:hAnsi="Calibri" w:cs="Calibri"/>
                <w:b/>
                <w:bCs/>
                <w:color w:val="000000"/>
                <w:sz w:val="22"/>
                <w:szCs w:val="22"/>
              </w:rPr>
              <w:t>148.810</w:t>
            </w:r>
          </w:p>
        </w:tc>
      </w:tr>
      <w:tr w:rsidR="008C3099" w:rsidRPr="00AC6301" w14:paraId="5CE14946" w14:textId="77777777" w:rsidTr="008C3099">
        <w:trPr>
          <w:tblHeader/>
          <w:tblCellSpacing w:w="15" w:type="dxa"/>
        </w:trPr>
        <w:tc>
          <w:tcPr>
            <w:tcW w:w="1243" w:type="dxa"/>
          </w:tcPr>
          <w:p w14:paraId="60F636D6" w14:textId="77777777" w:rsidR="008C3099" w:rsidRPr="00AC6301" w:rsidRDefault="008C3099" w:rsidP="008C3099">
            <w:pPr>
              <w:spacing w:after="120"/>
              <w:jc w:val="both"/>
            </w:pPr>
            <w:r w:rsidRPr="00AC6301">
              <w:t>Etanol Hidratado</w:t>
            </w:r>
          </w:p>
          <w:p w14:paraId="60A295D5" w14:textId="77777777" w:rsidR="008C3099" w:rsidRPr="00AC6301" w:rsidRDefault="008C3099" w:rsidP="008C3099">
            <w:pPr>
              <w:spacing w:after="120"/>
              <w:jc w:val="both"/>
            </w:pPr>
            <w:r w:rsidRPr="00AC6301">
              <w:t>(Álcool Comum)</w:t>
            </w:r>
          </w:p>
        </w:tc>
        <w:tc>
          <w:tcPr>
            <w:tcW w:w="5952" w:type="dxa"/>
          </w:tcPr>
          <w:p w14:paraId="585AE5B1" w14:textId="77777777" w:rsidR="008C3099" w:rsidRPr="00AC6301" w:rsidRDefault="008C3099" w:rsidP="008C3099">
            <w:pPr>
              <w:spacing w:after="120"/>
              <w:jc w:val="both"/>
            </w:pPr>
            <w:r w:rsidRPr="00AC6301">
              <w:rPr>
                <w:rFonts w:eastAsia="Calibri"/>
              </w:rPr>
              <w:t>Combustível obtido a partir da cana-de-açúcar, devidamente hidratado, com graduação alcoólica entre 92,5° INPM e 93,8° INPM, conforme determinações da ANP, livre de impurezas e contaminantes. O produto deverá atender às exigências de qualidade, segurança e pureza previstas nas normas técnicas vigentes, sendo fornecido diretamente na bomba de posto autorizado pela ANP.</w:t>
            </w:r>
          </w:p>
        </w:tc>
        <w:tc>
          <w:tcPr>
            <w:tcW w:w="916" w:type="dxa"/>
          </w:tcPr>
          <w:p w14:paraId="322AA4EC" w14:textId="77777777" w:rsidR="008C3099" w:rsidRPr="00AC6301" w:rsidRDefault="008C3099" w:rsidP="008C3099">
            <w:pPr>
              <w:spacing w:after="120"/>
              <w:jc w:val="both"/>
            </w:pPr>
            <w:r w:rsidRPr="00AC6301">
              <w:t>Litros</w:t>
            </w:r>
          </w:p>
        </w:tc>
        <w:tc>
          <w:tcPr>
            <w:tcW w:w="801" w:type="dxa"/>
            <w:vAlign w:val="bottom"/>
          </w:tcPr>
          <w:p w14:paraId="2905C19C" w14:textId="5F4219A4" w:rsidR="008C3099" w:rsidRPr="00AC6301" w:rsidRDefault="008C3099" w:rsidP="008C3099">
            <w:pPr>
              <w:spacing w:after="120"/>
              <w:jc w:val="both"/>
            </w:pPr>
            <w:r>
              <w:rPr>
                <w:rFonts w:ascii="Calibri" w:hAnsi="Calibri" w:cs="Calibri"/>
                <w:b/>
                <w:bCs/>
                <w:color w:val="000000"/>
                <w:sz w:val="22"/>
                <w:szCs w:val="22"/>
              </w:rPr>
              <w:t>70.930</w:t>
            </w:r>
          </w:p>
        </w:tc>
      </w:tr>
      <w:tr w:rsidR="008C3099" w:rsidRPr="00AC6301" w14:paraId="5862850F" w14:textId="77777777" w:rsidTr="008C3099">
        <w:trPr>
          <w:tblHeader/>
          <w:tblCellSpacing w:w="15" w:type="dxa"/>
        </w:trPr>
        <w:tc>
          <w:tcPr>
            <w:tcW w:w="1243" w:type="dxa"/>
          </w:tcPr>
          <w:p w14:paraId="49C4E6D5" w14:textId="77777777" w:rsidR="008C3099" w:rsidRPr="00AC6301" w:rsidRDefault="008C3099" w:rsidP="008C3099">
            <w:pPr>
              <w:spacing w:after="120"/>
              <w:jc w:val="both"/>
            </w:pPr>
            <w:r w:rsidRPr="00AC6301">
              <w:t>Óleo Diesel S10</w:t>
            </w:r>
          </w:p>
        </w:tc>
        <w:tc>
          <w:tcPr>
            <w:tcW w:w="5952" w:type="dxa"/>
          </w:tcPr>
          <w:p w14:paraId="21D86281" w14:textId="77777777" w:rsidR="008C3099" w:rsidRPr="00AC6301" w:rsidRDefault="008C3099" w:rsidP="008C3099">
            <w:pPr>
              <w:spacing w:after="120"/>
              <w:jc w:val="both"/>
            </w:pPr>
            <w:r w:rsidRPr="00AC6301">
              <w:rPr>
                <w:rFonts w:eastAsia="Calibri"/>
              </w:rPr>
              <w:t xml:space="preserve">Óleo diesel de baixo teor de enxofre, contendo no máximo 10 mg/kg (10 </w:t>
            </w:r>
            <w:proofErr w:type="spellStart"/>
            <w:r w:rsidRPr="00AC6301">
              <w:rPr>
                <w:rFonts w:eastAsia="Calibri"/>
              </w:rPr>
              <w:t>ppm</w:t>
            </w:r>
            <w:proofErr w:type="spellEnd"/>
            <w:r w:rsidRPr="00AC6301">
              <w:rPr>
                <w:rFonts w:eastAsia="Calibri"/>
              </w:rPr>
              <w:t>), conforme RESOLUÇÃO ANP Nº 968, DE 30 DE ABRIL DE 2024. Deve estar isento de contaminantes, assegurando menor emissão de poluentes e maior durabilidade aos sistemas automotivos. O abastecimento deverá ser realizado exclusivamente em bombas próprias e identificadas para o produto, em posto autorizado pela ANP.</w:t>
            </w:r>
          </w:p>
        </w:tc>
        <w:tc>
          <w:tcPr>
            <w:tcW w:w="916" w:type="dxa"/>
          </w:tcPr>
          <w:p w14:paraId="0547C2A3" w14:textId="77777777" w:rsidR="008C3099" w:rsidRPr="00AC6301" w:rsidRDefault="008C3099" w:rsidP="008C3099">
            <w:pPr>
              <w:spacing w:after="120"/>
              <w:jc w:val="both"/>
            </w:pPr>
            <w:r w:rsidRPr="00AC6301">
              <w:t>Litros</w:t>
            </w:r>
          </w:p>
        </w:tc>
        <w:tc>
          <w:tcPr>
            <w:tcW w:w="801" w:type="dxa"/>
            <w:vAlign w:val="bottom"/>
          </w:tcPr>
          <w:p w14:paraId="2D029D8A" w14:textId="44F8EC23" w:rsidR="008C3099" w:rsidRPr="00AC6301" w:rsidRDefault="008C3099" w:rsidP="008C3099">
            <w:pPr>
              <w:spacing w:after="120"/>
              <w:jc w:val="both"/>
            </w:pPr>
            <w:r>
              <w:rPr>
                <w:rFonts w:ascii="Calibri" w:hAnsi="Calibri" w:cs="Calibri"/>
                <w:b/>
                <w:bCs/>
                <w:color w:val="000000"/>
                <w:sz w:val="22"/>
                <w:szCs w:val="22"/>
              </w:rPr>
              <w:t>391.290</w:t>
            </w:r>
          </w:p>
        </w:tc>
      </w:tr>
      <w:tr w:rsidR="008C3099" w:rsidRPr="00AC6301" w14:paraId="5DCD7966" w14:textId="77777777" w:rsidTr="008C3099">
        <w:trPr>
          <w:tblHeader/>
          <w:tblCellSpacing w:w="15" w:type="dxa"/>
        </w:trPr>
        <w:tc>
          <w:tcPr>
            <w:tcW w:w="1243" w:type="dxa"/>
          </w:tcPr>
          <w:p w14:paraId="569766B1" w14:textId="77777777" w:rsidR="008C3099" w:rsidRPr="00AC6301" w:rsidRDefault="008C3099" w:rsidP="008C3099">
            <w:pPr>
              <w:spacing w:after="120"/>
              <w:jc w:val="both"/>
              <w:rPr>
                <w:highlight w:val="cyan"/>
              </w:rPr>
            </w:pPr>
            <w:r w:rsidRPr="00AC6301">
              <w:t>Óleo Diesel S500</w:t>
            </w:r>
          </w:p>
        </w:tc>
        <w:tc>
          <w:tcPr>
            <w:tcW w:w="5952" w:type="dxa"/>
          </w:tcPr>
          <w:p w14:paraId="094B70C4" w14:textId="77777777" w:rsidR="008C3099" w:rsidRPr="00AC6301" w:rsidRDefault="008C3099" w:rsidP="008C3099">
            <w:pPr>
              <w:spacing w:after="120"/>
              <w:jc w:val="both"/>
              <w:rPr>
                <w:highlight w:val="cyan"/>
              </w:rPr>
            </w:pPr>
            <w:r w:rsidRPr="00AC6301">
              <w:t xml:space="preserve">Óleo diesel automático com teor máximo de enxofre de 500 mg/kg (500 </w:t>
            </w:r>
            <w:proofErr w:type="spellStart"/>
            <w:r w:rsidRPr="00AC6301">
              <w:t>ppm</w:t>
            </w:r>
            <w:proofErr w:type="spellEnd"/>
            <w:r w:rsidRPr="00AC6301">
              <w:t>), conforme resolução ANP Nº968, de 30 de abril de 2024. Deverá ser fornecido em bombas especificas e devidamente sinalizadas, em posto revendedor autorizado pela ANP.</w:t>
            </w:r>
          </w:p>
        </w:tc>
        <w:tc>
          <w:tcPr>
            <w:tcW w:w="916" w:type="dxa"/>
          </w:tcPr>
          <w:p w14:paraId="2E31C83A" w14:textId="77777777" w:rsidR="008C3099" w:rsidRPr="00AC6301" w:rsidRDefault="008C3099" w:rsidP="008C3099">
            <w:pPr>
              <w:spacing w:after="120"/>
              <w:jc w:val="both"/>
              <w:rPr>
                <w:highlight w:val="cyan"/>
              </w:rPr>
            </w:pPr>
            <w:r w:rsidRPr="00AC6301">
              <w:t>Litros</w:t>
            </w:r>
          </w:p>
        </w:tc>
        <w:tc>
          <w:tcPr>
            <w:tcW w:w="801" w:type="dxa"/>
            <w:vAlign w:val="bottom"/>
          </w:tcPr>
          <w:p w14:paraId="46DB1550" w14:textId="21FABCDF" w:rsidR="008C3099" w:rsidRPr="00AC6301" w:rsidRDefault="008C3099" w:rsidP="008C3099">
            <w:pPr>
              <w:spacing w:after="120"/>
              <w:jc w:val="both"/>
              <w:rPr>
                <w:highlight w:val="cyan"/>
              </w:rPr>
            </w:pPr>
            <w:r>
              <w:rPr>
                <w:rFonts w:ascii="Calibri" w:hAnsi="Calibri" w:cs="Calibri"/>
                <w:b/>
                <w:bCs/>
                <w:color w:val="000000"/>
                <w:sz w:val="22"/>
                <w:szCs w:val="22"/>
              </w:rPr>
              <w:t>126.160</w:t>
            </w:r>
          </w:p>
        </w:tc>
      </w:tr>
    </w:tbl>
    <w:p w14:paraId="2EB72801" w14:textId="77777777" w:rsidR="00A00F5C" w:rsidRPr="00AC6301" w:rsidRDefault="00A00F5C" w:rsidP="00A00F5C">
      <w:pPr>
        <w:pStyle w:val="PargrafodaLista"/>
        <w:tabs>
          <w:tab w:val="left" w:pos="1701"/>
        </w:tabs>
        <w:spacing w:after="120" w:line="360" w:lineRule="auto"/>
        <w:ind w:left="0"/>
        <w:jc w:val="both"/>
        <w:rPr>
          <w:rFonts w:ascii="Arial" w:eastAsia="Malgun Gothic" w:hAnsi="Arial" w:cs="Arial"/>
          <w:sz w:val="24"/>
          <w:szCs w:val="24"/>
        </w:rPr>
      </w:pPr>
    </w:p>
    <w:p w14:paraId="4386820F" w14:textId="77777777" w:rsidR="00A00F5C" w:rsidRPr="00AC6301" w:rsidRDefault="00A00F5C" w:rsidP="009D3901">
      <w:pPr>
        <w:pStyle w:val="PargrafodaLista"/>
        <w:numPr>
          <w:ilvl w:val="1"/>
          <w:numId w:val="5"/>
        </w:numPr>
        <w:tabs>
          <w:tab w:val="left" w:pos="1701"/>
        </w:tabs>
        <w:spacing w:after="120" w:line="360" w:lineRule="auto"/>
        <w:ind w:left="0" w:firstLine="1701"/>
        <w:jc w:val="both"/>
        <w:rPr>
          <w:rFonts w:ascii="Arial" w:eastAsia="Malgun Gothic" w:hAnsi="Arial" w:cs="Arial"/>
          <w:sz w:val="24"/>
          <w:szCs w:val="24"/>
        </w:rPr>
      </w:pPr>
      <w:r w:rsidRPr="00AC6301">
        <w:rPr>
          <w:rFonts w:ascii="Arial" w:eastAsia="Malgun Gothic" w:hAnsi="Arial" w:cs="Arial"/>
          <w:color w:val="0D0D0D"/>
          <w:sz w:val="24"/>
          <w:szCs w:val="24"/>
          <w:shd w:val="clear" w:color="auto" w:fill="FFFFFF"/>
        </w:rPr>
        <w:t xml:space="preserve"> A aquisição e o fornecimento dos produtos, objeto desta licitação, deverão ser executados de acordo com os parâmetros especificados no Estudo Técnico Preliminar, Termo de Referência, Edital e Instrumento da Contratação.</w:t>
      </w:r>
    </w:p>
    <w:p w14:paraId="1A384F2B" w14:textId="77777777" w:rsidR="00A00F5C" w:rsidRPr="00AC6301" w:rsidRDefault="00A00F5C" w:rsidP="009D3901">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AC6301">
        <w:rPr>
          <w:rFonts w:ascii="Arial" w:hAnsi="Arial" w:cs="Arial"/>
          <w:sz w:val="24"/>
          <w:szCs w:val="24"/>
        </w:rPr>
        <w:t>Os itens de consumo a serem adquiridos são necessários para suprir as demandas das estruturas da Administração Pública, sendo considerados de qualidade comum e não superior à necessária para cumprir as finalidades às quais se destinam, não se caracterizando como itens de luxo.</w:t>
      </w:r>
    </w:p>
    <w:p w14:paraId="7D41F6AA" w14:textId="77777777" w:rsidR="00A00F5C" w:rsidRPr="00AC6301" w:rsidRDefault="00A00F5C" w:rsidP="009D3901">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AC6301">
        <w:rPr>
          <w:rFonts w:ascii="Arial" w:hAnsi="Arial" w:cs="Arial"/>
          <w:sz w:val="24"/>
          <w:szCs w:val="24"/>
        </w:rPr>
        <w:lastRenderedPageBreak/>
        <w:t>O presente contrato terá vigência inicial de 24 (vinte e quatro) meses, contados da data de sua assinatura.</w:t>
      </w:r>
    </w:p>
    <w:tbl>
      <w:tblPr>
        <w:tblStyle w:val="Tabelacomgrade"/>
        <w:tblW w:w="5000" w:type="pct"/>
        <w:tblLook w:val="04A0" w:firstRow="1" w:lastRow="0" w:firstColumn="1" w:lastColumn="0" w:noHBand="0" w:noVBand="1"/>
      </w:tblPr>
      <w:tblGrid>
        <w:gridCol w:w="9062"/>
      </w:tblGrid>
      <w:tr w:rsidR="00A00F5C" w:rsidRPr="00AC6301" w14:paraId="42F1710B" w14:textId="77777777" w:rsidTr="007D52D6">
        <w:trPr>
          <w:trHeight w:hRule="exact" w:val="567"/>
        </w:trPr>
        <w:tc>
          <w:tcPr>
            <w:tcW w:w="8777" w:type="dxa"/>
          </w:tcPr>
          <w:p w14:paraId="66A0D3FD" w14:textId="77777777" w:rsidR="00A00F5C" w:rsidRPr="00AC6301" w:rsidRDefault="00A00F5C" w:rsidP="009D3901">
            <w:pPr>
              <w:pStyle w:val="PargrafodaLista"/>
              <w:numPr>
                <w:ilvl w:val="0"/>
                <w:numId w:val="6"/>
              </w:numPr>
              <w:spacing w:after="120" w:line="360" w:lineRule="auto"/>
              <w:ind w:left="0" w:firstLine="0"/>
              <w:contextualSpacing w:val="0"/>
              <w:jc w:val="center"/>
              <w:rPr>
                <w:rFonts w:eastAsia="Malgun Gothic"/>
                <w:sz w:val="24"/>
                <w:szCs w:val="24"/>
              </w:rPr>
            </w:pPr>
            <w:r w:rsidRPr="00AC6301">
              <w:rPr>
                <w:rFonts w:eastAsia="Malgun Gothic"/>
                <w:b/>
                <w:bCs/>
                <w:sz w:val="24"/>
                <w:szCs w:val="24"/>
              </w:rPr>
              <w:t>Fundamentação da Contratação.</w:t>
            </w:r>
          </w:p>
        </w:tc>
      </w:tr>
    </w:tbl>
    <w:p w14:paraId="438A8E8F" w14:textId="77777777" w:rsidR="00A00F5C" w:rsidRPr="00AC6301" w:rsidRDefault="00A00F5C" w:rsidP="00A00F5C">
      <w:pPr>
        <w:pStyle w:val="PargrafodaLista"/>
        <w:spacing w:after="120" w:line="360" w:lineRule="auto"/>
        <w:ind w:left="1560"/>
        <w:contextualSpacing w:val="0"/>
        <w:jc w:val="both"/>
        <w:rPr>
          <w:rFonts w:ascii="Arial" w:eastAsia="Malgun Gothic" w:hAnsi="Arial" w:cs="Arial"/>
          <w:sz w:val="24"/>
          <w:szCs w:val="24"/>
        </w:rPr>
      </w:pPr>
    </w:p>
    <w:p w14:paraId="358BDC71" w14:textId="77777777" w:rsidR="00A00F5C" w:rsidRPr="00AC6301" w:rsidRDefault="00A00F5C" w:rsidP="009D3901">
      <w:pPr>
        <w:pStyle w:val="PargrafodaLista"/>
        <w:numPr>
          <w:ilvl w:val="1"/>
          <w:numId w:val="6"/>
        </w:numPr>
        <w:spacing w:after="120" w:line="360" w:lineRule="auto"/>
        <w:ind w:left="0" w:firstLine="1701"/>
        <w:contextualSpacing w:val="0"/>
        <w:jc w:val="both"/>
        <w:rPr>
          <w:rFonts w:ascii="Arial" w:eastAsia="Malgun Gothic" w:hAnsi="Arial" w:cs="Arial"/>
          <w:sz w:val="24"/>
          <w:szCs w:val="24"/>
        </w:rPr>
      </w:pPr>
      <w:r w:rsidRPr="00AC6301">
        <w:rPr>
          <w:rFonts w:ascii="Arial" w:eastAsia="Malgun Gothic" w:hAnsi="Arial" w:cs="Arial"/>
          <w:sz w:val="24"/>
          <w:szCs w:val="24"/>
        </w:rPr>
        <w:t xml:space="preserve"> </w:t>
      </w:r>
      <w:r w:rsidRPr="00AC6301">
        <w:rPr>
          <w:rFonts w:ascii="Arial" w:eastAsia="Arial" w:hAnsi="Arial" w:cs="Arial"/>
          <w:sz w:val="24"/>
          <w:szCs w:val="24"/>
          <w:lang w:eastAsia="pt-BR"/>
        </w:rPr>
        <w:t xml:space="preserve">A necessidade de aquisição está fundamentada no </w:t>
      </w:r>
      <w:r w:rsidRPr="00AC6301">
        <w:rPr>
          <w:rFonts w:ascii="Arial" w:eastAsia="Arial" w:hAnsi="Arial" w:cs="Arial"/>
          <w:b/>
          <w:sz w:val="24"/>
          <w:szCs w:val="24"/>
          <w:lang w:eastAsia="pt-BR"/>
        </w:rPr>
        <w:t>tópico I</w:t>
      </w:r>
      <w:r w:rsidRPr="00AC6301">
        <w:rPr>
          <w:rFonts w:ascii="Arial" w:eastAsia="Arial" w:hAnsi="Arial" w:cs="Arial"/>
          <w:sz w:val="24"/>
          <w:szCs w:val="24"/>
          <w:lang w:eastAsia="pt-BR"/>
        </w:rPr>
        <w:t xml:space="preserve"> do Estudo Técnico Preliminar,</w:t>
      </w:r>
      <w:r w:rsidRPr="00AC6301">
        <w:rPr>
          <w:rFonts w:ascii="Arial" w:eastAsia="Arial" w:hAnsi="Arial" w:cs="Arial"/>
          <w:spacing w:val="-8"/>
          <w:sz w:val="24"/>
          <w:szCs w:val="24"/>
          <w:lang w:eastAsia="pt-BR"/>
        </w:rPr>
        <w:t xml:space="preserve"> </w:t>
      </w:r>
      <w:r w:rsidRPr="00AC6301">
        <w:rPr>
          <w:rFonts w:ascii="Arial" w:eastAsia="Arial" w:hAnsi="Arial" w:cs="Arial"/>
          <w:sz w:val="24"/>
          <w:szCs w:val="24"/>
          <w:lang w:eastAsia="pt-BR"/>
        </w:rPr>
        <w:t>que</w:t>
      </w:r>
      <w:r w:rsidRPr="00AC6301">
        <w:rPr>
          <w:rFonts w:ascii="Arial" w:eastAsia="Arial" w:hAnsi="Arial" w:cs="Arial"/>
          <w:spacing w:val="-6"/>
          <w:sz w:val="24"/>
          <w:szCs w:val="24"/>
          <w:lang w:eastAsia="pt-BR"/>
        </w:rPr>
        <w:t xml:space="preserve"> </w:t>
      </w:r>
      <w:r w:rsidRPr="00AC6301">
        <w:rPr>
          <w:rFonts w:ascii="Arial" w:eastAsia="Arial" w:hAnsi="Arial" w:cs="Arial"/>
          <w:sz w:val="24"/>
          <w:szCs w:val="24"/>
          <w:lang w:eastAsia="pt-BR"/>
        </w:rPr>
        <w:t>faz</w:t>
      </w:r>
      <w:r w:rsidRPr="00AC6301">
        <w:rPr>
          <w:rFonts w:ascii="Arial" w:eastAsia="Arial" w:hAnsi="Arial" w:cs="Arial"/>
          <w:spacing w:val="-7"/>
          <w:sz w:val="24"/>
          <w:szCs w:val="24"/>
          <w:lang w:eastAsia="pt-BR"/>
        </w:rPr>
        <w:t xml:space="preserve"> </w:t>
      </w:r>
      <w:r w:rsidRPr="00AC6301">
        <w:rPr>
          <w:rFonts w:ascii="Arial" w:eastAsia="Arial" w:hAnsi="Arial" w:cs="Arial"/>
          <w:sz w:val="24"/>
          <w:szCs w:val="24"/>
          <w:lang w:eastAsia="pt-BR"/>
        </w:rPr>
        <w:t>parte</w:t>
      </w:r>
      <w:r w:rsidRPr="00AC6301">
        <w:rPr>
          <w:rFonts w:ascii="Arial" w:eastAsia="Arial" w:hAnsi="Arial" w:cs="Arial"/>
          <w:spacing w:val="-8"/>
          <w:sz w:val="24"/>
          <w:szCs w:val="24"/>
          <w:lang w:eastAsia="pt-BR"/>
        </w:rPr>
        <w:t xml:space="preserve"> </w:t>
      </w:r>
      <w:r w:rsidRPr="00AC6301">
        <w:rPr>
          <w:rFonts w:ascii="Arial" w:eastAsia="Arial" w:hAnsi="Arial" w:cs="Arial"/>
          <w:sz w:val="24"/>
          <w:szCs w:val="24"/>
          <w:lang w:eastAsia="pt-BR"/>
        </w:rPr>
        <w:t>integrante</w:t>
      </w:r>
      <w:r w:rsidRPr="00AC6301">
        <w:rPr>
          <w:rFonts w:ascii="Arial" w:eastAsia="Arial" w:hAnsi="Arial" w:cs="Arial"/>
          <w:spacing w:val="-8"/>
          <w:sz w:val="24"/>
          <w:szCs w:val="24"/>
          <w:lang w:eastAsia="pt-BR"/>
        </w:rPr>
        <w:t xml:space="preserve"> </w:t>
      </w:r>
      <w:r w:rsidRPr="00AC6301">
        <w:rPr>
          <w:rFonts w:ascii="Arial" w:eastAsia="Arial" w:hAnsi="Arial" w:cs="Arial"/>
          <w:sz w:val="24"/>
          <w:szCs w:val="24"/>
          <w:lang w:eastAsia="pt-BR"/>
        </w:rPr>
        <w:t>deste</w:t>
      </w:r>
      <w:r w:rsidRPr="00AC6301">
        <w:rPr>
          <w:rFonts w:ascii="Arial" w:eastAsia="Arial" w:hAnsi="Arial" w:cs="Arial"/>
          <w:spacing w:val="-10"/>
          <w:sz w:val="24"/>
          <w:szCs w:val="24"/>
          <w:lang w:eastAsia="pt-BR"/>
        </w:rPr>
        <w:t xml:space="preserve"> </w:t>
      </w:r>
      <w:r w:rsidRPr="00AC6301">
        <w:rPr>
          <w:rFonts w:ascii="Arial" w:eastAsia="Arial" w:hAnsi="Arial" w:cs="Arial"/>
          <w:sz w:val="24"/>
          <w:szCs w:val="24"/>
          <w:lang w:eastAsia="pt-BR"/>
        </w:rPr>
        <w:t>Termo</w:t>
      </w:r>
      <w:r w:rsidRPr="00AC6301">
        <w:rPr>
          <w:rFonts w:ascii="Arial" w:eastAsia="Arial" w:hAnsi="Arial" w:cs="Arial"/>
          <w:spacing w:val="-6"/>
          <w:sz w:val="24"/>
          <w:szCs w:val="24"/>
          <w:lang w:eastAsia="pt-BR"/>
        </w:rPr>
        <w:t xml:space="preserve"> </w:t>
      </w:r>
      <w:r w:rsidRPr="00AC6301">
        <w:rPr>
          <w:rFonts w:ascii="Arial" w:eastAsia="Arial" w:hAnsi="Arial" w:cs="Arial"/>
          <w:sz w:val="24"/>
          <w:szCs w:val="24"/>
          <w:lang w:eastAsia="pt-BR"/>
        </w:rPr>
        <w:t>de</w:t>
      </w:r>
      <w:r w:rsidRPr="00AC6301">
        <w:rPr>
          <w:rFonts w:ascii="Arial" w:eastAsia="Arial" w:hAnsi="Arial" w:cs="Arial"/>
          <w:spacing w:val="-8"/>
          <w:sz w:val="24"/>
          <w:szCs w:val="24"/>
          <w:lang w:eastAsia="pt-BR"/>
        </w:rPr>
        <w:t xml:space="preserve"> </w:t>
      </w:r>
      <w:r w:rsidRPr="00AC6301">
        <w:rPr>
          <w:rFonts w:ascii="Arial" w:eastAsia="Arial" w:hAnsi="Arial" w:cs="Arial"/>
          <w:sz w:val="24"/>
          <w:szCs w:val="24"/>
          <w:lang w:eastAsia="pt-BR"/>
        </w:rPr>
        <w:t>Referência,</w:t>
      </w:r>
      <w:r w:rsidRPr="00AC6301">
        <w:rPr>
          <w:rFonts w:ascii="Arial" w:eastAsia="Arial" w:hAnsi="Arial" w:cs="Arial"/>
          <w:spacing w:val="-8"/>
          <w:sz w:val="24"/>
          <w:szCs w:val="24"/>
          <w:lang w:eastAsia="pt-BR"/>
        </w:rPr>
        <w:t xml:space="preserve"> </w:t>
      </w:r>
      <w:r w:rsidRPr="00AC6301">
        <w:rPr>
          <w:rFonts w:ascii="Arial" w:eastAsia="Arial" w:hAnsi="Arial" w:cs="Arial"/>
          <w:sz w:val="24"/>
          <w:szCs w:val="24"/>
          <w:lang w:eastAsia="pt-BR"/>
        </w:rPr>
        <w:t>constante</w:t>
      </w:r>
      <w:r w:rsidRPr="00AC6301">
        <w:rPr>
          <w:rFonts w:ascii="Arial" w:eastAsia="Arial" w:hAnsi="Arial" w:cs="Arial"/>
          <w:spacing w:val="-10"/>
          <w:sz w:val="24"/>
          <w:szCs w:val="24"/>
          <w:lang w:eastAsia="pt-BR"/>
        </w:rPr>
        <w:t xml:space="preserve"> </w:t>
      </w:r>
      <w:r w:rsidRPr="00AC6301">
        <w:rPr>
          <w:rFonts w:ascii="Arial" w:eastAsia="Arial" w:hAnsi="Arial" w:cs="Arial"/>
          <w:sz w:val="24"/>
          <w:szCs w:val="24"/>
          <w:lang w:eastAsia="pt-BR"/>
        </w:rPr>
        <w:t>em seu</w:t>
      </w:r>
      <w:r w:rsidRPr="00AC6301">
        <w:rPr>
          <w:rFonts w:ascii="Arial" w:eastAsia="Arial" w:hAnsi="Arial" w:cs="Arial"/>
          <w:spacing w:val="-5"/>
          <w:sz w:val="24"/>
          <w:szCs w:val="24"/>
          <w:lang w:eastAsia="pt-BR"/>
        </w:rPr>
        <w:t xml:space="preserve"> </w:t>
      </w:r>
      <w:r w:rsidRPr="00AC6301">
        <w:rPr>
          <w:rFonts w:ascii="Arial" w:eastAsia="Arial" w:hAnsi="Arial" w:cs="Arial"/>
          <w:sz w:val="24"/>
          <w:szCs w:val="24"/>
          <w:lang w:eastAsia="pt-BR"/>
        </w:rPr>
        <w:t>anexo</w:t>
      </w:r>
      <w:r w:rsidRPr="00AC6301">
        <w:rPr>
          <w:rFonts w:ascii="Arial" w:eastAsia="Arial" w:hAnsi="Arial" w:cs="Arial"/>
          <w:spacing w:val="-7"/>
          <w:sz w:val="24"/>
          <w:szCs w:val="24"/>
          <w:lang w:eastAsia="pt-BR"/>
        </w:rPr>
        <w:t xml:space="preserve"> </w:t>
      </w:r>
      <w:r w:rsidRPr="00AC6301">
        <w:rPr>
          <w:rFonts w:ascii="Arial" w:eastAsia="Arial" w:hAnsi="Arial" w:cs="Arial"/>
          <w:sz w:val="24"/>
          <w:szCs w:val="24"/>
          <w:lang w:eastAsia="pt-BR"/>
        </w:rPr>
        <w:t>I.</w:t>
      </w:r>
    </w:p>
    <w:tbl>
      <w:tblPr>
        <w:tblStyle w:val="Tabelacomgrade"/>
        <w:tblW w:w="0" w:type="auto"/>
        <w:tblInd w:w="-5" w:type="dxa"/>
        <w:tblLayout w:type="fixed"/>
        <w:tblLook w:val="04A0" w:firstRow="1" w:lastRow="0" w:firstColumn="1" w:lastColumn="0" w:noHBand="0" w:noVBand="1"/>
      </w:tblPr>
      <w:tblGrid>
        <w:gridCol w:w="8789"/>
      </w:tblGrid>
      <w:tr w:rsidR="00A00F5C" w:rsidRPr="00AC6301" w14:paraId="4E266071" w14:textId="77777777" w:rsidTr="007D52D6">
        <w:trPr>
          <w:trHeight w:hRule="exact" w:val="567"/>
        </w:trPr>
        <w:tc>
          <w:tcPr>
            <w:tcW w:w="8789" w:type="dxa"/>
          </w:tcPr>
          <w:p w14:paraId="5194A262" w14:textId="77777777" w:rsidR="00A00F5C" w:rsidRPr="00AC6301" w:rsidRDefault="00A00F5C" w:rsidP="009D3901">
            <w:pPr>
              <w:pStyle w:val="PargrafodaLista"/>
              <w:numPr>
                <w:ilvl w:val="0"/>
                <w:numId w:val="6"/>
              </w:numPr>
              <w:spacing w:after="120" w:line="360" w:lineRule="auto"/>
              <w:ind w:left="0" w:firstLine="0"/>
              <w:contextualSpacing w:val="0"/>
              <w:jc w:val="center"/>
              <w:rPr>
                <w:rFonts w:eastAsia="Malgun Gothic"/>
                <w:b/>
                <w:bCs/>
                <w:sz w:val="24"/>
                <w:szCs w:val="24"/>
              </w:rPr>
            </w:pPr>
            <w:r w:rsidRPr="00AC6301">
              <w:rPr>
                <w:rFonts w:eastAsia="Malgun Gothic"/>
                <w:b/>
                <w:bCs/>
                <w:sz w:val="24"/>
                <w:szCs w:val="24"/>
              </w:rPr>
              <w:t>Descrição da Solução.</w:t>
            </w:r>
          </w:p>
        </w:tc>
      </w:tr>
    </w:tbl>
    <w:p w14:paraId="314EBCE6" w14:textId="77777777" w:rsidR="00A00F5C" w:rsidRPr="00AC6301" w:rsidRDefault="00A00F5C" w:rsidP="00A00F5C">
      <w:pPr>
        <w:spacing w:after="120" w:line="360" w:lineRule="auto"/>
        <w:ind w:firstLine="1701"/>
        <w:jc w:val="both"/>
        <w:rPr>
          <w:rFonts w:eastAsia="Arial MT"/>
          <w:sz w:val="24"/>
          <w:szCs w:val="24"/>
          <w:lang w:val="pt-PT"/>
        </w:rPr>
      </w:pPr>
      <w:bookmarkStart w:id="54" w:name="_Hlk163554209"/>
    </w:p>
    <w:p w14:paraId="34B181F9" w14:textId="77777777" w:rsidR="00A00F5C" w:rsidRPr="00AC6301" w:rsidRDefault="00A00F5C" w:rsidP="009D3901">
      <w:pPr>
        <w:pStyle w:val="PargrafodaLista"/>
        <w:numPr>
          <w:ilvl w:val="1"/>
          <w:numId w:val="6"/>
        </w:numPr>
        <w:spacing w:after="120" w:line="360" w:lineRule="auto"/>
        <w:ind w:left="0" w:firstLine="1701"/>
        <w:jc w:val="both"/>
        <w:rPr>
          <w:rFonts w:ascii="Arial" w:eastAsia="Arial MT" w:hAnsi="Arial" w:cs="Arial"/>
          <w:spacing w:val="-2"/>
          <w:sz w:val="24"/>
          <w:szCs w:val="24"/>
          <w:lang w:val="pt-PT"/>
        </w:rPr>
      </w:pPr>
      <w:r w:rsidRPr="00AC6301">
        <w:rPr>
          <w:rFonts w:ascii="Arial" w:eastAsia="Arial MT" w:hAnsi="Arial" w:cs="Arial"/>
          <w:sz w:val="24"/>
          <w:szCs w:val="24"/>
          <w:lang w:val="pt-PT"/>
        </w:rPr>
        <w:t xml:space="preserve">A descrição da solução pretendida para a efetivação da contratação em pauta consta no </w:t>
      </w:r>
      <w:r w:rsidRPr="00AC6301">
        <w:rPr>
          <w:rFonts w:ascii="Arial" w:eastAsia="Arial MT" w:hAnsi="Arial" w:cs="Arial"/>
          <w:b/>
          <w:sz w:val="24"/>
          <w:szCs w:val="24"/>
          <w:lang w:val="pt-PT"/>
        </w:rPr>
        <w:t>tópico VII</w:t>
      </w:r>
      <w:r w:rsidRPr="00AC6301">
        <w:rPr>
          <w:rFonts w:ascii="Arial" w:eastAsia="Arial MT" w:hAnsi="Arial" w:cs="Arial"/>
          <w:sz w:val="24"/>
          <w:szCs w:val="24"/>
          <w:lang w:val="pt-PT"/>
        </w:rPr>
        <w:t xml:space="preserve"> do Estudo Tecnico Preliminar que  faz parte integrante deste Termo de Referência, em seu anexo I</w:t>
      </w:r>
      <w:r w:rsidRPr="00AC6301">
        <w:rPr>
          <w:rFonts w:ascii="Arial" w:eastAsia="Arial MT" w:hAnsi="Arial" w:cs="Arial"/>
          <w:spacing w:val="-2"/>
          <w:sz w:val="24"/>
          <w:szCs w:val="24"/>
          <w:lang w:val="pt-PT"/>
        </w:rPr>
        <w:t>.</w:t>
      </w:r>
    </w:p>
    <w:p w14:paraId="18D3ECB3" w14:textId="77777777" w:rsidR="00A00F5C" w:rsidRPr="00AC6301" w:rsidRDefault="00A00F5C" w:rsidP="009D3901">
      <w:pPr>
        <w:pStyle w:val="PargrafodaLista"/>
        <w:numPr>
          <w:ilvl w:val="1"/>
          <w:numId w:val="6"/>
        </w:numPr>
        <w:spacing w:after="120" w:line="360" w:lineRule="auto"/>
        <w:ind w:left="0" w:firstLine="1701"/>
        <w:jc w:val="both"/>
        <w:rPr>
          <w:rFonts w:ascii="Arial" w:eastAsia="Arial MT" w:hAnsi="Arial" w:cs="Arial"/>
          <w:spacing w:val="-2"/>
          <w:sz w:val="24"/>
          <w:szCs w:val="24"/>
          <w:lang w:val="pt-PT"/>
        </w:rPr>
      </w:pPr>
      <w:r w:rsidRPr="00AC6301">
        <w:rPr>
          <w:rFonts w:ascii="Arial" w:eastAsia="Arial MT" w:hAnsi="Arial" w:cs="Arial"/>
          <w:spacing w:val="-2"/>
          <w:sz w:val="24"/>
          <w:szCs w:val="24"/>
          <w:lang w:val="pt-PT"/>
        </w:rPr>
        <w:t>A listagem com os veiculos e máquinas da frota será fornecido à emoresa contratda em razão da assinatura do contrato.</w:t>
      </w:r>
    </w:p>
    <w:p w14:paraId="152C4E32" w14:textId="77777777" w:rsidR="00A00F5C" w:rsidRPr="00AC6301" w:rsidRDefault="00A00F5C" w:rsidP="00A00F5C">
      <w:pPr>
        <w:spacing w:after="120" w:line="360" w:lineRule="auto"/>
        <w:ind w:firstLine="1701"/>
        <w:jc w:val="both"/>
        <w:rPr>
          <w:rFonts w:eastAsia="Malgun Gothic"/>
          <w:sz w:val="24"/>
          <w:szCs w:val="24"/>
        </w:rPr>
      </w:pPr>
    </w:p>
    <w:tbl>
      <w:tblPr>
        <w:tblStyle w:val="Tabelacomgrade"/>
        <w:tblW w:w="5000" w:type="pct"/>
        <w:tblLook w:val="04A0" w:firstRow="1" w:lastRow="0" w:firstColumn="1" w:lastColumn="0" w:noHBand="0" w:noVBand="1"/>
      </w:tblPr>
      <w:tblGrid>
        <w:gridCol w:w="9062"/>
      </w:tblGrid>
      <w:tr w:rsidR="00A00F5C" w:rsidRPr="00AC6301" w14:paraId="78D58819" w14:textId="77777777" w:rsidTr="007D52D6">
        <w:trPr>
          <w:trHeight w:hRule="exact" w:val="567"/>
        </w:trPr>
        <w:tc>
          <w:tcPr>
            <w:tcW w:w="8777" w:type="dxa"/>
          </w:tcPr>
          <w:bookmarkEnd w:id="54"/>
          <w:p w14:paraId="5FC08C5C" w14:textId="77777777" w:rsidR="00A00F5C" w:rsidRPr="00AC6301" w:rsidRDefault="00A00F5C" w:rsidP="007D52D6">
            <w:pPr>
              <w:pStyle w:val="PargrafodaLista"/>
              <w:spacing w:after="120" w:line="360" w:lineRule="auto"/>
              <w:ind w:left="0"/>
              <w:contextualSpacing w:val="0"/>
              <w:jc w:val="center"/>
              <w:rPr>
                <w:rFonts w:eastAsia="Malgun Gothic"/>
                <w:b/>
                <w:bCs/>
                <w:sz w:val="24"/>
                <w:szCs w:val="24"/>
              </w:rPr>
            </w:pPr>
            <w:r w:rsidRPr="00AC6301">
              <w:rPr>
                <w:rFonts w:eastAsia="Malgun Gothic"/>
                <w:b/>
                <w:bCs/>
                <w:sz w:val="24"/>
                <w:szCs w:val="24"/>
              </w:rPr>
              <w:t>4. Requisitos da Contratação.</w:t>
            </w:r>
          </w:p>
        </w:tc>
      </w:tr>
    </w:tbl>
    <w:p w14:paraId="32D32FC1" w14:textId="77777777" w:rsidR="00A00F5C" w:rsidRPr="00AC6301" w:rsidRDefault="00A00F5C" w:rsidP="00A00F5C">
      <w:pPr>
        <w:pStyle w:val="PargrafodaLista"/>
        <w:spacing w:after="120" w:line="360" w:lineRule="auto"/>
        <w:ind w:left="1701" w:firstLine="851"/>
        <w:jc w:val="both"/>
        <w:rPr>
          <w:rFonts w:ascii="Arial" w:eastAsia="Malgun Gothic" w:hAnsi="Arial" w:cs="Arial"/>
          <w:b/>
          <w:bCs/>
          <w:sz w:val="24"/>
          <w:szCs w:val="24"/>
        </w:rPr>
      </w:pPr>
    </w:p>
    <w:p w14:paraId="6ADBBE93" w14:textId="77777777" w:rsidR="00A00F5C" w:rsidRPr="00AC6301" w:rsidRDefault="00A00F5C" w:rsidP="009D3901">
      <w:pPr>
        <w:pStyle w:val="PargrafodaLista"/>
        <w:numPr>
          <w:ilvl w:val="1"/>
          <w:numId w:val="8"/>
        </w:numPr>
        <w:spacing w:after="120" w:line="360" w:lineRule="auto"/>
        <w:ind w:left="0" w:firstLine="1701"/>
        <w:jc w:val="both"/>
        <w:rPr>
          <w:rFonts w:ascii="Arial" w:eastAsia="Malgun Gothic" w:hAnsi="Arial" w:cs="Arial"/>
          <w:sz w:val="24"/>
          <w:szCs w:val="24"/>
        </w:rPr>
      </w:pPr>
      <w:r w:rsidRPr="00AC6301">
        <w:rPr>
          <w:rFonts w:ascii="Arial" w:eastAsia="Arial MT" w:hAnsi="Arial" w:cs="Arial"/>
          <w:sz w:val="24"/>
          <w:szCs w:val="24"/>
          <w:lang w:val="pt-PT"/>
        </w:rPr>
        <w:t>Os requisitos para</w:t>
      </w:r>
      <w:r w:rsidRPr="00AC6301">
        <w:rPr>
          <w:rFonts w:ascii="Arial" w:eastAsia="Malgun Gothic" w:hAnsi="Arial" w:cs="Arial"/>
          <w:color w:val="0D0D0D"/>
          <w:sz w:val="24"/>
          <w:szCs w:val="24"/>
          <w:shd w:val="clear" w:color="auto" w:fill="FFFFFF"/>
        </w:rPr>
        <w:t xml:space="preserve"> aquisição dos combustíveis</w:t>
      </w:r>
      <w:r w:rsidRPr="00AC6301">
        <w:rPr>
          <w:rFonts w:ascii="Arial" w:eastAsia="Arial MT" w:hAnsi="Arial" w:cs="Arial"/>
          <w:sz w:val="24"/>
          <w:szCs w:val="24"/>
          <w:lang w:val="pt-PT"/>
        </w:rPr>
        <w:t xml:space="preserve">, se faz constante  no </w:t>
      </w:r>
      <w:r w:rsidRPr="00AC6301">
        <w:rPr>
          <w:rFonts w:ascii="Arial" w:eastAsia="Arial MT" w:hAnsi="Arial" w:cs="Arial"/>
          <w:b/>
          <w:sz w:val="24"/>
          <w:szCs w:val="24"/>
          <w:lang w:val="pt-PT"/>
        </w:rPr>
        <w:t>tópico III</w:t>
      </w:r>
      <w:r w:rsidRPr="00AC6301">
        <w:rPr>
          <w:rFonts w:ascii="Arial" w:eastAsia="Arial MT" w:hAnsi="Arial" w:cs="Arial"/>
          <w:sz w:val="24"/>
          <w:szCs w:val="24"/>
          <w:lang w:val="pt-PT"/>
        </w:rPr>
        <w:t xml:space="preserve">  do Estudo Tecnico Preliminar que faz parte integrante deste Termo de Referência em seu </w:t>
      </w:r>
      <w:r w:rsidRPr="00AC6301">
        <w:rPr>
          <w:rFonts w:ascii="Arial" w:eastAsia="Arial MT" w:hAnsi="Arial" w:cs="Arial"/>
          <w:b/>
          <w:bCs/>
          <w:sz w:val="24"/>
          <w:szCs w:val="24"/>
          <w:lang w:val="pt-PT"/>
        </w:rPr>
        <w:t>anexo I</w:t>
      </w:r>
      <w:r w:rsidRPr="00AC6301">
        <w:rPr>
          <w:rFonts w:ascii="Arial" w:eastAsia="Arial MT" w:hAnsi="Arial" w:cs="Arial"/>
          <w:sz w:val="24"/>
          <w:szCs w:val="24"/>
          <w:lang w:val="pt-PT"/>
        </w:rPr>
        <w:t>.</w:t>
      </w:r>
    </w:p>
    <w:p w14:paraId="0B2B07D7" w14:textId="77777777" w:rsidR="00A00F5C" w:rsidRPr="00AC6301" w:rsidRDefault="00A00F5C" w:rsidP="00A00F5C">
      <w:pPr>
        <w:pStyle w:val="PargrafodaLista"/>
        <w:spacing w:after="120" w:line="360" w:lineRule="auto"/>
        <w:ind w:left="851"/>
        <w:rPr>
          <w:rStyle w:val="Hyperlink"/>
          <w:rFonts w:ascii="Arial" w:eastAsia="Malgun Gothic" w:hAnsi="Arial" w:cs="Arial"/>
          <w:color w:val="auto"/>
        </w:rPr>
      </w:pPr>
    </w:p>
    <w:tbl>
      <w:tblPr>
        <w:tblStyle w:val="Tabelacomgrade"/>
        <w:tblW w:w="8789" w:type="dxa"/>
        <w:tblInd w:w="-5" w:type="dxa"/>
        <w:tblLayout w:type="fixed"/>
        <w:tblLook w:val="04A0" w:firstRow="1" w:lastRow="0" w:firstColumn="1" w:lastColumn="0" w:noHBand="0" w:noVBand="1"/>
      </w:tblPr>
      <w:tblGrid>
        <w:gridCol w:w="8789"/>
      </w:tblGrid>
      <w:tr w:rsidR="00A00F5C" w:rsidRPr="00AC6301" w14:paraId="662A90BB" w14:textId="77777777" w:rsidTr="007D52D6">
        <w:trPr>
          <w:trHeight w:hRule="exact" w:val="567"/>
        </w:trPr>
        <w:tc>
          <w:tcPr>
            <w:tcW w:w="8789" w:type="dxa"/>
          </w:tcPr>
          <w:p w14:paraId="0CD86F18" w14:textId="77777777" w:rsidR="00A00F5C" w:rsidRPr="00AC6301" w:rsidRDefault="00A00F5C" w:rsidP="009D3901">
            <w:pPr>
              <w:pStyle w:val="PargrafodaLista"/>
              <w:numPr>
                <w:ilvl w:val="0"/>
                <w:numId w:val="8"/>
              </w:numPr>
              <w:spacing w:after="120" w:line="360" w:lineRule="auto"/>
              <w:ind w:left="0" w:firstLine="0"/>
              <w:contextualSpacing w:val="0"/>
              <w:jc w:val="center"/>
              <w:rPr>
                <w:rStyle w:val="Hyperlink"/>
                <w:rFonts w:eastAsia="Malgun Gothic"/>
                <w:b/>
                <w:bCs/>
                <w:color w:val="auto"/>
              </w:rPr>
            </w:pPr>
            <w:r w:rsidRPr="00AC6301">
              <w:rPr>
                <w:rFonts w:eastAsia="Malgun Gothic"/>
                <w:b/>
                <w:bCs/>
                <w:sz w:val="24"/>
                <w:szCs w:val="24"/>
              </w:rPr>
              <w:t>Da execução do objeto.</w:t>
            </w:r>
          </w:p>
        </w:tc>
      </w:tr>
    </w:tbl>
    <w:p w14:paraId="09FF4BCD" w14:textId="77777777" w:rsidR="00A00F5C" w:rsidRPr="00AC6301" w:rsidRDefault="00A00F5C" w:rsidP="00A00F5C">
      <w:pPr>
        <w:pStyle w:val="PargrafodaLista"/>
        <w:spacing w:after="120" w:line="360" w:lineRule="auto"/>
        <w:ind w:left="1701"/>
        <w:jc w:val="both"/>
        <w:rPr>
          <w:rStyle w:val="Hyperlink"/>
          <w:rFonts w:ascii="Arial" w:eastAsia="Malgun Gothic" w:hAnsi="Arial" w:cs="Arial"/>
          <w:color w:val="auto"/>
        </w:rPr>
      </w:pPr>
    </w:p>
    <w:p w14:paraId="220BA03C" w14:textId="77777777" w:rsidR="00A00F5C" w:rsidRPr="00AC6301" w:rsidRDefault="00A00F5C" w:rsidP="00A00F5C">
      <w:pPr>
        <w:spacing w:line="360" w:lineRule="auto"/>
        <w:ind w:firstLine="1701"/>
        <w:jc w:val="both"/>
        <w:rPr>
          <w:sz w:val="24"/>
          <w:szCs w:val="24"/>
        </w:rPr>
      </w:pPr>
      <w:r w:rsidRPr="00AC6301">
        <w:rPr>
          <w:b/>
          <w:bCs/>
          <w:sz w:val="24"/>
          <w:szCs w:val="24"/>
        </w:rPr>
        <w:t>5.1.</w:t>
      </w:r>
      <w:r w:rsidRPr="00AC6301">
        <w:rPr>
          <w:sz w:val="24"/>
          <w:szCs w:val="24"/>
        </w:rPr>
        <w:t xml:space="preserve"> A forma de execução do objeto dar-se-á consoante as condições a seguir:</w:t>
      </w:r>
    </w:p>
    <w:p w14:paraId="330EF072" w14:textId="77777777" w:rsidR="00A00F5C" w:rsidRPr="00AC6301" w:rsidRDefault="00A00F5C" w:rsidP="009D3901">
      <w:pPr>
        <w:pStyle w:val="PargrafodaLista"/>
        <w:numPr>
          <w:ilvl w:val="0"/>
          <w:numId w:val="10"/>
        </w:numPr>
        <w:spacing w:after="0" w:line="360" w:lineRule="auto"/>
        <w:ind w:left="0" w:firstLine="1701"/>
        <w:jc w:val="both"/>
        <w:rPr>
          <w:rFonts w:ascii="Arial" w:hAnsi="Arial" w:cs="Arial"/>
          <w:sz w:val="24"/>
          <w:szCs w:val="24"/>
        </w:rPr>
      </w:pPr>
      <w:r w:rsidRPr="00AC6301">
        <w:rPr>
          <w:rFonts w:ascii="Arial" w:hAnsi="Arial" w:cs="Arial"/>
          <w:sz w:val="24"/>
          <w:szCs w:val="24"/>
        </w:rPr>
        <w:t>O fornecedor deverá dispor de infraestrutura adequada para o abastecimento da frota municipal composta atualmente pelos veículos descritos a seguir e os que vierem a ser adquiridos:</w:t>
      </w:r>
    </w:p>
    <w:tbl>
      <w:tblPr>
        <w:tblW w:w="8464" w:type="dxa"/>
        <w:tblCellMar>
          <w:left w:w="70" w:type="dxa"/>
          <w:right w:w="70" w:type="dxa"/>
        </w:tblCellMar>
        <w:tblLook w:val="04A0" w:firstRow="1" w:lastRow="0" w:firstColumn="1" w:lastColumn="0" w:noHBand="0" w:noVBand="1"/>
      </w:tblPr>
      <w:tblGrid>
        <w:gridCol w:w="1676"/>
        <w:gridCol w:w="2776"/>
        <w:gridCol w:w="2536"/>
        <w:gridCol w:w="1476"/>
      </w:tblGrid>
      <w:tr w:rsidR="00A00F5C" w:rsidRPr="005D6484" w14:paraId="2D83D3E4" w14:textId="77777777" w:rsidTr="007D52D6">
        <w:trPr>
          <w:trHeight w:val="315"/>
        </w:trPr>
        <w:tc>
          <w:tcPr>
            <w:tcW w:w="1676" w:type="dxa"/>
            <w:tcBorders>
              <w:top w:val="nil"/>
              <w:left w:val="nil"/>
              <w:bottom w:val="single" w:sz="8" w:space="0" w:color="auto"/>
              <w:right w:val="nil"/>
            </w:tcBorders>
            <w:shd w:val="clear" w:color="000000" w:fill="000000"/>
            <w:noWrap/>
            <w:vAlign w:val="center"/>
            <w:hideMark/>
          </w:tcPr>
          <w:p w14:paraId="5F2B064D" w14:textId="77777777" w:rsidR="00A00F5C" w:rsidRPr="005D6484" w:rsidRDefault="00A00F5C" w:rsidP="007D52D6">
            <w:pPr>
              <w:jc w:val="center"/>
              <w:rPr>
                <w:rFonts w:ascii="Calibri" w:eastAsia="Times New Roman" w:hAnsi="Calibri" w:cs="Calibri"/>
                <w:b/>
                <w:bCs/>
                <w:color w:val="FFFFFF"/>
              </w:rPr>
            </w:pPr>
            <w:r w:rsidRPr="005D6484">
              <w:rPr>
                <w:rFonts w:ascii="Calibri" w:eastAsia="Times New Roman" w:hAnsi="Calibri" w:cs="Calibri"/>
                <w:b/>
                <w:bCs/>
                <w:color w:val="FFFFFF"/>
              </w:rPr>
              <w:lastRenderedPageBreak/>
              <w:t>TIPO</w:t>
            </w:r>
          </w:p>
        </w:tc>
        <w:tc>
          <w:tcPr>
            <w:tcW w:w="2776" w:type="dxa"/>
            <w:tcBorders>
              <w:top w:val="nil"/>
              <w:left w:val="nil"/>
              <w:bottom w:val="single" w:sz="8" w:space="0" w:color="auto"/>
              <w:right w:val="nil"/>
            </w:tcBorders>
            <w:shd w:val="clear" w:color="000000" w:fill="000000"/>
            <w:noWrap/>
            <w:vAlign w:val="center"/>
            <w:hideMark/>
          </w:tcPr>
          <w:p w14:paraId="109D9D5B" w14:textId="77777777" w:rsidR="00A00F5C" w:rsidRPr="005D6484" w:rsidRDefault="00A00F5C" w:rsidP="007D52D6">
            <w:pPr>
              <w:jc w:val="center"/>
              <w:rPr>
                <w:rFonts w:ascii="Calibri" w:eastAsia="Times New Roman" w:hAnsi="Calibri" w:cs="Calibri"/>
                <w:b/>
                <w:bCs/>
                <w:color w:val="FFFFFF"/>
              </w:rPr>
            </w:pPr>
            <w:r w:rsidRPr="005D6484">
              <w:rPr>
                <w:rFonts w:ascii="Calibri" w:eastAsia="Times New Roman" w:hAnsi="Calibri" w:cs="Calibri"/>
                <w:b/>
                <w:bCs/>
                <w:color w:val="FFFFFF"/>
              </w:rPr>
              <w:t>SETOR</w:t>
            </w:r>
          </w:p>
        </w:tc>
        <w:tc>
          <w:tcPr>
            <w:tcW w:w="2536" w:type="dxa"/>
            <w:tcBorders>
              <w:top w:val="nil"/>
              <w:left w:val="nil"/>
              <w:bottom w:val="single" w:sz="8" w:space="0" w:color="auto"/>
              <w:right w:val="nil"/>
            </w:tcBorders>
            <w:shd w:val="clear" w:color="000000" w:fill="000000"/>
            <w:noWrap/>
            <w:vAlign w:val="center"/>
            <w:hideMark/>
          </w:tcPr>
          <w:p w14:paraId="09AA5652" w14:textId="77777777" w:rsidR="00A00F5C" w:rsidRPr="005D6484" w:rsidRDefault="00A00F5C" w:rsidP="007D52D6">
            <w:pPr>
              <w:jc w:val="center"/>
              <w:rPr>
                <w:rFonts w:ascii="Calibri" w:eastAsia="Times New Roman" w:hAnsi="Calibri" w:cs="Calibri"/>
                <w:b/>
                <w:bCs/>
                <w:color w:val="FFFFFF"/>
              </w:rPr>
            </w:pPr>
            <w:r w:rsidRPr="005D6484">
              <w:rPr>
                <w:rFonts w:ascii="Calibri" w:eastAsia="Times New Roman" w:hAnsi="Calibri" w:cs="Calibri"/>
                <w:b/>
                <w:bCs/>
                <w:color w:val="FFFFFF"/>
              </w:rPr>
              <w:t>COMBUSTIVEL</w:t>
            </w:r>
          </w:p>
        </w:tc>
        <w:tc>
          <w:tcPr>
            <w:tcW w:w="1476" w:type="dxa"/>
            <w:tcBorders>
              <w:top w:val="nil"/>
              <w:left w:val="nil"/>
              <w:bottom w:val="single" w:sz="8" w:space="0" w:color="auto"/>
              <w:right w:val="nil"/>
            </w:tcBorders>
            <w:shd w:val="clear" w:color="000000" w:fill="000000"/>
            <w:noWrap/>
            <w:vAlign w:val="center"/>
            <w:hideMark/>
          </w:tcPr>
          <w:p w14:paraId="66BE4C59" w14:textId="77777777" w:rsidR="00A00F5C" w:rsidRPr="005D6484" w:rsidRDefault="00A00F5C" w:rsidP="007D52D6">
            <w:pPr>
              <w:jc w:val="center"/>
              <w:rPr>
                <w:rFonts w:ascii="Calibri" w:eastAsia="Times New Roman" w:hAnsi="Calibri" w:cs="Calibri"/>
                <w:b/>
                <w:bCs/>
                <w:color w:val="FFFFFF"/>
              </w:rPr>
            </w:pPr>
            <w:r w:rsidRPr="005D6484">
              <w:rPr>
                <w:rFonts w:ascii="Calibri" w:eastAsia="Times New Roman" w:hAnsi="Calibri" w:cs="Calibri"/>
                <w:b/>
                <w:bCs/>
                <w:color w:val="FFFFFF"/>
              </w:rPr>
              <w:t>PLACA</w:t>
            </w:r>
          </w:p>
        </w:tc>
      </w:tr>
      <w:tr w:rsidR="00A00F5C" w:rsidRPr="005D6484" w14:paraId="5D6014F9" w14:textId="77777777" w:rsidTr="007D52D6">
        <w:trPr>
          <w:trHeight w:val="30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3564985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MOTO</w:t>
            </w:r>
          </w:p>
        </w:tc>
        <w:tc>
          <w:tcPr>
            <w:tcW w:w="2776" w:type="dxa"/>
            <w:tcBorders>
              <w:top w:val="single" w:sz="4" w:space="0" w:color="auto"/>
              <w:left w:val="nil"/>
              <w:bottom w:val="single" w:sz="4" w:space="0" w:color="auto"/>
              <w:right w:val="single" w:sz="4" w:space="0" w:color="auto"/>
            </w:tcBorders>
            <w:noWrap/>
            <w:vAlign w:val="center"/>
            <w:hideMark/>
          </w:tcPr>
          <w:p w14:paraId="6F34F22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single" w:sz="4" w:space="0" w:color="auto"/>
              <w:left w:val="nil"/>
              <w:bottom w:val="single" w:sz="4" w:space="0" w:color="auto"/>
              <w:right w:val="single" w:sz="4" w:space="0" w:color="auto"/>
            </w:tcBorders>
            <w:noWrap/>
            <w:vAlign w:val="center"/>
            <w:hideMark/>
          </w:tcPr>
          <w:p w14:paraId="5D3ADD5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GASOLINA</w:t>
            </w:r>
          </w:p>
        </w:tc>
        <w:tc>
          <w:tcPr>
            <w:tcW w:w="1476" w:type="dxa"/>
            <w:tcBorders>
              <w:top w:val="single" w:sz="4" w:space="0" w:color="auto"/>
              <w:left w:val="nil"/>
              <w:bottom w:val="single" w:sz="4" w:space="0" w:color="auto"/>
              <w:right w:val="single" w:sz="4" w:space="0" w:color="auto"/>
            </w:tcBorders>
            <w:noWrap/>
            <w:vAlign w:val="center"/>
            <w:hideMark/>
          </w:tcPr>
          <w:p w14:paraId="364A59B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DET4D02</w:t>
            </w:r>
          </w:p>
        </w:tc>
      </w:tr>
      <w:tr w:rsidR="00A00F5C" w:rsidRPr="005D6484" w14:paraId="115D5CA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A11725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1A5C644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658098A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116CAE0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DBA8112</w:t>
            </w:r>
          </w:p>
        </w:tc>
      </w:tr>
      <w:tr w:rsidR="00A00F5C" w:rsidRPr="005D6484" w14:paraId="24BF7189"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45B8FE5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501160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75B627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bottom"/>
            <w:hideMark/>
          </w:tcPr>
          <w:p w14:paraId="6815BB4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BTH9J72</w:t>
            </w:r>
          </w:p>
        </w:tc>
      </w:tr>
      <w:tr w:rsidR="00A00F5C" w:rsidRPr="005D6484" w14:paraId="70738735"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F73523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625B95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044CCC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A7187C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GFZ3617</w:t>
            </w:r>
          </w:p>
        </w:tc>
      </w:tr>
      <w:tr w:rsidR="00A00F5C" w:rsidRPr="005D6484" w14:paraId="31C08EF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B16DDE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574B1B0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7758423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0FF1290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FQI7D23</w:t>
            </w:r>
          </w:p>
        </w:tc>
      </w:tr>
      <w:tr w:rsidR="00A00F5C" w:rsidRPr="005D6484" w14:paraId="067F185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338AEB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0942D7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7FA075B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ETANOL</w:t>
            </w:r>
          </w:p>
        </w:tc>
        <w:tc>
          <w:tcPr>
            <w:tcW w:w="1476" w:type="dxa"/>
            <w:tcBorders>
              <w:top w:val="nil"/>
              <w:left w:val="nil"/>
              <w:bottom w:val="single" w:sz="4" w:space="0" w:color="auto"/>
              <w:right w:val="single" w:sz="4" w:space="0" w:color="auto"/>
            </w:tcBorders>
            <w:noWrap/>
            <w:vAlign w:val="center"/>
            <w:hideMark/>
          </w:tcPr>
          <w:p w14:paraId="49D188E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FRR5753</w:t>
            </w:r>
          </w:p>
        </w:tc>
      </w:tr>
      <w:tr w:rsidR="00A00F5C" w:rsidRPr="005D6484" w14:paraId="0A9CF14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4D64B9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3C1F260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1203385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2094E18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GGV5C41</w:t>
            </w:r>
          </w:p>
        </w:tc>
      </w:tr>
      <w:tr w:rsidR="00A00F5C" w:rsidRPr="005D6484" w14:paraId="63AA9CE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1E1069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0C6818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0A6329F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194E15E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FFU9442</w:t>
            </w:r>
          </w:p>
        </w:tc>
      </w:tr>
      <w:tr w:rsidR="00A00F5C" w:rsidRPr="005D6484" w14:paraId="627E544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35211E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1E8679E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2800683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32AAEE2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EGI1607</w:t>
            </w:r>
          </w:p>
        </w:tc>
      </w:tr>
      <w:tr w:rsidR="00A00F5C" w:rsidRPr="005D6484" w14:paraId="68F2E141"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37353E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1A65816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4323369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38F34D8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GBH7655</w:t>
            </w:r>
          </w:p>
        </w:tc>
      </w:tr>
      <w:tr w:rsidR="00A00F5C" w:rsidRPr="005D6484" w14:paraId="68200E4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8B85BF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3AC2AE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EF5DD0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192CD62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GIR1366</w:t>
            </w:r>
          </w:p>
        </w:tc>
      </w:tr>
      <w:tr w:rsidR="00A00F5C" w:rsidRPr="005D6484" w14:paraId="701C50D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0D1770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ED0970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33E733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1DD7852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FEY9964</w:t>
            </w:r>
          </w:p>
        </w:tc>
      </w:tr>
      <w:tr w:rsidR="00A00F5C" w:rsidRPr="005D6484" w14:paraId="213211DA"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956CF0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25127E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E753D2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52B913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DSV4E07</w:t>
            </w:r>
          </w:p>
        </w:tc>
      </w:tr>
      <w:tr w:rsidR="00A00F5C" w:rsidRPr="005D6484" w14:paraId="57F16FB5"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8E3AB4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712F209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3801C0C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364D8B9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DCU5J51</w:t>
            </w:r>
          </w:p>
        </w:tc>
      </w:tr>
      <w:tr w:rsidR="00A00F5C" w:rsidRPr="005D6484" w14:paraId="14F37871"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645747A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03647D6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412C9B6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bottom"/>
            <w:hideMark/>
          </w:tcPr>
          <w:p w14:paraId="6753CD2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GFC2G24</w:t>
            </w:r>
          </w:p>
        </w:tc>
      </w:tr>
      <w:tr w:rsidR="00A00F5C" w:rsidRPr="005D6484" w14:paraId="5816438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B603DE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163378E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4FB1C8F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276F15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BZL3965</w:t>
            </w:r>
          </w:p>
        </w:tc>
      </w:tr>
      <w:tr w:rsidR="00A00F5C" w:rsidRPr="005D6484" w14:paraId="348B01F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9290AC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68F366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1F26090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1134E03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FHL4022</w:t>
            </w:r>
          </w:p>
        </w:tc>
      </w:tr>
      <w:tr w:rsidR="00A00F5C" w:rsidRPr="005D6484" w14:paraId="74E109E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3D816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23E3692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6645589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D64F39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FWI5153</w:t>
            </w:r>
          </w:p>
        </w:tc>
      </w:tr>
      <w:tr w:rsidR="00A00F5C" w:rsidRPr="005D6484" w14:paraId="6B4A9F63"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845789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1C2F65E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616572A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BEBACA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FZO8G53</w:t>
            </w:r>
          </w:p>
        </w:tc>
      </w:tr>
      <w:tr w:rsidR="00A00F5C" w:rsidRPr="005D6484" w14:paraId="22C909E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8D17F5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080E251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21B09A1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F148F4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GGI6C73</w:t>
            </w:r>
          </w:p>
        </w:tc>
      </w:tr>
      <w:tr w:rsidR="00A00F5C" w:rsidRPr="005D6484" w14:paraId="7506C21E"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158DD9D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bottom"/>
            <w:hideMark/>
          </w:tcPr>
          <w:p w14:paraId="7DEA7DF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bottom"/>
            <w:hideMark/>
          </w:tcPr>
          <w:p w14:paraId="27EF78C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bottom"/>
            <w:hideMark/>
          </w:tcPr>
          <w:p w14:paraId="28F90A2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STL9D47</w:t>
            </w:r>
          </w:p>
        </w:tc>
      </w:tr>
      <w:tr w:rsidR="00A00F5C" w:rsidRPr="005D6484" w14:paraId="13BFA83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F51FE3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2791A36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193654B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545D20C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FBI3503</w:t>
            </w:r>
          </w:p>
        </w:tc>
      </w:tr>
      <w:tr w:rsidR="00A00F5C" w:rsidRPr="005D6484" w14:paraId="156C7C5F"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AA5471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1A4C93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9C7517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4E8D150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TMI2B15</w:t>
            </w:r>
          </w:p>
        </w:tc>
      </w:tr>
      <w:tr w:rsidR="00A00F5C" w:rsidRPr="005D6484" w14:paraId="16B1AB45"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DEBFF4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61AD64E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40462D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4751583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TLP1J47</w:t>
            </w:r>
          </w:p>
        </w:tc>
      </w:tr>
      <w:tr w:rsidR="00A00F5C" w:rsidRPr="005D6484" w14:paraId="2E81D5C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9042A8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6FDFE9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7C0D2A9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2027B61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EDI9C15</w:t>
            </w:r>
          </w:p>
        </w:tc>
      </w:tr>
      <w:tr w:rsidR="00A00F5C" w:rsidRPr="005D6484" w14:paraId="72C34AF1" w14:textId="77777777" w:rsidTr="007D52D6">
        <w:trPr>
          <w:trHeight w:val="315"/>
        </w:trPr>
        <w:tc>
          <w:tcPr>
            <w:tcW w:w="1676" w:type="dxa"/>
            <w:tcBorders>
              <w:top w:val="nil"/>
              <w:left w:val="single" w:sz="4" w:space="0" w:color="auto"/>
              <w:bottom w:val="single" w:sz="8" w:space="0" w:color="auto"/>
              <w:right w:val="single" w:sz="4" w:space="0" w:color="auto"/>
            </w:tcBorders>
            <w:noWrap/>
            <w:vAlign w:val="center"/>
            <w:hideMark/>
          </w:tcPr>
          <w:p w14:paraId="45F3982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8" w:space="0" w:color="auto"/>
              <w:right w:val="single" w:sz="4" w:space="0" w:color="auto"/>
            </w:tcBorders>
            <w:noWrap/>
            <w:vAlign w:val="center"/>
            <w:hideMark/>
          </w:tcPr>
          <w:p w14:paraId="2D1FD32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8" w:space="0" w:color="auto"/>
              <w:right w:val="single" w:sz="4" w:space="0" w:color="auto"/>
            </w:tcBorders>
            <w:noWrap/>
            <w:vAlign w:val="center"/>
            <w:hideMark/>
          </w:tcPr>
          <w:p w14:paraId="38F341C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8" w:space="0" w:color="auto"/>
              <w:right w:val="single" w:sz="4" w:space="0" w:color="auto"/>
            </w:tcBorders>
            <w:noWrap/>
            <w:vAlign w:val="center"/>
            <w:hideMark/>
          </w:tcPr>
          <w:p w14:paraId="672E356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FKC5G83</w:t>
            </w:r>
          </w:p>
        </w:tc>
      </w:tr>
      <w:tr w:rsidR="00A00F5C" w:rsidRPr="005D6484" w14:paraId="7A88E45D"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491EE4E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41414F2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0186A36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253843A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BXD9D03</w:t>
            </w:r>
          </w:p>
        </w:tc>
      </w:tr>
      <w:tr w:rsidR="00A00F5C" w:rsidRPr="005D6484" w14:paraId="30CDC6DA"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70ADC90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560699F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564D730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74425BE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GFW9F23</w:t>
            </w:r>
          </w:p>
        </w:tc>
      </w:tr>
      <w:tr w:rsidR="00A00F5C" w:rsidRPr="005D6484" w14:paraId="48A4864A"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615269B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31AF81F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351A398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4A1CA9A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EGI4E91</w:t>
            </w:r>
          </w:p>
        </w:tc>
      </w:tr>
      <w:tr w:rsidR="00A00F5C" w:rsidRPr="005D6484" w14:paraId="0259CD2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AC0A7F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nil"/>
              <w:right w:val="single" w:sz="4" w:space="0" w:color="auto"/>
            </w:tcBorders>
            <w:noWrap/>
            <w:vAlign w:val="bottom"/>
            <w:hideMark/>
          </w:tcPr>
          <w:p w14:paraId="7BF780F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EDUCAÇÃO </w:t>
            </w:r>
          </w:p>
        </w:tc>
        <w:tc>
          <w:tcPr>
            <w:tcW w:w="2536" w:type="dxa"/>
            <w:tcBorders>
              <w:top w:val="nil"/>
              <w:left w:val="nil"/>
              <w:bottom w:val="single" w:sz="4" w:space="0" w:color="auto"/>
              <w:right w:val="single" w:sz="4" w:space="0" w:color="auto"/>
            </w:tcBorders>
            <w:noWrap/>
            <w:vAlign w:val="center"/>
            <w:hideMark/>
          </w:tcPr>
          <w:p w14:paraId="611BA1A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nil"/>
              <w:right w:val="single" w:sz="4" w:space="0" w:color="auto"/>
            </w:tcBorders>
            <w:noWrap/>
            <w:vAlign w:val="bottom"/>
            <w:hideMark/>
          </w:tcPr>
          <w:p w14:paraId="7C16662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TLC3D76</w:t>
            </w:r>
          </w:p>
        </w:tc>
      </w:tr>
      <w:tr w:rsidR="00A00F5C" w:rsidRPr="005D6484" w14:paraId="406A96B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A1EE7E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single" w:sz="4" w:space="0" w:color="auto"/>
              <w:left w:val="nil"/>
              <w:bottom w:val="single" w:sz="4" w:space="0" w:color="auto"/>
              <w:right w:val="single" w:sz="4" w:space="0" w:color="auto"/>
            </w:tcBorders>
            <w:noWrap/>
            <w:vAlign w:val="center"/>
            <w:hideMark/>
          </w:tcPr>
          <w:p w14:paraId="1EB3EB0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774D49E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nil"/>
              <w:right w:val="nil"/>
            </w:tcBorders>
            <w:noWrap/>
            <w:vAlign w:val="bottom"/>
            <w:hideMark/>
          </w:tcPr>
          <w:p w14:paraId="6B1930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TLC3D68</w:t>
            </w:r>
          </w:p>
        </w:tc>
      </w:tr>
      <w:tr w:rsidR="00A00F5C" w:rsidRPr="005D6484" w14:paraId="5A89DC5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425577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3799D17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23059C8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nil"/>
              <w:right w:val="single" w:sz="4" w:space="0" w:color="auto"/>
            </w:tcBorders>
            <w:noWrap/>
            <w:vAlign w:val="bottom"/>
            <w:hideMark/>
          </w:tcPr>
          <w:p w14:paraId="29526F7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TKM4I70</w:t>
            </w:r>
          </w:p>
        </w:tc>
      </w:tr>
      <w:tr w:rsidR="00A00F5C" w:rsidRPr="005D6484" w14:paraId="10340051"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5D7392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5CB903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40CC3B2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nil"/>
              <w:right w:val="single" w:sz="4" w:space="0" w:color="auto"/>
            </w:tcBorders>
            <w:noWrap/>
            <w:vAlign w:val="bottom"/>
            <w:hideMark/>
          </w:tcPr>
          <w:p w14:paraId="760746C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TKL9E36</w:t>
            </w:r>
          </w:p>
        </w:tc>
      </w:tr>
      <w:tr w:rsidR="00A00F5C" w:rsidRPr="005D6484" w14:paraId="1ABBD670" w14:textId="77777777" w:rsidTr="007D52D6">
        <w:trPr>
          <w:trHeight w:val="300"/>
        </w:trPr>
        <w:tc>
          <w:tcPr>
            <w:tcW w:w="1676" w:type="dxa"/>
            <w:tcBorders>
              <w:top w:val="nil"/>
              <w:left w:val="single" w:sz="4" w:space="0" w:color="auto"/>
              <w:bottom w:val="nil"/>
              <w:right w:val="single" w:sz="4" w:space="0" w:color="auto"/>
            </w:tcBorders>
            <w:noWrap/>
            <w:vAlign w:val="bottom"/>
            <w:hideMark/>
          </w:tcPr>
          <w:p w14:paraId="35FCCEC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nil"/>
              <w:right w:val="single" w:sz="4" w:space="0" w:color="auto"/>
            </w:tcBorders>
            <w:noWrap/>
            <w:vAlign w:val="bottom"/>
            <w:hideMark/>
          </w:tcPr>
          <w:p w14:paraId="3E96BB8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EDUCAÇÃO </w:t>
            </w:r>
          </w:p>
        </w:tc>
        <w:tc>
          <w:tcPr>
            <w:tcW w:w="2536" w:type="dxa"/>
            <w:tcBorders>
              <w:top w:val="nil"/>
              <w:left w:val="nil"/>
              <w:bottom w:val="nil"/>
              <w:right w:val="single" w:sz="4" w:space="0" w:color="auto"/>
            </w:tcBorders>
            <w:noWrap/>
            <w:vAlign w:val="bottom"/>
            <w:hideMark/>
          </w:tcPr>
          <w:p w14:paraId="37A6270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nil"/>
              <w:right w:val="single" w:sz="4" w:space="0" w:color="auto"/>
            </w:tcBorders>
            <w:noWrap/>
            <w:vAlign w:val="bottom"/>
            <w:hideMark/>
          </w:tcPr>
          <w:p w14:paraId="7C351036" w14:textId="77777777" w:rsidR="00A00F5C" w:rsidRPr="005D6484" w:rsidRDefault="00A00F5C" w:rsidP="007D52D6">
            <w:pPr>
              <w:jc w:val="center"/>
              <w:rPr>
                <w:rFonts w:ascii="Calibri" w:eastAsia="Times New Roman" w:hAnsi="Calibri" w:cs="Calibri"/>
              </w:rPr>
            </w:pPr>
            <w:r w:rsidRPr="005D6484">
              <w:rPr>
                <w:rFonts w:ascii="Calibri" w:eastAsia="Times New Roman" w:hAnsi="Calibri" w:cs="Calibri"/>
              </w:rPr>
              <w:t>EVW9I47</w:t>
            </w:r>
          </w:p>
        </w:tc>
      </w:tr>
      <w:tr w:rsidR="00A00F5C" w:rsidRPr="005D6484" w14:paraId="683FFF7E" w14:textId="77777777" w:rsidTr="007D52D6">
        <w:trPr>
          <w:trHeight w:val="30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331E530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ONIBUS</w:t>
            </w:r>
          </w:p>
        </w:tc>
        <w:tc>
          <w:tcPr>
            <w:tcW w:w="2776" w:type="dxa"/>
            <w:tcBorders>
              <w:top w:val="single" w:sz="4" w:space="0" w:color="auto"/>
              <w:left w:val="nil"/>
              <w:bottom w:val="single" w:sz="4" w:space="0" w:color="auto"/>
              <w:right w:val="single" w:sz="4" w:space="0" w:color="auto"/>
            </w:tcBorders>
            <w:noWrap/>
            <w:vAlign w:val="center"/>
            <w:hideMark/>
          </w:tcPr>
          <w:p w14:paraId="2D6483F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single" w:sz="4" w:space="0" w:color="auto"/>
              <w:left w:val="nil"/>
              <w:bottom w:val="single" w:sz="4" w:space="0" w:color="auto"/>
              <w:right w:val="single" w:sz="4" w:space="0" w:color="auto"/>
            </w:tcBorders>
            <w:noWrap/>
            <w:vAlign w:val="center"/>
            <w:hideMark/>
          </w:tcPr>
          <w:p w14:paraId="04288D8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single" w:sz="4" w:space="0" w:color="auto"/>
              <w:left w:val="nil"/>
              <w:bottom w:val="single" w:sz="4" w:space="0" w:color="auto"/>
              <w:right w:val="single" w:sz="4" w:space="0" w:color="auto"/>
            </w:tcBorders>
            <w:noWrap/>
            <w:vAlign w:val="center"/>
            <w:hideMark/>
          </w:tcPr>
          <w:p w14:paraId="22CB31B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DEI9473</w:t>
            </w:r>
          </w:p>
        </w:tc>
      </w:tr>
      <w:tr w:rsidR="00A00F5C" w:rsidRPr="005D6484" w14:paraId="7F0B42E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A396AD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07C409A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06B22B6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C37AD9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 BZF6754</w:t>
            </w:r>
          </w:p>
        </w:tc>
      </w:tr>
      <w:tr w:rsidR="00A00F5C" w:rsidRPr="005D6484" w14:paraId="00042F3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E12C26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0B7E61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0A020A7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B59685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FKP9D85</w:t>
            </w:r>
          </w:p>
        </w:tc>
      </w:tr>
      <w:tr w:rsidR="00A00F5C" w:rsidRPr="005D6484" w14:paraId="13A79871"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B941C8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3C1684A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46EC428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0C0130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FGL8A71</w:t>
            </w:r>
          </w:p>
        </w:tc>
      </w:tr>
      <w:tr w:rsidR="00A00F5C" w:rsidRPr="005D6484" w14:paraId="79640C6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F8FDBE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CF2FC6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40C93DE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3589BF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FPI8B64</w:t>
            </w:r>
          </w:p>
        </w:tc>
      </w:tr>
      <w:tr w:rsidR="00A00F5C" w:rsidRPr="005D6484" w14:paraId="5CFEA18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E3D863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951E2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056AA35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6708F0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FQR0F42</w:t>
            </w:r>
          </w:p>
        </w:tc>
      </w:tr>
      <w:tr w:rsidR="00A00F5C" w:rsidRPr="005D6484" w14:paraId="7908E6E1"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F86D79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lastRenderedPageBreak/>
              <w:t>MICRO ONIBUS</w:t>
            </w:r>
          </w:p>
        </w:tc>
        <w:tc>
          <w:tcPr>
            <w:tcW w:w="2776" w:type="dxa"/>
            <w:tcBorders>
              <w:top w:val="nil"/>
              <w:left w:val="nil"/>
              <w:bottom w:val="single" w:sz="4" w:space="0" w:color="auto"/>
              <w:right w:val="single" w:sz="4" w:space="0" w:color="auto"/>
            </w:tcBorders>
            <w:noWrap/>
            <w:vAlign w:val="center"/>
            <w:hideMark/>
          </w:tcPr>
          <w:p w14:paraId="630A5E4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1FCFA52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BFECCE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FUR6G91</w:t>
            </w:r>
          </w:p>
        </w:tc>
      </w:tr>
      <w:tr w:rsidR="00A00F5C" w:rsidRPr="005D6484" w14:paraId="339E41B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58E41E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1D82C74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3D23EDD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2669604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BSY6620</w:t>
            </w:r>
          </w:p>
        </w:tc>
      </w:tr>
      <w:tr w:rsidR="00A00F5C" w:rsidRPr="005D6484" w14:paraId="6538577A"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94C6B8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3C6675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4D778F7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EC84CD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FKD4J62</w:t>
            </w:r>
          </w:p>
        </w:tc>
      </w:tr>
      <w:tr w:rsidR="00A00F5C" w:rsidRPr="005D6484" w14:paraId="08B5F36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D80C3E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0FE853E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5EE8913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1B1827A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FNP9C02</w:t>
            </w:r>
          </w:p>
        </w:tc>
      </w:tr>
      <w:tr w:rsidR="00A00F5C" w:rsidRPr="005D6484" w14:paraId="6219AC3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746B58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7EAF5F2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28E223D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6861D2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EGI2I26</w:t>
            </w:r>
          </w:p>
        </w:tc>
      </w:tr>
      <w:tr w:rsidR="00A00F5C" w:rsidRPr="005D6484" w14:paraId="2700D55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DF0E9F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E4D5C3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28D8550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E4277F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FIV9B45</w:t>
            </w:r>
          </w:p>
        </w:tc>
      </w:tr>
      <w:tr w:rsidR="00A00F5C" w:rsidRPr="005D6484" w14:paraId="5E567D3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605FEB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0F09999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7E55C09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3AC979E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GII0J81</w:t>
            </w:r>
          </w:p>
        </w:tc>
      </w:tr>
      <w:tr w:rsidR="00A00F5C" w:rsidRPr="005D6484" w14:paraId="10FA9C07"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70F83B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93C2B2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444FD7F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61E3C4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GGI0C71</w:t>
            </w:r>
          </w:p>
        </w:tc>
      </w:tr>
      <w:tr w:rsidR="00A00F5C" w:rsidRPr="005D6484" w14:paraId="08A289E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940692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370F926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6B7055F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F9E57F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FXB2J13</w:t>
            </w:r>
          </w:p>
        </w:tc>
      </w:tr>
      <w:tr w:rsidR="00A00F5C" w:rsidRPr="005D6484" w14:paraId="25D936DE"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E9172E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0CF2F2A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center"/>
            <w:hideMark/>
          </w:tcPr>
          <w:p w14:paraId="5F538A2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22E77DF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GHC3E24</w:t>
            </w:r>
          </w:p>
        </w:tc>
      </w:tr>
      <w:tr w:rsidR="00A00F5C" w:rsidRPr="005D6484" w14:paraId="3CB4AB2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91AA1F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2DC446D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5DDF66B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5E74AA4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EEF7903</w:t>
            </w:r>
          </w:p>
        </w:tc>
      </w:tr>
      <w:tr w:rsidR="00A00F5C" w:rsidRPr="005D6484" w14:paraId="748B3F4E"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A15BBD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2ED449C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211F17F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0E6E27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DJM7F80</w:t>
            </w:r>
          </w:p>
        </w:tc>
      </w:tr>
      <w:tr w:rsidR="00A00F5C" w:rsidRPr="005D6484" w14:paraId="3015BD1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D087D2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69B56D7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703598E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533840A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FAA8754</w:t>
            </w:r>
          </w:p>
        </w:tc>
      </w:tr>
      <w:tr w:rsidR="00A00F5C" w:rsidRPr="005D6484" w14:paraId="1204BFD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D049E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45458C6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182935E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0006700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DBA8122</w:t>
            </w:r>
          </w:p>
        </w:tc>
      </w:tr>
      <w:tr w:rsidR="00A00F5C" w:rsidRPr="005D6484" w14:paraId="45102B8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B3F97C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31ADC50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726BDC0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2EE5E85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SSW0G82</w:t>
            </w:r>
          </w:p>
        </w:tc>
      </w:tr>
      <w:tr w:rsidR="00A00F5C" w:rsidRPr="005D6484" w14:paraId="0F2433C3"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18638C0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bottom"/>
            <w:hideMark/>
          </w:tcPr>
          <w:p w14:paraId="3E00A1A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bottom"/>
            <w:hideMark/>
          </w:tcPr>
          <w:p w14:paraId="3946F9E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bottom"/>
            <w:hideMark/>
          </w:tcPr>
          <w:p w14:paraId="72ED27F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SWW6I44</w:t>
            </w:r>
          </w:p>
        </w:tc>
      </w:tr>
      <w:tr w:rsidR="00A00F5C" w:rsidRPr="005D6484" w14:paraId="1FE8855F"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AE2764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5CE1B6E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MANUTENÇÃO</w:t>
            </w:r>
          </w:p>
        </w:tc>
        <w:tc>
          <w:tcPr>
            <w:tcW w:w="2536" w:type="dxa"/>
            <w:tcBorders>
              <w:top w:val="nil"/>
              <w:left w:val="nil"/>
              <w:bottom w:val="single" w:sz="4" w:space="0" w:color="auto"/>
              <w:right w:val="single" w:sz="4" w:space="0" w:color="auto"/>
            </w:tcBorders>
            <w:noWrap/>
            <w:vAlign w:val="center"/>
            <w:hideMark/>
          </w:tcPr>
          <w:p w14:paraId="5A33703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02660C0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CYZ6G80</w:t>
            </w:r>
          </w:p>
        </w:tc>
      </w:tr>
      <w:tr w:rsidR="00A00F5C" w:rsidRPr="005D6484" w14:paraId="425F3657"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65147A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6736E71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404BA51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3109070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EGI1609</w:t>
            </w:r>
          </w:p>
        </w:tc>
      </w:tr>
      <w:tr w:rsidR="00A00F5C" w:rsidRPr="005D6484" w14:paraId="7ED1F27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9B4742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7AD9FAF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177E22B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5D075EF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DBA8129</w:t>
            </w:r>
          </w:p>
        </w:tc>
      </w:tr>
      <w:tr w:rsidR="00A00F5C" w:rsidRPr="005D6484" w14:paraId="67D7297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74F411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1681711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7EDD4A3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0A75E4C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GIP6H23</w:t>
            </w:r>
          </w:p>
        </w:tc>
      </w:tr>
      <w:tr w:rsidR="00A00F5C" w:rsidRPr="005D6484" w14:paraId="64EC4C0A"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45EC5B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02D5127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4332568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D2DE66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GII3686</w:t>
            </w:r>
          </w:p>
        </w:tc>
      </w:tr>
      <w:tr w:rsidR="00A00F5C" w:rsidRPr="005D6484" w14:paraId="5C01D42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82E010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77E9A0B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58C7510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717CCE4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BPZ1547</w:t>
            </w:r>
          </w:p>
        </w:tc>
      </w:tr>
      <w:tr w:rsidR="00A00F5C" w:rsidRPr="005D6484" w14:paraId="38D178D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D35BBA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216CF8C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6C9158A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1F025DB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DBA8126</w:t>
            </w:r>
          </w:p>
        </w:tc>
      </w:tr>
      <w:tr w:rsidR="00A00F5C" w:rsidRPr="005D6484" w14:paraId="14B38FCA"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716922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17F189C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2840810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DA381B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FSU8778</w:t>
            </w:r>
          </w:p>
        </w:tc>
      </w:tr>
      <w:tr w:rsidR="00A00F5C" w:rsidRPr="005D6484" w14:paraId="4B444523"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79FF11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5DF15F8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0FEB1CF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49C2A51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6CCD086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51D2B2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1B0C5B8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4420B31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35828FA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53F6053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0C7328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44E93A6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4273774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62B4FA5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579CC74E"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032449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437DAD7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4773B36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3CB71B3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77B5E11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496D48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1963123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08BD6D3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6612BBA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3A984393"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78A018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2468A85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OBRAS </w:t>
            </w:r>
          </w:p>
        </w:tc>
        <w:tc>
          <w:tcPr>
            <w:tcW w:w="2536" w:type="dxa"/>
            <w:tcBorders>
              <w:top w:val="nil"/>
              <w:left w:val="nil"/>
              <w:bottom w:val="single" w:sz="4" w:space="0" w:color="auto"/>
              <w:right w:val="single" w:sz="4" w:space="0" w:color="auto"/>
            </w:tcBorders>
            <w:noWrap/>
            <w:vAlign w:val="center"/>
            <w:hideMark/>
          </w:tcPr>
          <w:p w14:paraId="5E0E58A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676C236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41DD676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E6527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09AD50E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5905A7D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90437C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4D7E4968"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5D4892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259F440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6A00F79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42262C4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4B5F0FD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0D306E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3ABCA9E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72CDEE0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6131B7A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3CBF2CDA"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8EF1E8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28729A6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4F99285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1AD9F2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w:t>
            </w:r>
          </w:p>
        </w:tc>
      </w:tr>
      <w:tr w:rsidR="00A00F5C" w:rsidRPr="005D6484" w14:paraId="653710F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D287BF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652790B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39E8616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22EC7AF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w:t>
            </w:r>
          </w:p>
        </w:tc>
      </w:tr>
      <w:tr w:rsidR="00A00F5C" w:rsidRPr="005D6484" w14:paraId="74435DD1"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C9240B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61C8E79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736A9B5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5BD778D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560ED93F"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772FDF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186651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4BE20F0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3A68804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BWW8I43</w:t>
            </w:r>
          </w:p>
        </w:tc>
      </w:tr>
      <w:tr w:rsidR="00A00F5C" w:rsidRPr="005D6484" w14:paraId="3F7EC2C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2B1267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311DA89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59DA021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GASOLINA</w:t>
            </w:r>
          </w:p>
        </w:tc>
        <w:tc>
          <w:tcPr>
            <w:tcW w:w="1476" w:type="dxa"/>
            <w:tcBorders>
              <w:top w:val="nil"/>
              <w:left w:val="nil"/>
              <w:bottom w:val="single" w:sz="4" w:space="0" w:color="auto"/>
              <w:right w:val="single" w:sz="4" w:space="0" w:color="auto"/>
            </w:tcBorders>
            <w:noWrap/>
            <w:vAlign w:val="center"/>
            <w:hideMark/>
          </w:tcPr>
          <w:p w14:paraId="1B8E5C7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CZG7350</w:t>
            </w:r>
          </w:p>
        </w:tc>
      </w:tr>
      <w:tr w:rsidR="00A00F5C" w:rsidRPr="005D6484" w14:paraId="157B8F2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7D0271C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MINI VAN</w:t>
            </w:r>
          </w:p>
        </w:tc>
        <w:tc>
          <w:tcPr>
            <w:tcW w:w="2776" w:type="dxa"/>
            <w:tcBorders>
              <w:top w:val="nil"/>
              <w:left w:val="nil"/>
              <w:bottom w:val="single" w:sz="4" w:space="0" w:color="auto"/>
              <w:right w:val="single" w:sz="4" w:space="0" w:color="auto"/>
            </w:tcBorders>
            <w:noWrap/>
            <w:vAlign w:val="center"/>
            <w:hideMark/>
          </w:tcPr>
          <w:p w14:paraId="61D3CF4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15C4F8D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408A521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DBA8124</w:t>
            </w:r>
          </w:p>
        </w:tc>
      </w:tr>
      <w:tr w:rsidR="00A00F5C" w:rsidRPr="005D6484" w14:paraId="09B243E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03076E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MINI VAN</w:t>
            </w:r>
          </w:p>
        </w:tc>
        <w:tc>
          <w:tcPr>
            <w:tcW w:w="2776" w:type="dxa"/>
            <w:tcBorders>
              <w:top w:val="nil"/>
              <w:left w:val="nil"/>
              <w:bottom w:val="single" w:sz="4" w:space="0" w:color="auto"/>
              <w:right w:val="single" w:sz="4" w:space="0" w:color="auto"/>
            </w:tcBorders>
            <w:noWrap/>
            <w:vAlign w:val="center"/>
            <w:hideMark/>
          </w:tcPr>
          <w:p w14:paraId="1E4D852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1EFA2D3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7EA48C9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BPZ1544</w:t>
            </w:r>
          </w:p>
        </w:tc>
      </w:tr>
      <w:tr w:rsidR="00A00F5C" w:rsidRPr="005D6484" w14:paraId="71D9564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6E33CC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ONIBUS</w:t>
            </w:r>
          </w:p>
        </w:tc>
        <w:tc>
          <w:tcPr>
            <w:tcW w:w="2776" w:type="dxa"/>
            <w:tcBorders>
              <w:top w:val="nil"/>
              <w:left w:val="nil"/>
              <w:bottom w:val="single" w:sz="4" w:space="0" w:color="auto"/>
              <w:right w:val="single" w:sz="4" w:space="0" w:color="auto"/>
            </w:tcBorders>
            <w:noWrap/>
            <w:vAlign w:val="center"/>
            <w:hideMark/>
          </w:tcPr>
          <w:p w14:paraId="26A0361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6B475A2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vAlign w:val="center"/>
            <w:hideMark/>
          </w:tcPr>
          <w:p w14:paraId="2B5B8A6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DJF7848</w:t>
            </w:r>
          </w:p>
        </w:tc>
      </w:tr>
      <w:tr w:rsidR="00A00F5C" w:rsidRPr="005D6484" w14:paraId="6E09EB7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9CFB8D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ONIBUS</w:t>
            </w:r>
          </w:p>
        </w:tc>
        <w:tc>
          <w:tcPr>
            <w:tcW w:w="2776" w:type="dxa"/>
            <w:tcBorders>
              <w:top w:val="nil"/>
              <w:left w:val="nil"/>
              <w:bottom w:val="single" w:sz="4" w:space="0" w:color="auto"/>
              <w:right w:val="single" w:sz="4" w:space="0" w:color="auto"/>
            </w:tcBorders>
            <w:noWrap/>
            <w:vAlign w:val="center"/>
            <w:hideMark/>
          </w:tcPr>
          <w:p w14:paraId="70F3AC7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xml:space="preserve">ASSISTENCIA </w:t>
            </w:r>
          </w:p>
        </w:tc>
        <w:tc>
          <w:tcPr>
            <w:tcW w:w="2536" w:type="dxa"/>
            <w:tcBorders>
              <w:top w:val="nil"/>
              <w:left w:val="nil"/>
              <w:bottom w:val="single" w:sz="4" w:space="0" w:color="auto"/>
              <w:right w:val="single" w:sz="4" w:space="0" w:color="auto"/>
            </w:tcBorders>
            <w:noWrap/>
            <w:vAlign w:val="center"/>
            <w:hideMark/>
          </w:tcPr>
          <w:p w14:paraId="4F2BEAD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62DDB23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GVJ9308</w:t>
            </w:r>
          </w:p>
        </w:tc>
      </w:tr>
      <w:tr w:rsidR="00A00F5C" w:rsidRPr="005D6484" w14:paraId="16D6314C"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D9A78F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lastRenderedPageBreak/>
              <w:t>ONIBUS</w:t>
            </w:r>
          </w:p>
        </w:tc>
        <w:tc>
          <w:tcPr>
            <w:tcW w:w="2776" w:type="dxa"/>
            <w:tcBorders>
              <w:top w:val="nil"/>
              <w:left w:val="nil"/>
              <w:bottom w:val="single" w:sz="4" w:space="0" w:color="auto"/>
              <w:right w:val="single" w:sz="4" w:space="0" w:color="auto"/>
            </w:tcBorders>
            <w:noWrap/>
            <w:vAlign w:val="center"/>
            <w:hideMark/>
          </w:tcPr>
          <w:p w14:paraId="7A1F5BA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200BA07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7917885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DJF7853</w:t>
            </w:r>
          </w:p>
        </w:tc>
      </w:tr>
      <w:tr w:rsidR="00A00F5C" w:rsidRPr="005D6484" w14:paraId="747BFDEE"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22DF35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ONIBUS</w:t>
            </w:r>
          </w:p>
        </w:tc>
        <w:tc>
          <w:tcPr>
            <w:tcW w:w="2776" w:type="dxa"/>
            <w:tcBorders>
              <w:top w:val="nil"/>
              <w:left w:val="nil"/>
              <w:bottom w:val="single" w:sz="4" w:space="0" w:color="auto"/>
              <w:right w:val="single" w:sz="4" w:space="0" w:color="auto"/>
            </w:tcBorders>
            <w:noWrap/>
            <w:vAlign w:val="center"/>
            <w:hideMark/>
          </w:tcPr>
          <w:p w14:paraId="27DE574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17C741D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5235C96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MMT2689</w:t>
            </w:r>
          </w:p>
        </w:tc>
      </w:tr>
      <w:tr w:rsidR="00A00F5C" w:rsidRPr="005D6484" w14:paraId="4B2B148D"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3C9964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MINI VAN</w:t>
            </w:r>
          </w:p>
        </w:tc>
        <w:tc>
          <w:tcPr>
            <w:tcW w:w="2776" w:type="dxa"/>
            <w:tcBorders>
              <w:top w:val="nil"/>
              <w:left w:val="nil"/>
              <w:bottom w:val="single" w:sz="4" w:space="0" w:color="auto"/>
              <w:right w:val="single" w:sz="4" w:space="0" w:color="auto"/>
            </w:tcBorders>
            <w:noWrap/>
            <w:vAlign w:val="center"/>
            <w:hideMark/>
          </w:tcPr>
          <w:p w14:paraId="77974E0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029A394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7193B8F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DBA8115</w:t>
            </w:r>
          </w:p>
        </w:tc>
      </w:tr>
      <w:tr w:rsidR="00A00F5C" w:rsidRPr="005D6484" w14:paraId="4079BD07"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4EC040B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bottom"/>
            <w:hideMark/>
          </w:tcPr>
          <w:p w14:paraId="407F57A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ONG</w:t>
            </w:r>
          </w:p>
        </w:tc>
        <w:tc>
          <w:tcPr>
            <w:tcW w:w="2536" w:type="dxa"/>
            <w:tcBorders>
              <w:top w:val="nil"/>
              <w:left w:val="nil"/>
              <w:bottom w:val="single" w:sz="4" w:space="0" w:color="auto"/>
              <w:right w:val="single" w:sz="4" w:space="0" w:color="auto"/>
            </w:tcBorders>
            <w:noWrap/>
            <w:vAlign w:val="bottom"/>
            <w:hideMark/>
          </w:tcPr>
          <w:p w14:paraId="7051FA0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13F1DB6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FKS7890</w:t>
            </w:r>
          </w:p>
        </w:tc>
      </w:tr>
      <w:tr w:rsidR="00A00F5C" w:rsidRPr="005D6484" w14:paraId="7ECEB7C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955968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037B87F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351CC66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2BF55BC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DWR0I52</w:t>
            </w:r>
          </w:p>
        </w:tc>
      </w:tr>
      <w:tr w:rsidR="00A00F5C" w:rsidRPr="005D6484" w14:paraId="309AB8E5"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B6C7ED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6C4AF79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13083A0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3DA651B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DMN0961</w:t>
            </w:r>
          </w:p>
        </w:tc>
      </w:tr>
      <w:tr w:rsidR="00A00F5C" w:rsidRPr="005D6484" w14:paraId="3995927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AB3FEF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2649E29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7B85800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4B8E9FC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w:t>
            </w:r>
          </w:p>
        </w:tc>
      </w:tr>
      <w:tr w:rsidR="00A00F5C" w:rsidRPr="005D6484" w14:paraId="69980AB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3A20463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03321F7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34EE0B9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2B40A21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w:t>
            </w:r>
          </w:p>
        </w:tc>
      </w:tr>
      <w:tr w:rsidR="00A00F5C" w:rsidRPr="005D6484" w14:paraId="58AC29F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8E0536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MAQUINÁRIO</w:t>
            </w:r>
          </w:p>
        </w:tc>
        <w:tc>
          <w:tcPr>
            <w:tcW w:w="2776" w:type="dxa"/>
            <w:tcBorders>
              <w:top w:val="nil"/>
              <w:left w:val="nil"/>
              <w:bottom w:val="single" w:sz="4" w:space="0" w:color="auto"/>
              <w:right w:val="single" w:sz="4" w:space="0" w:color="auto"/>
            </w:tcBorders>
            <w:noWrap/>
            <w:vAlign w:val="center"/>
            <w:hideMark/>
          </w:tcPr>
          <w:p w14:paraId="20EC0AA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AGRICULTURA</w:t>
            </w:r>
          </w:p>
        </w:tc>
        <w:tc>
          <w:tcPr>
            <w:tcW w:w="2536" w:type="dxa"/>
            <w:tcBorders>
              <w:top w:val="nil"/>
              <w:left w:val="nil"/>
              <w:bottom w:val="single" w:sz="4" w:space="0" w:color="auto"/>
              <w:right w:val="single" w:sz="4" w:space="0" w:color="auto"/>
            </w:tcBorders>
            <w:noWrap/>
            <w:vAlign w:val="center"/>
            <w:hideMark/>
          </w:tcPr>
          <w:p w14:paraId="1A61950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2C9E86F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 </w:t>
            </w:r>
          </w:p>
        </w:tc>
      </w:tr>
      <w:tr w:rsidR="00A00F5C" w:rsidRPr="005D6484" w14:paraId="1A55D814"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FD1BA3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0BE1F4F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DEFEZA CIVIL</w:t>
            </w:r>
          </w:p>
        </w:tc>
        <w:tc>
          <w:tcPr>
            <w:tcW w:w="2536" w:type="dxa"/>
            <w:tcBorders>
              <w:top w:val="nil"/>
              <w:left w:val="nil"/>
              <w:bottom w:val="single" w:sz="4" w:space="0" w:color="auto"/>
              <w:right w:val="single" w:sz="4" w:space="0" w:color="auto"/>
            </w:tcBorders>
            <w:noWrap/>
            <w:vAlign w:val="center"/>
            <w:hideMark/>
          </w:tcPr>
          <w:p w14:paraId="767FCD3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1FF1CD1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FSO5E64</w:t>
            </w:r>
          </w:p>
        </w:tc>
      </w:tr>
      <w:tr w:rsidR="00A00F5C" w:rsidRPr="005D6484" w14:paraId="3A3A18C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A4F403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CAMINHÃO</w:t>
            </w:r>
          </w:p>
        </w:tc>
        <w:tc>
          <w:tcPr>
            <w:tcW w:w="2776" w:type="dxa"/>
            <w:tcBorders>
              <w:top w:val="nil"/>
              <w:left w:val="nil"/>
              <w:bottom w:val="single" w:sz="4" w:space="0" w:color="auto"/>
              <w:right w:val="single" w:sz="4" w:space="0" w:color="auto"/>
            </w:tcBorders>
            <w:noWrap/>
            <w:vAlign w:val="center"/>
            <w:hideMark/>
          </w:tcPr>
          <w:p w14:paraId="7D60879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LIMPEZA PUBLICA</w:t>
            </w:r>
          </w:p>
        </w:tc>
        <w:tc>
          <w:tcPr>
            <w:tcW w:w="2536" w:type="dxa"/>
            <w:tcBorders>
              <w:top w:val="nil"/>
              <w:left w:val="nil"/>
              <w:bottom w:val="single" w:sz="4" w:space="0" w:color="auto"/>
              <w:right w:val="single" w:sz="4" w:space="0" w:color="auto"/>
            </w:tcBorders>
            <w:noWrap/>
            <w:vAlign w:val="center"/>
            <w:hideMark/>
          </w:tcPr>
          <w:p w14:paraId="7B3E18A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18456B8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DBA8121</w:t>
            </w:r>
          </w:p>
        </w:tc>
      </w:tr>
      <w:tr w:rsidR="00A00F5C" w:rsidRPr="005D6484" w14:paraId="46A182E0"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61D5F0E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bottom"/>
            <w:hideMark/>
          </w:tcPr>
          <w:p w14:paraId="67886B0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ASSISTÊNCIA SOCIAL</w:t>
            </w:r>
          </w:p>
        </w:tc>
        <w:tc>
          <w:tcPr>
            <w:tcW w:w="2536" w:type="dxa"/>
            <w:tcBorders>
              <w:top w:val="nil"/>
              <w:left w:val="nil"/>
              <w:bottom w:val="single" w:sz="4" w:space="0" w:color="auto"/>
              <w:right w:val="single" w:sz="4" w:space="0" w:color="auto"/>
            </w:tcBorders>
            <w:noWrap/>
            <w:vAlign w:val="bottom"/>
            <w:hideMark/>
          </w:tcPr>
          <w:p w14:paraId="777E7E1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4AB96D43" w14:textId="77777777" w:rsidR="00A00F5C" w:rsidRPr="005D6484" w:rsidRDefault="00A00F5C" w:rsidP="007D52D6">
            <w:pPr>
              <w:jc w:val="center"/>
              <w:rPr>
                <w:rFonts w:ascii="Calibri" w:eastAsia="Times New Roman" w:hAnsi="Calibri" w:cs="Calibri"/>
              </w:rPr>
            </w:pPr>
            <w:r w:rsidRPr="005D6484">
              <w:rPr>
                <w:rFonts w:ascii="Calibri" w:eastAsia="Times New Roman" w:hAnsi="Calibri" w:cs="Calibri"/>
              </w:rPr>
              <w:t>FXJ7F78</w:t>
            </w:r>
          </w:p>
        </w:tc>
      </w:tr>
      <w:tr w:rsidR="00A00F5C" w:rsidRPr="005D6484" w14:paraId="1A6A7D7C"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3D26958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bottom"/>
            <w:hideMark/>
          </w:tcPr>
          <w:p w14:paraId="0C443BA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ASSISTÊNCIA SOCIAL</w:t>
            </w:r>
          </w:p>
        </w:tc>
        <w:tc>
          <w:tcPr>
            <w:tcW w:w="2536" w:type="dxa"/>
            <w:tcBorders>
              <w:top w:val="nil"/>
              <w:left w:val="nil"/>
              <w:bottom w:val="single" w:sz="4" w:space="0" w:color="auto"/>
              <w:right w:val="single" w:sz="4" w:space="0" w:color="auto"/>
            </w:tcBorders>
            <w:noWrap/>
            <w:vAlign w:val="bottom"/>
            <w:hideMark/>
          </w:tcPr>
          <w:p w14:paraId="30B26CE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4808F34C" w14:textId="77777777" w:rsidR="00A00F5C" w:rsidRPr="005D6484" w:rsidRDefault="00A00F5C" w:rsidP="007D52D6">
            <w:pPr>
              <w:jc w:val="center"/>
              <w:rPr>
                <w:rFonts w:ascii="Calibri" w:eastAsia="Times New Roman" w:hAnsi="Calibri" w:cs="Calibri"/>
              </w:rPr>
            </w:pPr>
            <w:r w:rsidRPr="005D6484">
              <w:rPr>
                <w:rFonts w:ascii="Calibri" w:eastAsia="Times New Roman" w:hAnsi="Calibri" w:cs="Calibri"/>
              </w:rPr>
              <w:t>GHK2E97</w:t>
            </w:r>
          </w:p>
        </w:tc>
      </w:tr>
      <w:tr w:rsidR="00A00F5C" w:rsidRPr="005D6484" w14:paraId="7AB3318A"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025CAD7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bottom"/>
            <w:hideMark/>
          </w:tcPr>
          <w:p w14:paraId="3877FA5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ASSISTÊNCIA SOCIAL</w:t>
            </w:r>
          </w:p>
        </w:tc>
        <w:tc>
          <w:tcPr>
            <w:tcW w:w="2536" w:type="dxa"/>
            <w:tcBorders>
              <w:top w:val="nil"/>
              <w:left w:val="nil"/>
              <w:bottom w:val="single" w:sz="4" w:space="0" w:color="auto"/>
              <w:right w:val="single" w:sz="4" w:space="0" w:color="auto"/>
            </w:tcBorders>
            <w:noWrap/>
            <w:vAlign w:val="bottom"/>
            <w:hideMark/>
          </w:tcPr>
          <w:p w14:paraId="6DCB86F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34068F4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EGI1604</w:t>
            </w:r>
          </w:p>
        </w:tc>
      </w:tr>
      <w:tr w:rsidR="00A00F5C" w:rsidRPr="005D6484" w14:paraId="4BF623C2"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780756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26254E2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CULTURA</w:t>
            </w:r>
          </w:p>
        </w:tc>
        <w:tc>
          <w:tcPr>
            <w:tcW w:w="2536" w:type="dxa"/>
            <w:tcBorders>
              <w:top w:val="nil"/>
              <w:left w:val="nil"/>
              <w:bottom w:val="single" w:sz="4" w:space="0" w:color="auto"/>
              <w:right w:val="single" w:sz="4" w:space="0" w:color="auto"/>
            </w:tcBorders>
            <w:noWrap/>
            <w:vAlign w:val="center"/>
            <w:hideMark/>
          </w:tcPr>
          <w:p w14:paraId="0033340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4760144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GCY9I34</w:t>
            </w:r>
          </w:p>
        </w:tc>
      </w:tr>
      <w:tr w:rsidR="00A00F5C" w:rsidRPr="005D6484" w14:paraId="3C150AF5" w14:textId="77777777" w:rsidTr="007D52D6">
        <w:trPr>
          <w:trHeight w:val="300"/>
        </w:trPr>
        <w:tc>
          <w:tcPr>
            <w:tcW w:w="1676" w:type="dxa"/>
            <w:tcBorders>
              <w:top w:val="nil"/>
              <w:left w:val="single" w:sz="4" w:space="0" w:color="auto"/>
              <w:bottom w:val="single" w:sz="4" w:space="0" w:color="auto"/>
              <w:right w:val="single" w:sz="4" w:space="0" w:color="auto"/>
            </w:tcBorders>
            <w:noWrap/>
            <w:vAlign w:val="bottom"/>
            <w:hideMark/>
          </w:tcPr>
          <w:p w14:paraId="3CC6B46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bottom"/>
            <w:hideMark/>
          </w:tcPr>
          <w:p w14:paraId="2E038E9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EDUCAÇÃO</w:t>
            </w:r>
          </w:p>
        </w:tc>
        <w:tc>
          <w:tcPr>
            <w:tcW w:w="2536" w:type="dxa"/>
            <w:tcBorders>
              <w:top w:val="nil"/>
              <w:left w:val="nil"/>
              <w:bottom w:val="single" w:sz="4" w:space="0" w:color="auto"/>
              <w:right w:val="single" w:sz="4" w:space="0" w:color="auto"/>
            </w:tcBorders>
            <w:noWrap/>
            <w:vAlign w:val="bottom"/>
            <w:hideMark/>
          </w:tcPr>
          <w:p w14:paraId="5982E38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bottom"/>
            <w:hideMark/>
          </w:tcPr>
          <w:p w14:paraId="0D60226B" w14:textId="77777777" w:rsidR="00A00F5C" w:rsidRPr="005D6484" w:rsidRDefault="00A00F5C" w:rsidP="007D52D6">
            <w:pPr>
              <w:jc w:val="center"/>
              <w:rPr>
                <w:rFonts w:ascii="Calibri" w:eastAsia="Times New Roman" w:hAnsi="Calibri" w:cs="Calibri"/>
              </w:rPr>
            </w:pPr>
            <w:r w:rsidRPr="005D6484">
              <w:rPr>
                <w:rFonts w:ascii="Calibri" w:eastAsia="Times New Roman" w:hAnsi="Calibri" w:cs="Calibri"/>
              </w:rPr>
              <w:t>EGI1606</w:t>
            </w:r>
          </w:p>
        </w:tc>
      </w:tr>
      <w:tr w:rsidR="00A00F5C" w:rsidRPr="005D6484" w14:paraId="4611479F"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0E5239A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037AEE6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PODER EXECUTIVO</w:t>
            </w:r>
          </w:p>
        </w:tc>
        <w:tc>
          <w:tcPr>
            <w:tcW w:w="2536" w:type="dxa"/>
            <w:tcBorders>
              <w:top w:val="nil"/>
              <w:left w:val="nil"/>
              <w:bottom w:val="single" w:sz="4" w:space="0" w:color="auto"/>
              <w:right w:val="single" w:sz="4" w:space="0" w:color="auto"/>
            </w:tcBorders>
            <w:noWrap/>
            <w:vAlign w:val="center"/>
            <w:hideMark/>
          </w:tcPr>
          <w:p w14:paraId="1E17948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09A97C4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BSB9H78</w:t>
            </w:r>
          </w:p>
        </w:tc>
      </w:tr>
      <w:tr w:rsidR="00A00F5C" w:rsidRPr="005D6484" w14:paraId="22DB1769"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FF56F7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25C1CD6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16F1792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DESATIVADA</w:t>
            </w:r>
          </w:p>
        </w:tc>
        <w:tc>
          <w:tcPr>
            <w:tcW w:w="1476" w:type="dxa"/>
            <w:tcBorders>
              <w:top w:val="nil"/>
              <w:left w:val="nil"/>
              <w:bottom w:val="single" w:sz="4" w:space="0" w:color="auto"/>
              <w:right w:val="single" w:sz="4" w:space="0" w:color="auto"/>
            </w:tcBorders>
            <w:noWrap/>
            <w:vAlign w:val="center"/>
            <w:hideMark/>
          </w:tcPr>
          <w:p w14:paraId="48C0ADD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DBA8123</w:t>
            </w:r>
          </w:p>
        </w:tc>
      </w:tr>
      <w:tr w:rsidR="00A00F5C" w:rsidRPr="005D6484" w14:paraId="5DF9F5B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4A1DD0F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4E75C7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6AD22F6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DESATIVADA</w:t>
            </w:r>
          </w:p>
        </w:tc>
        <w:tc>
          <w:tcPr>
            <w:tcW w:w="1476" w:type="dxa"/>
            <w:tcBorders>
              <w:top w:val="nil"/>
              <w:left w:val="nil"/>
              <w:bottom w:val="single" w:sz="4" w:space="0" w:color="auto"/>
              <w:right w:val="single" w:sz="4" w:space="0" w:color="auto"/>
            </w:tcBorders>
            <w:noWrap/>
            <w:vAlign w:val="center"/>
            <w:hideMark/>
          </w:tcPr>
          <w:p w14:paraId="1C720A1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DBA8116</w:t>
            </w:r>
          </w:p>
        </w:tc>
      </w:tr>
      <w:tr w:rsidR="00A00F5C" w:rsidRPr="005D6484" w14:paraId="489853F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95338E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68BAD93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632B46D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0E4A046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DBA8128</w:t>
            </w:r>
          </w:p>
        </w:tc>
      </w:tr>
      <w:tr w:rsidR="00A00F5C" w:rsidRPr="005D6484" w14:paraId="20FE37F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16D8FA9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1D11B1D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4ADF85A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7C1732A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FSR9906</w:t>
            </w:r>
          </w:p>
        </w:tc>
      </w:tr>
      <w:tr w:rsidR="00A00F5C" w:rsidRPr="005D6484" w14:paraId="2FB57780"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3B59A6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78F0560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OBRAS</w:t>
            </w:r>
          </w:p>
        </w:tc>
        <w:tc>
          <w:tcPr>
            <w:tcW w:w="2536" w:type="dxa"/>
            <w:tcBorders>
              <w:top w:val="nil"/>
              <w:left w:val="nil"/>
              <w:bottom w:val="single" w:sz="4" w:space="0" w:color="auto"/>
              <w:right w:val="single" w:sz="4" w:space="0" w:color="auto"/>
            </w:tcBorders>
            <w:noWrap/>
            <w:vAlign w:val="center"/>
            <w:hideMark/>
          </w:tcPr>
          <w:p w14:paraId="3722104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ETANOL</w:t>
            </w:r>
          </w:p>
        </w:tc>
        <w:tc>
          <w:tcPr>
            <w:tcW w:w="1476" w:type="dxa"/>
            <w:tcBorders>
              <w:top w:val="nil"/>
              <w:left w:val="nil"/>
              <w:bottom w:val="single" w:sz="4" w:space="0" w:color="auto"/>
              <w:right w:val="single" w:sz="4" w:space="0" w:color="auto"/>
            </w:tcBorders>
            <w:noWrap/>
            <w:vAlign w:val="center"/>
            <w:hideMark/>
          </w:tcPr>
          <w:p w14:paraId="30D67E3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BSC8564</w:t>
            </w:r>
          </w:p>
        </w:tc>
      </w:tr>
      <w:tr w:rsidR="00A00F5C" w:rsidRPr="005D6484" w14:paraId="7CB9918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5FB629B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noWrap/>
            <w:vAlign w:val="center"/>
            <w:hideMark/>
          </w:tcPr>
          <w:p w14:paraId="6A6B1E81"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2A7E309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461A5EF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DJL3151</w:t>
            </w:r>
          </w:p>
        </w:tc>
      </w:tr>
      <w:tr w:rsidR="00A00F5C" w:rsidRPr="005D6484" w14:paraId="6DBBFD53" w14:textId="77777777" w:rsidTr="007D52D6">
        <w:trPr>
          <w:trHeight w:val="300"/>
        </w:trPr>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7610CE8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shd w:val="clear" w:color="000000" w:fill="FFFFFF"/>
            <w:noWrap/>
            <w:vAlign w:val="center"/>
            <w:hideMark/>
          </w:tcPr>
          <w:p w14:paraId="7DD096E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463A88EB"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4EA3673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CDV1650</w:t>
            </w:r>
          </w:p>
        </w:tc>
      </w:tr>
      <w:tr w:rsidR="00A00F5C" w:rsidRPr="005D6484" w14:paraId="4D2BE9A7" w14:textId="77777777" w:rsidTr="007D52D6">
        <w:trPr>
          <w:trHeight w:val="300"/>
        </w:trPr>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5FF2508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4" w:space="0" w:color="auto"/>
              <w:right w:val="single" w:sz="4" w:space="0" w:color="auto"/>
            </w:tcBorders>
            <w:shd w:val="clear" w:color="000000" w:fill="FFFFFF"/>
            <w:noWrap/>
            <w:vAlign w:val="center"/>
            <w:hideMark/>
          </w:tcPr>
          <w:p w14:paraId="6E079910"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4" w:space="0" w:color="auto"/>
              <w:right w:val="single" w:sz="4" w:space="0" w:color="auto"/>
            </w:tcBorders>
            <w:noWrap/>
            <w:vAlign w:val="center"/>
            <w:hideMark/>
          </w:tcPr>
          <w:p w14:paraId="3487F51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4" w:space="0" w:color="auto"/>
              <w:right w:val="single" w:sz="4" w:space="0" w:color="auto"/>
            </w:tcBorders>
            <w:noWrap/>
            <w:vAlign w:val="center"/>
            <w:hideMark/>
          </w:tcPr>
          <w:p w14:paraId="5ED2845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DJP3060</w:t>
            </w:r>
          </w:p>
        </w:tc>
      </w:tr>
      <w:tr w:rsidR="00A00F5C" w:rsidRPr="005D6484" w14:paraId="1BBA83AF" w14:textId="77777777" w:rsidTr="007D52D6">
        <w:trPr>
          <w:trHeight w:val="315"/>
        </w:trPr>
        <w:tc>
          <w:tcPr>
            <w:tcW w:w="1676" w:type="dxa"/>
            <w:tcBorders>
              <w:top w:val="nil"/>
              <w:left w:val="single" w:sz="4" w:space="0" w:color="auto"/>
              <w:bottom w:val="single" w:sz="8" w:space="0" w:color="auto"/>
              <w:right w:val="single" w:sz="4" w:space="0" w:color="auto"/>
            </w:tcBorders>
            <w:shd w:val="clear" w:color="000000" w:fill="FFFFFF"/>
            <w:noWrap/>
            <w:vAlign w:val="center"/>
            <w:hideMark/>
          </w:tcPr>
          <w:p w14:paraId="28AF82A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MICRO ONIBUS</w:t>
            </w:r>
          </w:p>
        </w:tc>
        <w:tc>
          <w:tcPr>
            <w:tcW w:w="2776" w:type="dxa"/>
            <w:tcBorders>
              <w:top w:val="nil"/>
              <w:left w:val="nil"/>
              <w:bottom w:val="single" w:sz="8" w:space="0" w:color="auto"/>
              <w:right w:val="single" w:sz="4" w:space="0" w:color="auto"/>
            </w:tcBorders>
            <w:shd w:val="clear" w:color="000000" w:fill="FFFFFF"/>
            <w:noWrap/>
            <w:vAlign w:val="center"/>
            <w:hideMark/>
          </w:tcPr>
          <w:p w14:paraId="703462C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nil"/>
              <w:left w:val="nil"/>
              <w:bottom w:val="single" w:sz="8" w:space="0" w:color="auto"/>
              <w:right w:val="single" w:sz="4" w:space="0" w:color="auto"/>
            </w:tcBorders>
            <w:noWrap/>
            <w:vAlign w:val="center"/>
            <w:hideMark/>
          </w:tcPr>
          <w:p w14:paraId="24BFA21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S500</w:t>
            </w:r>
          </w:p>
        </w:tc>
        <w:tc>
          <w:tcPr>
            <w:tcW w:w="1476" w:type="dxa"/>
            <w:tcBorders>
              <w:top w:val="nil"/>
              <w:left w:val="nil"/>
              <w:bottom w:val="single" w:sz="8" w:space="0" w:color="auto"/>
              <w:right w:val="single" w:sz="4" w:space="0" w:color="auto"/>
            </w:tcBorders>
            <w:noWrap/>
            <w:vAlign w:val="center"/>
            <w:hideMark/>
          </w:tcPr>
          <w:p w14:paraId="66BA7F8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EGI1603</w:t>
            </w:r>
          </w:p>
        </w:tc>
      </w:tr>
      <w:tr w:rsidR="00A00F5C" w:rsidRPr="005D6484" w14:paraId="3BA4FB1D" w14:textId="77777777" w:rsidTr="007D52D6">
        <w:trPr>
          <w:trHeight w:val="30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5D5A81C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single" w:sz="4" w:space="0" w:color="auto"/>
              <w:left w:val="nil"/>
              <w:bottom w:val="single" w:sz="4" w:space="0" w:color="auto"/>
              <w:right w:val="single" w:sz="4" w:space="0" w:color="auto"/>
            </w:tcBorders>
            <w:noWrap/>
            <w:vAlign w:val="center"/>
            <w:hideMark/>
          </w:tcPr>
          <w:p w14:paraId="74327C4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DESATIVADO</w:t>
            </w:r>
          </w:p>
        </w:tc>
        <w:tc>
          <w:tcPr>
            <w:tcW w:w="2536" w:type="dxa"/>
            <w:tcBorders>
              <w:top w:val="single" w:sz="4" w:space="0" w:color="auto"/>
              <w:left w:val="nil"/>
              <w:bottom w:val="single" w:sz="4" w:space="0" w:color="auto"/>
              <w:right w:val="single" w:sz="4" w:space="0" w:color="auto"/>
            </w:tcBorders>
            <w:noWrap/>
            <w:vAlign w:val="center"/>
            <w:hideMark/>
          </w:tcPr>
          <w:p w14:paraId="4FD66B5C"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single" w:sz="4" w:space="0" w:color="auto"/>
              <w:left w:val="nil"/>
              <w:bottom w:val="single" w:sz="4" w:space="0" w:color="auto"/>
              <w:right w:val="single" w:sz="4" w:space="0" w:color="auto"/>
            </w:tcBorders>
            <w:noWrap/>
            <w:vAlign w:val="center"/>
            <w:hideMark/>
          </w:tcPr>
          <w:p w14:paraId="6FE191D8"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EGI1602</w:t>
            </w:r>
          </w:p>
        </w:tc>
      </w:tr>
      <w:tr w:rsidR="00A00F5C" w:rsidRPr="005D6484" w14:paraId="719BFFA7" w14:textId="77777777" w:rsidTr="007D52D6">
        <w:trPr>
          <w:trHeight w:val="315"/>
        </w:trPr>
        <w:tc>
          <w:tcPr>
            <w:tcW w:w="1676" w:type="dxa"/>
            <w:tcBorders>
              <w:top w:val="nil"/>
              <w:left w:val="single" w:sz="4" w:space="0" w:color="auto"/>
              <w:bottom w:val="single" w:sz="4" w:space="0" w:color="auto"/>
              <w:right w:val="single" w:sz="4" w:space="0" w:color="auto"/>
            </w:tcBorders>
            <w:noWrap/>
            <w:vAlign w:val="center"/>
            <w:hideMark/>
          </w:tcPr>
          <w:p w14:paraId="434253E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VAN</w:t>
            </w:r>
          </w:p>
        </w:tc>
        <w:tc>
          <w:tcPr>
            <w:tcW w:w="2776" w:type="dxa"/>
            <w:tcBorders>
              <w:top w:val="nil"/>
              <w:left w:val="nil"/>
              <w:bottom w:val="single" w:sz="4" w:space="0" w:color="auto"/>
              <w:right w:val="single" w:sz="4" w:space="0" w:color="auto"/>
            </w:tcBorders>
            <w:noWrap/>
            <w:vAlign w:val="center"/>
            <w:hideMark/>
          </w:tcPr>
          <w:p w14:paraId="629908D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23F46CE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S10</w:t>
            </w:r>
          </w:p>
        </w:tc>
        <w:tc>
          <w:tcPr>
            <w:tcW w:w="1476" w:type="dxa"/>
            <w:tcBorders>
              <w:top w:val="nil"/>
              <w:left w:val="nil"/>
              <w:bottom w:val="single" w:sz="4" w:space="0" w:color="auto"/>
              <w:right w:val="single" w:sz="4" w:space="0" w:color="auto"/>
            </w:tcBorders>
            <w:noWrap/>
            <w:vAlign w:val="center"/>
            <w:hideMark/>
          </w:tcPr>
          <w:p w14:paraId="7303BDF9"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FXR9E35</w:t>
            </w:r>
          </w:p>
        </w:tc>
      </w:tr>
      <w:tr w:rsidR="00A00F5C" w:rsidRPr="005D6484" w14:paraId="59DA428C" w14:textId="77777777" w:rsidTr="007D52D6">
        <w:trPr>
          <w:trHeight w:val="300"/>
        </w:trPr>
        <w:tc>
          <w:tcPr>
            <w:tcW w:w="1676" w:type="dxa"/>
            <w:tcBorders>
              <w:top w:val="single" w:sz="8" w:space="0" w:color="auto"/>
              <w:left w:val="single" w:sz="4" w:space="0" w:color="auto"/>
              <w:bottom w:val="single" w:sz="4" w:space="0" w:color="auto"/>
              <w:right w:val="single" w:sz="4" w:space="0" w:color="auto"/>
            </w:tcBorders>
            <w:noWrap/>
            <w:vAlign w:val="center"/>
            <w:hideMark/>
          </w:tcPr>
          <w:p w14:paraId="08AB8FC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single" w:sz="8" w:space="0" w:color="auto"/>
              <w:left w:val="nil"/>
              <w:bottom w:val="single" w:sz="4" w:space="0" w:color="auto"/>
              <w:right w:val="single" w:sz="4" w:space="0" w:color="auto"/>
            </w:tcBorders>
            <w:noWrap/>
            <w:vAlign w:val="center"/>
            <w:hideMark/>
          </w:tcPr>
          <w:p w14:paraId="38B84EC4"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single" w:sz="8" w:space="0" w:color="auto"/>
              <w:left w:val="nil"/>
              <w:bottom w:val="single" w:sz="4" w:space="0" w:color="auto"/>
              <w:right w:val="single" w:sz="4" w:space="0" w:color="auto"/>
            </w:tcBorders>
            <w:noWrap/>
            <w:vAlign w:val="center"/>
            <w:hideMark/>
          </w:tcPr>
          <w:p w14:paraId="11B27DE3"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single" w:sz="8" w:space="0" w:color="auto"/>
              <w:left w:val="nil"/>
              <w:bottom w:val="single" w:sz="4" w:space="0" w:color="auto"/>
              <w:right w:val="single" w:sz="4" w:space="0" w:color="auto"/>
            </w:tcBorders>
            <w:noWrap/>
            <w:vAlign w:val="center"/>
            <w:hideMark/>
          </w:tcPr>
          <w:p w14:paraId="0794284A"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FWQ3662</w:t>
            </w:r>
          </w:p>
        </w:tc>
      </w:tr>
      <w:tr w:rsidR="00A00F5C" w:rsidRPr="005D6484" w14:paraId="0B377ECB"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2537E06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6BA7DC2D"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21B69C9E"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FLEX</w:t>
            </w:r>
          </w:p>
        </w:tc>
        <w:tc>
          <w:tcPr>
            <w:tcW w:w="1476" w:type="dxa"/>
            <w:tcBorders>
              <w:top w:val="nil"/>
              <w:left w:val="nil"/>
              <w:bottom w:val="single" w:sz="4" w:space="0" w:color="auto"/>
              <w:right w:val="single" w:sz="4" w:space="0" w:color="auto"/>
            </w:tcBorders>
            <w:noWrap/>
            <w:vAlign w:val="center"/>
            <w:hideMark/>
          </w:tcPr>
          <w:p w14:paraId="75A30D05"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FNY1444</w:t>
            </w:r>
          </w:p>
        </w:tc>
      </w:tr>
      <w:tr w:rsidR="00A00F5C" w:rsidRPr="005D6484" w14:paraId="264B9E36" w14:textId="77777777" w:rsidTr="007D52D6">
        <w:trPr>
          <w:trHeight w:val="300"/>
        </w:trPr>
        <w:tc>
          <w:tcPr>
            <w:tcW w:w="1676" w:type="dxa"/>
            <w:tcBorders>
              <w:top w:val="nil"/>
              <w:left w:val="single" w:sz="4" w:space="0" w:color="auto"/>
              <w:bottom w:val="single" w:sz="4" w:space="0" w:color="auto"/>
              <w:right w:val="single" w:sz="4" w:space="0" w:color="auto"/>
            </w:tcBorders>
            <w:noWrap/>
            <w:vAlign w:val="center"/>
            <w:hideMark/>
          </w:tcPr>
          <w:p w14:paraId="6B07DC87"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CARRO</w:t>
            </w:r>
          </w:p>
        </w:tc>
        <w:tc>
          <w:tcPr>
            <w:tcW w:w="2776" w:type="dxa"/>
            <w:tcBorders>
              <w:top w:val="nil"/>
              <w:left w:val="nil"/>
              <w:bottom w:val="single" w:sz="4" w:space="0" w:color="auto"/>
              <w:right w:val="single" w:sz="4" w:space="0" w:color="auto"/>
            </w:tcBorders>
            <w:noWrap/>
            <w:vAlign w:val="center"/>
            <w:hideMark/>
          </w:tcPr>
          <w:p w14:paraId="27A41C62"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SAÚDE</w:t>
            </w:r>
          </w:p>
        </w:tc>
        <w:tc>
          <w:tcPr>
            <w:tcW w:w="2536" w:type="dxa"/>
            <w:tcBorders>
              <w:top w:val="nil"/>
              <w:left w:val="nil"/>
              <w:bottom w:val="single" w:sz="4" w:space="0" w:color="auto"/>
              <w:right w:val="single" w:sz="4" w:space="0" w:color="auto"/>
            </w:tcBorders>
            <w:noWrap/>
            <w:vAlign w:val="center"/>
            <w:hideMark/>
          </w:tcPr>
          <w:p w14:paraId="5DE1A076"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ETANOL</w:t>
            </w:r>
          </w:p>
        </w:tc>
        <w:tc>
          <w:tcPr>
            <w:tcW w:w="1476" w:type="dxa"/>
            <w:tcBorders>
              <w:top w:val="nil"/>
              <w:left w:val="nil"/>
              <w:bottom w:val="single" w:sz="4" w:space="0" w:color="auto"/>
              <w:right w:val="single" w:sz="4" w:space="0" w:color="auto"/>
            </w:tcBorders>
            <w:noWrap/>
            <w:vAlign w:val="center"/>
            <w:hideMark/>
          </w:tcPr>
          <w:p w14:paraId="33D5A5EF" w14:textId="77777777" w:rsidR="00A00F5C" w:rsidRPr="005D6484" w:rsidRDefault="00A00F5C" w:rsidP="007D52D6">
            <w:pPr>
              <w:jc w:val="center"/>
              <w:rPr>
                <w:rFonts w:ascii="Calibri" w:eastAsia="Times New Roman" w:hAnsi="Calibri" w:cs="Calibri"/>
                <w:color w:val="000000"/>
              </w:rPr>
            </w:pPr>
            <w:r w:rsidRPr="005D6484">
              <w:rPr>
                <w:rFonts w:ascii="Calibri" w:eastAsia="Times New Roman" w:hAnsi="Calibri" w:cs="Calibri"/>
                <w:color w:val="000000"/>
              </w:rPr>
              <w:t>FPY4448</w:t>
            </w:r>
          </w:p>
        </w:tc>
      </w:tr>
    </w:tbl>
    <w:p w14:paraId="3E015608" w14:textId="77777777" w:rsidR="00A00F5C" w:rsidRDefault="00A00F5C" w:rsidP="00A00F5C">
      <w:pPr>
        <w:spacing w:line="360" w:lineRule="auto"/>
        <w:jc w:val="both"/>
        <w:rPr>
          <w:sz w:val="24"/>
          <w:szCs w:val="24"/>
        </w:rPr>
      </w:pPr>
    </w:p>
    <w:p w14:paraId="544E57A2" w14:textId="77777777" w:rsidR="00A00F5C" w:rsidRPr="00AC6301" w:rsidRDefault="00A00F5C" w:rsidP="00A00F5C">
      <w:pPr>
        <w:spacing w:line="360" w:lineRule="auto"/>
        <w:ind w:firstLine="1701"/>
        <w:jc w:val="both"/>
        <w:rPr>
          <w:sz w:val="24"/>
          <w:szCs w:val="24"/>
        </w:rPr>
      </w:pPr>
      <w:r w:rsidRPr="005D6484">
        <w:rPr>
          <w:b/>
          <w:bCs/>
          <w:sz w:val="24"/>
          <w:szCs w:val="24"/>
        </w:rPr>
        <w:t>b)</w:t>
      </w:r>
      <w:r w:rsidRPr="00AC6301">
        <w:rPr>
          <w:sz w:val="24"/>
          <w:szCs w:val="24"/>
        </w:rPr>
        <w:t xml:space="preserve"> A empresa vencedora do referido certame, deverá no ato da assinatura d</w:t>
      </w:r>
      <w:r>
        <w:rPr>
          <w:sz w:val="24"/>
          <w:szCs w:val="24"/>
        </w:rPr>
        <w:t>o</w:t>
      </w:r>
      <w:r w:rsidRPr="00AC6301">
        <w:rPr>
          <w:sz w:val="24"/>
          <w:szCs w:val="24"/>
        </w:rPr>
        <w:t xml:space="preserve"> </w:t>
      </w:r>
      <w:r>
        <w:rPr>
          <w:sz w:val="24"/>
          <w:szCs w:val="24"/>
        </w:rPr>
        <w:t>contrato</w:t>
      </w:r>
      <w:r w:rsidRPr="00AC6301">
        <w:rPr>
          <w:sz w:val="24"/>
          <w:szCs w:val="24"/>
        </w:rPr>
        <w:t>, ter na cidade sede da contratante, um posto de abastecimento regulamentado conforme as exigências da ANP, Corpo de Bombeiros, Licenças Ambientais e demais regulamentações que se fizerem necessárias;</w:t>
      </w:r>
    </w:p>
    <w:p w14:paraId="5C84BCD0" w14:textId="77777777" w:rsidR="00A00F5C" w:rsidRPr="00AC6301" w:rsidRDefault="00A00F5C" w:rsidP="00A00F5C">
      <w:pPr>
        <w:spacing w:line="360" w:lineRule="auto"/>
        <w:ind w:firstLine="1701"/>
        <w:jc w:val="both"/>
        <w:rPr>
          <w:sz w:val="24"/>
          <w:szCs w:val="24"/>
        </w:rPr>
      </w:pPr>
      <w:r w:rsidRPr="005D6484">
        <w:rPr>
          <w:b/>
          <w:bCs/>
          <w:sz w:val="24"/>
          <w:szCs w:val="24"/>
        </w:rPr>
        <w:t>c)</w:t>
      </w:r>
      <w:r w:rsidRPr="00AC6301">
        <w:rPr>
          <w:sz w:val="24"/>
          <w:szCs w:val="24"/>
        </w:rPr>
        <w:t xml:space="preserve"> As quantidades e tipos de combustíveis serão determinadas diariamente, com base na demanda operacional da frota;</w:t>
      </w:r>
    </w:p>
    <w:p w14:paraId="6B4C6508" w14:textId="77777777" w:rsidR="00A00F5C" w:rsidRPr="00AC6301" w:rsidRDefault="00A00F5C" w:rsidP="00A00F5C">
      <w:pPr>
        <w:spacing w:line="360" w:lineRule="auto"/>
        <w:ind w:firstLine="1701"/>
        <w:jc w:val="both"/>
        <w:rPr>
          <w:sz w:val="24"/>
          <w:szCs w:val="24"/>
        </w:rPr>
      </w:pPr>
      <w:r w:rsidRPr="000D6589">
        <w:rPr>
          <w:b/>
          <w:bCs/>
          <w:sz w:val="24"/>
          <w:szCs w:val="24"/>
        </w:rPr>
        <w:t>d)</w:t>
      </w:r>
      <w:r w:rsidRPr="00AC6301">
        <w:rPr>
          <w:sz w:val="24"/>
          <w:szCs w:val="24"/>
        </w:rPr>
        <w:t xml:space="preserve"> O fornecedor deverá garantir o abastecimento ininterrupto da frota, </w:t>
      </w:r>
      <w:r w:rsidRPr="00AC6301">
        <w:rPr>
          <w:sz w:val="24"/>
          <w:szCs w:val="24"/>
        </w:rPr>
        <w:lastRenderedPageBreak/>
        <w:t>assegurando a disponibilidade dos combustíveis no posto de abastecimento;</w:t>
      </w:r>
    </w:p>
    <w:p w14:paraId="6CCCCC34" w14:textId="77777777" w:rsidR="00A00F5C" w:rsidRPr="00AC6301" w:rsidRDefault="00A00F5C" w:rsidP="00A00F5C">
      <w:pPr>
        <w:spacing w:line="360" w:lineRule="auto"/>
        <w:ind w:firstLine="1701"/>
        <w:jc w:val="both"/>
        <w:rPr>
          <w:sz w:val="24"/>
          <w:szCs w:val="24"/>
        </w:rPr>
      </w:pPr>
      <w:r w:rsidRPr="000D6589">
        <w:rPr>
          <w:b/>
          <w:bCs/>
          <w:sz w:val="24"/>
          <w:szCs w:val="24"/>
        </w:rPr>
        <w:t>e)</w:t>
      </w:r>
      <w:r w:rsidRPr="00AC6301">
        <w:rPr>
          <w:sz w:val="24"/>
          <w:szCs w:val="24"/>
        </w:rPr>
        <w:t xml:space="preserve"> Deverá ser disponibilizado um sistema de controle eficiente para monitoramento do abastecimento com o uso de cupom fiscal, onde deverá ser incluído a identificação do veículo (número da placa), quantidade abastecida, horário, tipo de combustível, motorista, quilometragem de acordo com a registrada no painel do veículo e o número do CNPJ correspondente ao setor de onde o veículo está alocado (será informado no momento do abastecimento pelo motorista), que poderá ser: Município de Taguaí, CNPJ: 46.223.723/0001-50; Fundo Municipal da Saúde, CNPJ: 11.936.692/0001-09; Fundo Municipal da Assistência Social, CNPJ: 13.640.366/0001-77;</w:t>
      </w:r>
    </w:p>
    <w:p w14:paraId="07C2E11A" w14:textId="77777777" w:rsidR="00A00F5C" w:rsidRPr="00AC6301" w:rsidRDefault="00A00F5C" w:rsidP="00A00F5C">
      <w:pPr>
        <w:spacing w:line="360" w:lineRule="auto"/>
        <w:ind w:firstLine="1701"/>
        <w:jc w:val="both"/>
        <w:rPr>
          <w:sz w:val="24"/>
          <w:szCs w:val="24"/>
        </w:rPr>
      </w:pPr>
      <w:r w:rsidRPr="000D6589">
        <w:rPr>
          <w:b/>
          <w:bCs/>
          <w:sz w:val="24"/>
          <w:szCs w:val="24"/>
        </w:rPr>
        <w:t>f)</w:t>
      </w:r>
      <w:r w:rsidRPr="00AC6301">
        <w:rPr>
          <w:sz w:val="24"/>
          <w:szCs w:val="24"/>
        </w:rPr>
        <w:t xml:space="preserve"> A partir das emissões dos cupons fiscais deverão ser emitidas, diariamente, as notas fiscais eletrônicas e o Documento auxiliar da Nota fiscal Eletrônica, com a identificação dos cupons fiscais no campo para dados adicionais, em conformidade com a legislação tributária vigente e de acordo com os números de </w:t>
      </w:r>
      <w:proofErr w:type="spellStart"/>
      <w:r w:rsidRPr="00AC6301">
        <w:rPr>
          <w:sz w:val="24"/>
          <w:szCs w:val="24"/>
        </w:rPr>
        <w:t>CNPJs</w:t>
      </w:r>
      <w:proofErr w:type="spellEnd"/>
      <w:r w:rsidRPr="00AC6301">
        <w:rPr>
          <w:sz w:val="24"/>
          <w:szCs w:val="24"/>
        </w:rPr>
        <w:t xml:space="preserve"> informados pelo motorista no momento do abastecimento, que poderá ser: Município de Taguaí, CNPJ: 46.223.723/0001-50; Fundo Municipal da Saúde, CNPJ: 11.936.692/0001-09; Fundo Municipal da Assistência Social, CNPJ: 13.640.366/0001-77;</w:t>
      </w:r>
    </w:p>
    <w:p w14:paraId="5A425FCF" w14:textId="77777777" w:rsidR="00A00F5C" w:rsidRPr="00AC6301" w:rsidRDefault="00A00F5C" w:rsidP="00A00F5C">
      <w:pPr>
        <w:spacing w:line="360" w:lineRule="auto"/>
        <w:ind w:firstLine="1701"/>
        <w:jc w:val="both"/>
        <w:rPr>
          <w:sz w:val="24"/>
          <w:szCs w:val="24"/>
        </w:rPr>
      </w:pPr>
      <w:r w:rsidRPr="000D6589">
        <w:rPr>
          <w:b/>
          <w:bCs/>
          <w:sz w:val="24"/>
          <w:szCs w:val="24"/>
        </w:rPr>
        <w:t>g)</w:t>
      </w:r>
      <w:r w:rsidRPr="00AC6301">
        <w:rPr>
          <w:sz w:val="24"/>
          <w:szCs w:val="24"/>
        </w:rPr>
        <w:t xml:space="preserve"> O vencedor do certame deverá suprir, caso necessário, os abastecimentos dos veículos aos fins de semana e feriados;</w:t>
      </w:r>
    </w:p>
    <w:p w14:paraId="3F627F56" w14:textId="77777777" w:rsidR="00A00F5C" w:rsidRPr="00AC6301" w:rsidRDefault="00A00F5C" w:rsidP="00A00F5C">
      <w:pPr>
        <w:spacing w:line="360" w:lineRule="auto"/>
        <w:ind w:firstLine="1701"/>
        <w:jc w:val="both"/>
        <w:rPr>
          <w:sz w:val="24"/>
          <w:szCs w:val="24"/>
        </w:rPr>
      </w:pPr>
      <w:r w:rsidRPr="000D6589">
        <w:rPr>
          <w:b/>
          <w:bCs/>
          <w:sz w:val="24"/>
          <w:szCs w:val="24"/>
        </w:rPr>
        <w:t>h)</w:t>
      </w:r>
      <w:r w:rsidRPr="00AC6301">
        <w:rPr>
          <w:sz w:val="24"/>
          <w:szCs w:val="24"/>
        </w:rPr>
        <w:t xml:space="preserve"> O abastecimento deverá ser efetuado por funcionários qualificados, respeitando as normas de segurança e procedimentos padrão.</w:t>
      </w:r>
    </w:p>
    <w:p w14:paraId="40BBD8BD" w14:textId="77777777" w:rsidR="00A00F5C" w:rsidRPr="00AC6301" w:rsidRDefault="00A00F5C" w:rsidP="00A00F5C">
      <w:pPr>
        <w:spacing w:line="360" w:lineRule="auto"/>
        <w:ind w:firstLine="1701"/>
        <w:jc w:val="both"/>
        <w:rPr>
          <w:sz w:val="24"/>
          <w:szCs w:val="24"/>
        </w:rPr>
      </w:pPr>
      <w:r w:rsidRPr="000D6589">
        <w:rPr>
          <w:b/>
          <w:bCs/>
          <w:sz w:val="24"/>
          <w:szCs w:val="24"/>
        </w:rPr>
        <w:t>5.2.</w:t>
      </w:r>
      <w:r w:rsidRPr="00AC6301">
        <w:rPr>
          <w:sz w:val="24"/>
          <w:szCs w:val="24"/>
        </w:rPr>
        <w:t xml:space="preserve"> O recebimento do material será de acordo com o disposto a seguir:</w:t>
      </w:r>
    </w:p>
    <w:p w14:paraId="0176A3FB" w14:textId="77777777" w:rsidR="00A00F5C" w:rsidRPr="00AC6301" w:rsidRDefault="00A00F5C" w:rsidP="00A00F5C">
      <w:pPr>
        <w:spacing w:line="360" w:lineRule="auto"/>
        <w:ind w:firstLine="1701"/>
        <w:jc w:val="both"/>
        <w:rPr>
          <w:sz w:val="24"/>
          <w:szCs w:val="24"/>
        </w:rPr>
      </w:pPr>
      <w:r w:rsidRPr="000D6589">
        <w:rPr>
          <w:b/>
          <w:bCs/>
          <w:sz w:val="24"/>
          <w:szCs w:val="24"/>
        </w:rPr>
        <w:t>5.2.1.</w:t>
      </w:r>
      <w:r w:rsidRPr="00AC6301">
        <w:rPr>
          <w:sz w:val="24"/>
          <w:szCs w:val="24"/>
        </w:rPr>
        <w:t xml:space="preserve"> A Prefeitura de Taguaí encaminhará seus veículos até o posto de abastecimento vencedor do certame, dentro do seu horário funcionamento e, se necessário aos fins de semana e feriados, não podendo o estabelecimento recusar-se a abastecer sob nenhuma hipótese, podendo ser punido caso ocorra a recusa de abastecimento sem prévio aviso;</w:t>
      </w:r>
    </w:p>
    <w:p w14:paraId="3F7D7514" w14:textId="77777777" w:rsidR="00A00F5C" w:rsidRPr="00AC6301" w:rsidRDefault="00A00F5C" w:rsidP="00A00F5C">
      <w:pPr>
        <w:spacing w:line="360" w:lineRule="auto"/>
        <w:ind w:firstLine="1701"/>
        <w:jc w:val="both"/>
        <w:rPr>
          <w:sz w:val="24"/>
          <w:szCs w:val="24"/>
        </w:rPr>
      </w:pPr>
      <w:r w:rsidRPr="000D6589">
        <w:rPr>
          <w:b/>
          <w:bCs/>
          <w:sz w:val="24"/>
          <w:szCs w:val="24"/>
        </w:rPr>
        <w:t>5.2.1.1.</w:t>
      </w:r>
      <w:r w:rsidRPr="00AC6301">
        <w:rPr>
          <w:sz w:val="24"/>
          <w:szCs w:val="24"/>
        </w:rPr>
        <w:t xml:space="preserve"> O aviso de suspensão, caso necessário, deverá ser encaminhado ao setor responsável, explicando o motivo pelo qual impossibilitará o </w:t>
      </w:r>
      <w:r w:rsidRPr="00AC6301">
        <w:rPr>
          <w:sz w:val="24"/>
          <w:szCs w:val="24"/>
        </w:rPr>
        <w:lastRenderedPageBreak/>
        <w:t>fornecimento do material, no prazo mínimo de 20 (vinte) dias de antecedência.</w:t>
      </w:r>
    </w:p>
    <w:p w14:paraId="4B015024" w14:textId="77777777" w:rsidR="00A00F5C" w:rsidRPr="00AC6301" w:rsidRDefault="00A00F5C" w:rsidP="00A00F5C">
      <w:pPr>
        <w:spacing w:line="360" w:lineRule="auto"/>
        <w:ind w:firstLine="1701"/>
        <w:jc w:val="both"/>
        <w:rPr>
          <w:sz w:val="24"/>
          <w:szCs w:val="24"/>
        </w:rPr>
      </w:pPr>
      <w:r w:rsidRPr="000D6589">
        <w:rPr>
          <w:b/>
          <w:bCs/>
          <w:sz w:val="24"/>
          <w:szCs w:val="24"/>
        </w:rPr>
        <w:t>5.2.2.</w:t>
      </w:r>
      <w:r w:rsidRPr="00AC6301">
        <w:rPr>
          <w:sz w:val="24"/>
          <w:szCs w:val="24"/>
        </w:rPr>
        <w:t xml:space="preserve"> O servidor municipal responsável pelo veículo na ocasião do abastecimento irá solicitar a quantidade de combustível necessária e fiscalizará o ato da entrega e, se estiver de acordo, assinará o cupom fiscal;</w:t>
      </w:r>
    </w:p>
    <w:p w14:paraId="0C6C4C26" w14:textId="77777777" w:rsidR="00A00F5C" w:rsidRPr="00AC6301" w:rsidRDefault="00A00F5C" w:rsidP="00A00F5C">
      <w:pPr>
        <w:spacing w:line="360" w:lineRule="auto"/>
        <w:ind w:firstLine="1701"/>
        <w:jc w:val="both"/>
        <w:rPr>
          <w:sz w:val="24"/>
          <w:szCs w:val="24"/>
        </w:rPr>
      </w:pPr>
      <w:r w:rsidRPr="000D6589">
        <w:rPr>
          <w:b/>
          <w:bCs/>
          <w:sz w:val="24"/>
          <w:szCs w:val="24"/>
        </w:rPr>
        <w:t>5.2.2.1.</w:t>
      </w:r>
      <w:r w:rsidRPr="00AC6301">
        <w:rPr>
          <w:sz w:val="24"/>
          <w:szCs w:val="24"/>
        </w:rPr>
        <w:t xml:space="preserve"> A ausência da assinatura do responsável no cupom fiscal inviabilizará a aceitação do mesmo. </w:t>
      </w:r>
    </w:p>
    <w:p w14:paraId="31B203D4" w14:textId="77777777" w:rsidR="00A00F5C" w:rsidRPr="00AC6301" w:rsidRDefault="00A00F5C" w:rsidP="00A00F5C">
      <w:pPr>
        <w:spacing w:line="360" w:lineRule="auto"/>
        <w:ind w:firstLine="1701"/>
        <w:jc w:val="both"/>
        <w:rPr>
          <w:sz w:val="24"/>
          <w:szCs w:val="24"/>
        </w:rPr>
      </w:pPr>
      <w:r w:rsidRPr="000D6589">
        <w:rPr>
          <w:b/>
          <w:bCs/>
          <w:sz w:val="24"/>
          <w:szCs w:val="24"/>
        </w:rPr>
        <w:t>5.2.3.</w:t>
      </w:r>
      <w:r w:rsidRPr="00AC6301">
        <w:rPr>
          <w:sz w:val="24"/>
          <w:szCs w:val="24"/>
        </w:rPr>
        <w:t xml:space="preserve"> Todos os custos (frete, taxas, impostos, etc.) correrão por conta do fornecedor;</w:t>
      </w:r>
    </w:p>
    <w:p w14:paraId="1549B46F" w14:textId="77777777" w:rsidR="00A00F5C" w:rsidRPr="00AC6301" w:rsidRDefault="00A00F5C" w:rsidP="00A00F5C">
      <w:pPr>
        <w:spacing w:line="360" w:lineRule="auto"/>
        <w:ind w:firstLine="1701"/>
        <w:jc w:val="both"/>
        <w:rPr>
          <w:sz w:val="24"/>
          <w:szCs w:val="24"/>
        </w:rPr>
      </w:pPr>
      <w:r w:rsidRPr="000D6589">
        <w:rPr>
          <w:b/>
          <w:bCs/>
          <w:sz w:val="24"/>
          <w:szCs w:val="24"/>
        </w:rPr>
        <w:t>5.2.4.</w:t>
      </w:r>
      <w:r w:rsidRPr="00AC6301">
        <w:rPr>
          <w:sz w:val="24"/>
          <w:szCs w:val="24"/>
        </w:rPr>
        <w:t xml:space="preserve"> O material objeto da presente </w:t>
      </w:r>
      <w:r>
        <w:rPr>
          <w:sz w:val="24"/>
          <w:szCs w:val="24"/>
        </w:rPr>
        <w:t xml:space="preserve">contratação </w:t>
      </w:r>
      <w:r w:rsidRPr="00AC6301">
        <w:rPr>
          <w:sz w:val="24"/>
          <w:szCs w:val="24"/>
        </w:rPr>
        <w:t xml:space="preserve">será solicitado gradativamente de acordo com a necessidade da Administração, podendo ocorrer várias abastecidas de diferentes tipos de combustíveis ao longo do dia.    </w:t>
      </w:r>
    </w:p>
    <w:p w14:paraId="479BC6B0" w14:textId="77777777" w:rsidR="00A00F5C" w:rsidRPr="00AC6301" w:rsidRDefault="00A00F5C" w:rsidP="00A00F5C">
      <w:pPr>
        <w:spacing w:line="360" w:lineRule="auto"/>
        <w:ind w:firstLine="1701"/>
        <w:jc w:val="both"/>
        <w:rPr>
          <w:sz w:val="24"/>
          <w:szCs w:val="24"/>
        </w:rPr>
      </w:pPr>
      <w:r w:rsidRPr="000D6589">
        <w:rPr>
          <w:b/>
          <w:bCs/>
          <w:sz w:val="24"/>
          <w:szCs w:val="24"/>
        </w:rPr>
        <w:t>5.3.</w:t>
      </w:r>
      <w:r w:rsidRPr="00AC6301">
        <w:rPr>
          <w:sz w:val="24"/>
          <w:szCs w:val="24"/>
        </w:rPr>
        <w:t xml:space="preserve"> O recebimento do objeto será realizado na forma do inciso I do art. 140 da Lei nº. 14.133/2021, que compreende:</w:t>
      </w:r>
    </w:p>
    <w:p w14:paraId="3E2228E7" w14:textId="77777777" w:rsidR="00A00F5C" w:rsidRPr="00AC6301" w:rsidRDefault="00A00F5C" w:rsidP="00A00F5C">
      <w:pPr>
        <w:spacing w:line="360" w:lineRule="auto"/>
        <w:ind w:firstLine="1701"/>
        <w:jc w:val="both"/>
        <w:rPr>
          <w:sz w:val="24"/>
          <w:szCs w:val="24"/>
        </w:rPr>
      </w:pPr>
      <w:r w:rsidRPr="000D6589">
        <w:rPr>
          <w:b/>
          <w:bCs/>
          <w:sz w:val="24"/>
          <w:szCs w:val="24"/>
        </w:rPr>
        <w:t>5.3.1.</w:t>
      </w:r>
      <w:r w:rsidRPr="00AC6301">
        <w:rPr>
          <w:sz w:val="24"/>
          <w:szCs w:val="24"/>
        </w:rPr>
        <w:t xml:space="preserve"> provisoriamente, pelo responsável por seu acompanhamento e fiscalização, mediante apresentação de nota fiscal acompanhada dos cupons fiscais, quando verificado o cumprimento das exigências de caráter técnico;</w:t>
      </w:r>
    </w:p>
    <w:p w14:paraId="3F87ED06" w14:textId="77777777" w:rsidR="00A00F5C" w:rsidRPr="00AC6301" w:rsidRDefault="00A00F5C" w:rsidP="00A00F5C">
      <w:pPr>
        <w:spacing w:line="360" w:lineRule="auto"/>
        <w:ind w:firstLine="1701"/>
        <w:jc w:val="both"/>
        <w:rPr>
          <w:sz w:val="24"/>
          <w:szCs w:val="24"/>
        </w:rPr>
      </w:pPr>
      <w:r w:rsidRPr="000D6589">
        <w:rPr>
          <w:b/>
          <w:bCs/>
          <w:sz w:val="24"/>
          <w:szCs w:val="24"/>
        </w:rPr>
        <w:t>5.3.2.</w:t>
      </w:r>
      <w:r w:rsidRPr="00AC6301">
        <w:rPr>
          <w:sz w:val="24"/>
          <w:szCs w:val="24"/>
        </w:rPr>
        <w:t xml:space="preserve"> definitivamente, por servidor ou comissão designada pela autoridade competente, mediante apresentação de nota fiscal acompanhada dos cupons fiscais que comprove o atendimento das exigências editalícias, conforme disposto neste Termo de Referência.</w:t>
      </w:r>
    </w:p>
    <w:p w14:paraId="5C9CE77A" w14:textId="77777777" w:rsidR="00A00F5C" w:rsidRPr="00AC6301" w:rsidRDefault="00A00F5C" w:rsidP="00A00F5C">
      <w:pPr>
        <w:spacing w:line="360" w:lineRule="auto"/>
        <w:ind w:firstLine="1701"/>
        <w:jc w:val="both"/>
        <w:rPr>
          <w:sz w:val="24"/>
          <w:szCs w:val="24"/>
        </w:rPr>
      </w:pPr>
      <w:r w:rsidRPr="000D6589">
        <w:rPr>
          <w:b/>
          <w:bCs/>
          <w:sz w:val="24"/>
          <w:szCs w:val="24"/>
        </w:rPr>
        <w:t>5.4.</w:t>
      </w:r>
      <w:r w:rsidRPr="00AC6301">
        <w:rPr>
          <w:sz w:val="24"/>
          <w:szCs w:val="24"/>
        </w:rPr>
        <w:t xml:space="preserve"> As notas fiscais emitidas, de que trata os itens 5.3.1 e 5.3.2 deverão ser entregues diariamente ao departamento de compras, considerando os dias úteis de funcionamento do Paço municipal, situado na Praça Expedicionário </w:t>
      </w:r>
      <w:proofErr w:type="spellStart"/>
      <w:r w:rsidRPr="00AC6301">
        <w:rPr>
          <w:sz w:val="24"/>
          <w:szCs w:val="24"/>
        </w:rPr>
        <w:t>Antonio</w:t>
      </w:r>
      <w:proofErr w:type="spellEnd"/>
      <w:r w:rsidRPr="00AC6301">
        <w:rPr>
          <w:sz w:val="24"/>
          <w:szCs w:val="24"/>
        </w:rPr>
        <w:t xml:space="preserve"> Romano de Oliveira, 44, Centro, Taguaí-SP.</w:t>
      </w:r>
    </w:p>
    <w:p w14:paraId="0A692D88" w14:textId="77777777" w:rsidR="00A00F5C" w:rsidRPr="00AC6301" w:rsidRDefault="00A00F5C" w:rsidP="00A00F5C">
      <w:pPr>
        <w:spacing w:line="360" w:lineRule="auto"/>
        <w:ind w:firstLine="1701"/>
        <w:jc w:val="both"/>
        <w:rPr>
          <w:sz w:val="24"/>
          <w:szCs w:val="24"/>
        </w:rPr>
      </w:pPr>
      <w:r w:rsidRPr="00AC6301">
        <w:rPr>
          <w:sz w:val="24"/>
          <w:szCs w:val="24"/>
        </w:rPr>
        <w:t xml:space="preserve">5.5. O combustível a ser disponibilizado, especificados no item </w:t>
      </w:r>
      <w:r w:rsidRPr="000D6589">
        <w:rPr>
          <w:b/>
          <w:bCs/>
          <w:sz w:val="24"/>
          <w:szCs w:val="24"/>
        </w:rPr>
        <w:t>1.2.1</w:t>
      </w:r>
      <w:r w:rsidRPr="00AC6301">
        <w:rPr>
          <w:sz w:val="24"/>
          <w:szCs w:val="24"/>
        </w:rPr>
        <w:t xml:space="preserve"> deste Termo de Referência, deverá estar em perfeitas condições de utilização. No caso de mal execução, quanto sua manipulação e composição, a Contratada deverá providenciar imediata reposição, sem qualquer custo adicional dentro do período de garantia do objeto.</w:t>
      </w:r>
    </w:p>
    <w:p w14:paraId="000477B4" w14:textId="77777777" w:rsidR="00A00F5C" w:rsidRPr="00AC6301" w:rsidRDefault="00A00F5C" w:rsidP="00A00F5C">
      <w:pPr>
        <w:spacing w:line="360" w:lineRule="auto"/>
        <w:ind w:firstLine="1701"/>
        <w:jc w:val="both"/>
        <w:rPr>
          <w:sz w:val="24"/>
          <w:szCs w:val="24"/>
        </w:rPr>
      </w:pPr>
      <w:r w:rsidRPr="000D6589">
        <w:rPr>
          <w:b/>
          <w:bCs/>
          <w:sz w:val="24"/>
          <w:szCs w:val="24"/>
        </w:rPr>
        <w:t>5.5.1.</w:t>
      </w:r>
      <w:r w:rsidRPr="00AC6301">
        <w:rPr>
          <w:sz w:val="24"/>
          <w:szCs w:val="24"/>
        </w:rPr>
        <w:t xml:space="preserve"> A não reposição no prazo estabelecido constitui motivo para rescisão do ajuste.</w:t>
      </w:r>
    </w:p>
    <w:p w14:paraId="4670D7D5" w14:textId="77777777" w:rsidR="00A00F5C" w:rsidRDefault="00A00F5C" w:rsidP="00A00F5C">
      <w:pPr>
        <w:spacing w:line="360" w:lineRule="auto"/>
        <w:ind w:firstLine="1701"/>
        <w:jc w:val="both"/>
        <w:rPr>
          <w:sz w:val="24"/>
          <w:szCs w:val="24"/>
        </w:rPr>
      </w:pPr>
      <w:r w:rsidRPr="000D6589">
        <w:rPr>
          <w:b/>
          <w:bCs/>
          <w:sz w:val="24"/>
          <w:szCs w:val="24"/>
        </w:rPr>
        <w:lastRenderedPageBreak/>
        <w:t>5.6.</w:t>
      </w:r>
      <w:r w:rsidRPr="00AC6301">
        <w:rPr>
          <w:sz w:val="24"/>
          <w:szCs w:val="24"/>
        </w:rPr>
        <w:t xml:space="preserve"> Independentemente da aceitação, o fornecedor registrado garantirá a qualidade dos produtos entregues pelo prazo estabelecido na respectiva validade do fabricante, e estará obrigado a substituir aqueles que apresentar em desacordo com o estabelecido pela Administração Pública.</w:t>
      </w:r>
    </w:p>
    <w:p w14:paraId="7214DCFF" w14:textId="77777777" w:rsidR="00A00F5C" w:rsidRPr="00AC6301" w:rsidRDefault="00A00F5C" w:rsidP="00A00F5C">
      <w:pPr>
        <w:spacing w:line="360" w:lineRule="auto"/>
        <w:ind w:firstLine="1701"/>
        <w:jc w:val="both"/>
        <w:rPr>
          <w:sz w:val="24"/>
          <w:szCs w:val="24"/>
        </w:rPr>
      </w:pPr>
    </w:p>
    <w:tbl>
      <w:tblPr>
        <w:tblStyle w:val="Tabelacomgrade"/>
        <w:tblW w:w="0" w:type="auto"/>
        <w:tblInd w:w="-5" w:type="dxa"/>
        <w:tblLook w:val="04A0" w:firstRow="1" w:lastRow="0" w:firstColumn="1" w:lastColumn="0" w:noHBand="0" w:noVBand="1"/>
      </w:tblPr>
      <w:tblGrid>
        <w:gridCol w:w="8782"/>
      </w:tblGrid>
      <w:tr w:rsidR="00A00F5C" w14:paraId="2FC9EF9F" w14:textId="77777777" w:rsidTr="007D52D6">
        <w:tc>
          <w:tcPr>
            <w:tcW w:w="8782" w:type="dxa"/>
          </w:tcPr>
          <w:p w14:paraId="256F0971" w14:textId="77777777" w:rsidR="00A00F5C" w:rsidRPr="000D6589" w:rsidRDefault="00A00F5C" w:rsidP="007D52D6">
            <w:pPr>
              <w:spacing w:line="360" w:lineRule="auto"/>
              <w:ind w:left="720" w:firstLine="720"/>
              <w:jc w:val="both"/>
              <w:rPr>
                <w:b/>
                <w:bCs/>
                <w:sz w:val="24"/>
                <w:szCs w:val="24"/>
              </w:rPr>
            </w:pPr>
            <w:r w:rsidRPr="00AC6301">
              <w:rPr>
                <w:b/>
                <w:bCs/>
                <w:sz w:val="24"/>
                <w:szCs w:val="24"/>
              </w:rPr>
              <w:t>6. GESTÃO DO CONTRATO</w:t>
            </w:r>
          </w:p>
        </w:tc>
      </w:tr>
    </w:tbl>
    <w:p w14:paraId="70FA69BF" w14:textId="77777777" w:rsidR="00A00F5C" w:rsidRDefault="00A00F5C" w:rsidP="00A00F5C">
      <w:pPr>
        <w:spacing w:line="360" w:lineRule="auto"/>
        <w:ind w:firstLine="1440"/>
        <w:jc w:val="both"/>
        <w:rPr>
          <w:sz w:val="24"/>
          <w:szCs w:val="24"/>
        </w:rPr>
      </w:pPr>
      <w:r w:rsidRPr="00AC6301">
        <w:rPr>
          <w:sz w:val="24"/>
          <w:szCs w:val="24"/>
        </w:rPr>
        <w:t xml:space="preserve"> </w:t>
      </w:r>
    </w:p>
    <w:p w14:paraId="51B7AD10" w14:textId="77777777" w:rsidR="00A00F5C" w:rsidRPr="00AC6301" w:rsidRDefault="00A00F5C" w:rsidP="00A00F5C">
      <w:pPr>
        <w:spacing w:line="360" w:lineRule="auto"/>
        <w:ind w:firstLine="1440"/>
        <w:jc w:val="both"/>
        <w:rPr>
          <w:sz w:val="24"/>
          <w:szCs w:val="24"/>
        </w:rPr>
      </w:pPr>
      <w:r w:rsidRPr="000D6589">
        <w:rPr>
          <w:b/>
          <w:bCs/>
          <w:sz w:val="24"/>
          <w:szCs w:val="24"/>
        </w:rPr>
        <w:t>6.1.</w:t>
      </w:r>
      <w:r w:rsidRPr="00AC6301">
        <w:rPr>
          <w:sz w:val="24"/>
          <w:szCs w:val="24"/>
        </w:rPr>
        <w:t xml:space="preserve"> O contrato deverá ser executado fielmente pelas partes, de acordo com as cláusulas avençadas e as normas da Lei nº 14.133, de 2021, e cada parte responderá pelas consequências de sua inexecução total ou parcial.</w:t>
      </w:r>
    </w:p>
    <w:p w14:paraId="0E770F37" w14:textId="77777777" w:rsidR="00A00F5C" w:rsidRDefault="00A00F5C" w:rsidP="00A00F5C">
      <w:pPr>
        <w:spacing w:line="360" w:lineRule="auto"/>
        <w:ind w:firstLine="1440"/>
        <w:jc w:val="both"/>
        <w:rPr>
          <w:sz w:val="24"/>
          <w:szCs w:val="24"/>
        </w:rPr>
      </w:pPr>
      <w:r w:rsidRPr="000D6589">
        <w:rPr>
          <w:b/>
          <w:bCs/>
          <w:sz w:val="24"/>
          <w:szCs w:val="24"/>
        </w:rPr>
        <w:t>6.2.</w:t>
      </w:r>
      <w:r w:rsidRPr="00AC6301">
        <w:rPr>
          <w:sz w:val="24"/>
          <w:szCs w:val="24"/>
        </w:rPr>
        <w:t xml:space="preserve"> As comunicações entre o órgão ou entidade e a contratada devem ser realizadas por escrito sempre que o ato exigir tal formalidade, admitindo-se o uso de mensagem eletrônica para esse fim, desde que os envolvidos façam uso do endereço eletrônico indicado nos autos do processo.</w:t>
      </w:r>
    </w:p>
    <w:p w14:paraId="088F60A3" w14:textId="77777777" w:rsidR="00A00F5C" w:rsidRPr="00AC6301" w:rsidRDefault="00A00F5C" w:rsidP="00A00F5C">
      <w:pPr>
        <w:spacing w:line="360" w:lineRule="auto"/>
        <w:ind w:firstLine="1440"/>
        <w:jc w:val="both"/>
        <w:rPr>
          <w:sz w:val="24"/>
          <w:szCs w:val="24"/>
        </w:rPr>
      </w:pPr>
      <w:r w:rsidRPr="000D6589">
        <w:rPr>
          <w:b/>
          <w:bCs/>
          <w:sz w:val="24"/>
          <w:szCs w:val="24"/>
        </w:rPr>
        <w:t>6.3.</w:t>
      </w:r>
      <w:r w:rsidRPr="00AC6301">
        <w:rPr>
          <w:sz w:val="24"/>
          <w:szCs w:val="24"/>
        </w:rPr>
        <w:t xml:space="preserve"> O órgão ou entidade poderá convocar representante da empresa para adoção de providências que devam ser cumpridas de imediato.</w:t>
      </w:r>
    </w:p>
    <w:p w14:paraId="7F7B14C5" w14:textId="77777777" w:rsidR="00A00F5C" w:rsidRPr="00AC6301" w:rsidRDefault="00A00F5C" w:rsidP="00A00F5C">
      <w:pPr>
        <w:spacing w:line="360" w:lineRule="auto"/>
        <w:ind w:firstLine="1440"/>
        <w:jc w:val="both"/>
        <w:rPr>
          <w:sz w:val="24"/>
          <w:szCs w:val="24"/>
        </w:rPr>
      </w:pPr>
      <w:r w:rsidRPr="00696678">
        <w:rPr>
          <w:b/>
          <w:bCs/>
          <w:sz w:val="24"/>
          <w:szCs w:val="24"/>
        </w:rPr>
        <w:t>6.4.</w:t>
      </w:r>
      <w:r w:rsidRPr="00AC6301">
        <w:rPr>
          <w:sz w:val="24"/>
          <w:szCs w:val="24"/>
        </w:rPr>
        <w:t xml:space="preserve"> Após a assinatura do contrato</w:t>
      </w:r>
      <w:r>
        <w:rPr>
          <w:sz w:val="24"/>
          <w:szCs w:val="24"/>
        </w:rPr>
        <w:t xml:space="preserve"> </w:t>
      </w:r>
      <w:r w:rsidRPr="00AC6301">
        <w:rPr>
          <w:sz w:val="24"/>
          <w:szCs w:val="24"/>
        </w:rPr>
        <w:t>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FD8B551" w14:textId="77777777" w:rsidR="00A00F5C" w:rsidRPr="00AC6301" w:rsidRDefault="00A00F5C" w:rsidP="00A00F5C">
      <w:pPr>
        <w:spacing w:line="360" w:lineRule="auto"/>
        <w:ind w:firstLine="1440"/>
        <w:jc w:val="both"/>
        <w:rPr>
          <w:sz w:val="24"/>
          <w:szCs w:val="24"/>
        </w:rPr>
      </w:pPr>
      <w:r w:rsidRPr="00696678">
        <w:rPr>
          <w:b/>
          <w:bCs/>
          <w:sz w:val="24"/>
          <w:szCs w:val="24"/>
        </w:rPr>
        <w:t>6.5.</w:t>
      </w:r>
      <w:r w:rsidRPr="00AC6301">
        <w:rPr>
          <w:sz w:val="24"/>
          <w:szCs w:val="24"/>
        </w:rPr>
        <w:t xml:space="preserve"> Fiscalização do contrato ou instrumento equivalente:</w:t>
      </w:r>
    </w:p>
    <w:p w14:paraId="27B09FB2" w14:textId="77777777" w:rsidR="00A00F5C" w:rsidRDefault="00A00F5C" w:rsidP="00A00F5C">
      <w:pPr>
        <w:spacing w:line="360" w:lineRule="auto"/>
        <w:ind w:firstLine="1440"/>
        <w:jc w:val="both"/>
        <w:rPr>
          <w:sz w:val="24"/>
          <w:szCs w:val="24"/>
        </w:rPr>
      </w:pPr>
      <w:r w:rsidRPr="00696678">
        <w:rPr>
          <w:b/>
          <w:bCs/>
          <w:sz w:val="24"/>
          <w:szCs w:val="24"/>
        </w:rPr>
        <w:t>6.5.1.</w:t>
      </w:r>
      <w:r w:rsidRPr="00AC6301">
        <w:rPr>
          <w:sz w:val="24"/>
          <w:szCs w:val="24"/>
        </w:rPr>
        <w:t xml:space="preserve"> A execução do contrato deverá ser acompanhada e fiscalizada pelo(s) fiscal(</w:t>
      </w:r>
      <w:proofErr w:type="spellStart"/>
      <w:r w:rsidRPr="00AC6301">
        <w:rPr>
          <w:sz w:val="24"/>
          <w:szCs w:val="24"/>
        </w:rPr>
        <w:t>is</w:t>
      </w:r>
      <w:proofErr w:type="spellEnd"/>
      <w:r w:rsidRPr="00AC6301">
        <w:rPr>
          <w:sz w:val="24"/>
          <w:szCs w:val="24"/>
        </w:rPr>
        <w:t>) do contrato, ou pelos respectivos substitutos (Lei nº 14.133, de 2021, art. 117, caput).</w:t>
      </w:r>
    </w:p>
    <w:p w14:paraId="3DEB3D24" w14:textId="77777777" w:rsidR="00A00F5C" w:rsidRPr="00AC6301" w:rsidRDefault="00A00F5C" w:rsidP="00A00F5C">
      <w:pPr>
        <w:spacing w:line="360" w:lineRule="auto"/>
        <w:ind w:firstLine="1440"/>
        <w:jc w:val="both"/>
        <w:rPr>
          <w:sz w:val="24"/>
          <w:szCs w:val="24"/>
        </w:rPr>
      </w:pPr>
      <w:r w:rsidRPr="00696678">
        <w:rPr>
          <w:b/>
          <w:bCs/>
          <w:sz w:val="24"/>
          <w:szCs w:val="24"/>
        </w:rPr>
        <w:t>6.5.2.</w:t>
      </w:r>
      <w:r w:rsidRPr="00AC6301">
        <w:rPr>
          <w:sz w:val="24"/>
          <w:szCs w:val="24"/>
        </w:rPr>
        <w:t xml:space="preserve"> O fiscal do contrato acompanhará a execução do contrato, para que sejam cumpridas todas as condições estabelecidas no contrato, de modo a assegurar os melhores resultados para a Administração. </w:t>
      </w:r>
    </w:p>
    <w:p w14:paraId="049560E1" w14:textId="77777777" w:rsidR="00A00F5C" w:rsidRPr="00AC6301" w:rsidRDefault="00A00F5C" w:rsidP="00A00F5C">
      <w:pPr>
        <w:spacing w:line="360" w:lineRule="auto"/>
        <w:ind w:firstLine="1440"/>
        <w:jc w:val="both"/>
        <w:rPr>
          <w:sz w:val="24"/>
          <w:szCs w:val="24"/>
        </w:rPr>
      </w:pPr>
      <w:r w:rsidRPr="00696678">
        <w:rPr>
          <w:b/>
          <w:bCs/>
          <w:sz w:val="24"/>
          <w:szCs w:val="24"/>
        </w:rPr>
        <w:t>6.5.3.</w:t>
      </w:r>
      <w:r w:rsidRPr="00AC6301">
        <w:rPr>
          <w:sz w:val="24"/>
          <w:szCs w:val="24"/>
        </w:rPr>
        <w:t xml:space="preserve"> O fiscal do contrato ou instrumento equivalente anotará no histórico de gerenciamento do contrato todas as ocorrências relacionadas à execução </w:t>
      </w:r>
      <w:r w:rsidRPr="00AC6301">
        <w:rPr>
          <w:sz w:val="24"/>
          <w:szCs w:val="24"/>
        </w:rPr>
        <w:lastRenderedPageBreak/>
        <w:t>do contrato, com a descrição do que for necessário para a regularização das faltas ou dos defeitos observados. (Lei nº 14.133, de 2021).</w:t>
      </w:r>
    </w:p>
    <w:p w14:paraId="71B24032" w14:textId="77777777" w:rsidR="00A00F5C" w:rsidRPr="00AC6301" w:rsidRDefault="00A00F5C" w:rsidP="00A00F5C">
      <w:pPr>
        <w:spacing w:line="360" w:lineRule="auto"/>
        <w:ind w:firstLine="1440"/>
        <w:jc w:val="both"/>
        <w:rPr>
          <w:sz w:val="24"/>
          <w:szCs w:val="24"/>
        </w:rPr>
      </w:pPr>
      <w:r w:rsidRPr="00696678">
        <w:rPr>
          <w:b/>
          <w:bCs/>
          <w:sz w:val="24"/>
          <w:szCs w:val="24"/>
        </w:rPr>
        <w:t>6.5.4.</w:t>
      </w:r>
      <w:r w:rsidRPr="00AC6301">
        <w:rPr>
          <w:sz w:val="24"/>
          <w:szCs w:val="24"/>
        </w:rPr>
        <w:t xml:space="preserve"> Identificada qualquer inexatidão ou irregularidade, o fiscal do contrato ou instrumento equivalente emitirá notificações para a correção da execução do contrato, determinando prazo para a correção. </w:t>
      </w:r>
    </w:p>
    <w:p w14:paraId="5E55C1A9" w14:textId="77777777" w:rsidR="00A00F5C" w:rsidRPr="00AC6301" w:rsidRDefault="00A00F5C" w:rsidP="00A00F5C">
      <w:pPr>
        <w:spacing w:line="360" w:lineRule="auto"/>
        <w:ind w:firstLine="1440"/>
        <w:jc w:val="both"/>
        <w:rPr>
          <w:sz w:val="24"/>
          <w:szCs w:val="24"/>
        </w:rPr>
      </w:pPr>
      <w:r w:rsidRPr="00696678">
        <w:rPr>
          <w:b/>
          <w:bCs/>
          <w:sz w:val="24"/>
          <w:szCs w:val="24"/>
        </w:rPr>
        <w:t>6.5.5.</w:t>
      </w:r>
      <w:r w:rsidRPr="00AC6301">
        <w:rPr>
          <w:sz w:val="24"/>
          <w:szCs w:val="24"/>
        </w:rPr>
        <w:t xml:space="preserve"> O fiscal do contrato informará ao gestor do contato, em tempo hábil, a situação que demandar decisão ou adoção de medidas que ultrapassem sua competência, para que se adote as medidas necessárias e saneadoras, se for o caso. </w:t>
      </w:r>
    </w:p>
    <w:p w14:paraId="1AF36835" w14:textId="77777777" w:rsidR="00A00F5C" w:rsidRPr="00AC6301" w:rsidRDefault="00A00F5C" w:rsidP="00A00F5C">
      <w:pPr>
        <w:spacing w:line="360" w:lineRule="auto"/>
        <w:ind w:firstLine="1440"/>
        <w:jc w:val="both"/>
        <w:rPr>
          <w:sz w:val="24"/>
          <w:szCs w:val="24"/>
        </w:rPr>
      </w:pPr>
      <w:r w:rsidRPr="00696678">
        <w:rPr>
          <w:b/>
          <w:bCs/>
          <w:sz w:val="24"/>
          <w:szCs w:val="24"/>
        </w:rPr>
        <w:t>6.5.6.</w:t>
      </w:r>
      <w:r w:rsidRPr="00AC6301">
        <w:rPr>
          <w:sz w:val="24"/>
          <w:szCs w:val="24"/>
        </w:rPr>
        <w:t xml:space="preserve"> No caso de ocorrências que possam inviabilizar a execução do contrato nas datas aprazadas, o fiscal do contrato comunicará o fato imediatamente ao gestor do contrato.</w:t>
      </w:r>
    </w:p>
    <w:p w14:paraId="06F17DBE" w14:textId="77777777" w:rsidR="00A00F5C" w:rsidRPr="00AC6301" w:rsidRDefault="00A00F5C" w:rsidP="00A00F5C">
      <w:pPr>
        <w:spacing w:line="360" w:lineRule="auto"/>
        <w:ind w:firstLine="1440"/>
        <w:jc w:val="both"/>
        <w:rPr>
          <w:sz w:val="24"/>
          <w:szCs w:val="24"/>
        </w:rPr>
      </w:pPr>
      <w:r w:rsidRPr="00696678">
        <w:rPr>
          <w:b/>
          <w:bCs/>
          <w:sz w:val="24"/>
          <w:szCs w:val="24"/>
        </w:rPr>
        <w:t>6.5.7.</w:t>
      </w:r>
      <w:r w:rsidRPr="00AC6301">
        <w:rPr>
          <w:sz w:val="24"/>
          <w:szCs w:val="24"/>
        </w:rPr>
        <w:t xml:space="preserve"> O fiscal do contrato comunicará ao gestor do contrato, em tempo hábil, o término do contrato sob sua responsabilidade, com vistas à renovação tempestiva ou à prorrogação contratual.</w:t>
      </w:r>
    </w:p>
    <w:p w14:paraId="7971963F" w14:textId="77777777" w:rsidR="00A00F5C" w:rsidRPr="00AC6301" w:rsidRDefault="00A00F5C" w:rsidP="00A00F5C">
      <w:pPr>
        <w:spacing w:line="360" w:lineRule="auto"/>
        <w:ind w:firstLine="1440"/>
        <w:jc w:val="both"/>
        <w:rPr>
          <w:sz w:val="24"/>
          <w:szCs w:val="24"/>
        </w:rPr>
      </w:pPr>
      <w:r w:rsidRPr="00696678">
        <w:rPr>
          <w:b/>
          <w:bCs/>
          <w:sz w:val="24"/>
          <w:szCs w:val="24"/>
        </w:rPr>
        <w:t>6.5.8.</w:t>
      </w:r>
      <w:r w:rsidRPr="00AC6301">
        <w:rPr>
          <w:sz w:val="24"/>
          <w:szCs w:val="24"/>
        </w:rPr>
        <w:t xml:space="preserve"> 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159DDFE2" w14:textId="77777777" w:rsidR="00A00F5C" w:rsidRPr="00696678" w:rsidRDefault="00A00F5C" w:rsidP="00A00F5C">
      <w:pPr>
        <w:spacing w:line="360" w:lineRule="auto"/>
        <w:ind w:firstLine="1440"/>
        <w:jc w:val="both"/>
        <w:rPr>
          <w:sz w:val="24"/>
          <w:szCs w:val="24"/>
        </w:rPr>
      </w:pPr>
      <w:r w:rsidRPr="00696678">
        <w:rPr>
          <w:b/>
          <w:bCs/>
          <w:sz w:val="24"/>
          <w:szCs w:val="24"/>
        </w:rPr>
        <w:t>6.5.9.</w:t>
      </w:r>
      <w:r w:rsidRPr="00AC6301">
        <w:rPr>
          <w:sz w:val="24"/>
          <w:szCs w:val="24"/>
        </w:rPr>
        <w:t xml:space="preserve"> Caso ocorra descumprimento das obrigações contratuais, o fiscal do contrato atuará tempestivamente na solução do problema, reportando ao gestor do contrato para que tome as providências cabíveis, quando ultrapassar a sua </w:t>
      </w:r>
      <w:r w:rsidRPr="00696678">
        <w:rPr>
          <w:sz w:val="24"/>
          <w:szCs w:val="24"/>
        </w:rPr>
        <w:t>competência</w:t>
      </w:r>
      <w:r>
        <w:rPr>
          <w:sz w:val="24"/>
          <w:szCs w:val="24"/>
        </w:rPr>
        <w:t>.</w:t>
      </w:r>
    </w:p>
    <w:p w14:paraId="64A29147" w14:textId="77777777" w:rsidR="00A00F5C" w:rsidRPr="00AC6301" w:rsidRDefault="00A00F5C" w:rsidP="00A00F5C">
      <w:pPr>
        <w:spacing w:line="360" w:lineRule="auto"/>
        <w:ind w:firstLine="1440"/>
        <w:jc w:val="both"/>
        <w:rPr>
          <w:sz w:val="24"/>
          <w:szCs w:val="24"/>
        </w:rPr>
      </w:pPr>
      <w:r w:rsidRPr="00696678">
        <w:rPr>
          <w:b/>
          <w:bCs/>
          <w:sz w:val="24"/>
          <w:szCs w:val="24"/>
        </w:rPr>
        <w:t>6.6.</w:t>
      </w:r>
      <w:r w:rsidRPr="00AC6301">
        <w:rPr>
          <w:sz w:val="24"/>
          <w:szCs w:val="24"/>
        </w:rPr>
        <w:t xml:space="preserve"> Gestão do Contrato ou do instrumento equivalente:</w:t>
      </w:r>
    </w:p>
    <w:p w14:paraId="4BAC4921" w14:textId="77777777" w:rsidR="00A00F5C" w:rsidRPr="00AC6301" w:rsidRDefault="00A00F5C" w:rsidP="00A00F5C">
      <w:pPr>
        <w:spacing w:line="360" w:lineRule="auto"/>
        <w:ind w:firstLine="1440"/>
        <w:jc w:val="both"/>
        <w:rPr>
          <w:sz w:val="24"/>
          <w:szCs w:val="24"/>
        </w:rPr>
      </w:pPr>
      <w:r w:rsidRPr="00696678">
        <w:rPr>
          <w:b/>
          <w:bCs/>
          <w:sz w:val="24"/>
          <w:szCs w:val="24"/>
        </w:rPr>
        <w:t>6.6.1</w:t>
      </w:r>
      <w:r w:rsidRPr="00AC6301">
        <w:rPr>
          <w:sz w:val="24"/>
          <w:szCs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2B7E45E4" w14:textId="77777777" w:rsidR="00A00F5C" w:rsidRPr="00AC6301" w:rsidRDefault="00A00F5C" w:rsidP="00A00F5C">
      <w:pPr>
        <w:spacing w:line="360" w:lineRule="auto"/>
        <w:ind w:firstLine="1440"/>
        <w:jc w:val="both"/>
        <w:rPr>
          <w:sz w:val="24"/>
          <w:szCs w:val="24"/>
        </w:rPr>
      </w:pPr>
      <w:r w:rsidRPr="00696678">
        <w:rPr>
          <w:b/>
          <w:bCs/>
          <w:sz w:val="24"/>
          <w:szCs w:val="24"/>
        </w:rPr>
        <w:t>6.6.2.</w:t>
      </w:r>
      <w:r w:rsidRPr="00AC6301">
        <w:rPr>
          <w:sz w:val="24"/>
          <w:szCs w:val="24"/>
        </w:rPr>
        <w:t xml:space="preserve"> O gestor do contrato acompanhará os registros realizados pelos fiscais do contrato, de todas as ocorrências relacionadas à execução do contrato e as </w:t>
      </w:r>
      <w:r w:rsidRPr="00AC6301">
        <w:rPr>
          <w:sz w:val="24"/>
          <w:szCs w:val="24"/>
        </w:rPr>
        <w:lastRenderedPageBreak/>
        <w:t>medidas adotadas, informando, se for o caso, à autoridade superior àquelas que ultrapassarem a sua competência.</w:t>
      </w:r>
    </w:p>
    <w:p w14:paraId="264BF992" w14:textId="77777777" w:rsidR="00A00F5C" w:rsidRPr="00AC6301" w:rsidRDefault="00A00F5C" w:rsidP="00A00F5C">
      <w:pPr>
        <w:spacing w:line="360" w:lineRule="auto"/>
        <w:ind w:firstLine="1440"/>
        <w:jc w:val="both"/>
        <w:rPr>
          <w:sz w:val="24"/>
          <w:szCs w:val="24"/>
        </w:rPr>
      </w:pPr>
      <w:r w:rsidRPr="00696678">
        <w:rPr>
          <w:b/>
          <w:bCs/>
          <w:sz w:val="24"/>
          <w:szCs w:val="24"/>
        </w:rPr>
        <w:t>6.6.3.</w:t>
      </w:r>
      <w:r w:rsidRPr="00AC6301">
        <w:rPr>
          <w:sz w:val="24"/>
          <w:szCs w:val="24"/>
        </w:rPr>
        <w:t xml:space="preserve"> 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4BB2234A" w14:textId="77777777" w:rsidR="00A00F5C" w:rsidRPr="00AC6301" w:rsidRDefault="00A00F5C" w:rsidP="00A00F5C">
      <w:pPr>
        <w:spacing w:line="360" w:lineRule="auto"/>
        <w:ind w:firstLine="1440"/>
        <w:jc w:val="both"/>
        <w:rPr>
          <w:sz w:val="24"/>
          <w:szCs w:val="24"/>
        </w:rPr>
      </w:pPr>
      <w:r w:rsidRPr="00696678">
        <w:rPr>
          <w:b/>
          <w:bCs/>
          <w:sz w:val="24"/>
          <w:szCs w:val="24"/>
        </w:rPr>
        <w:t>6.6.4.</w:t>
      </w:r>
      <w:r w:rsidRPr="00AC6301">
        <w:rPr>
          <w:sz w:val="24"/>
          <w:szCs w:val="24"/>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C00B224" w14:textId="77777777" w:rsidR="00A00F5C" w:rsidRDefault="00A00F5C" w:rsidP="00A00F5C">
      <w:pPr>
        <w:spacing w:line="360" w:lineRule="auto"/>
        <w:ind w:firstLine="1440"/>
        <w:jc w:val="both"/>
        <w:rPr>
          <w:sz w:val="24"/>
          <w:szCs w:val="24"/>
        </w:rPr>
      </w:pPr>
      <w:r w:rsidRPr="00696678">
        <w:rPr>
          <w:b/>
          <w:bCs/>
          <w:sz w:val="24"/>
          <w:szCs w:val="24"/>
        </w:rPr>
        <w:t>6.6.5.</w:t>
      </w:r>
      <w:r w:rsidRPr="00AC6301">
        <w:rPr>
          <w:sz w:val="24"/>
          <w:szCs w:val="24"/>
        </w:rPr>
        <w:t xml:space="preserve"> O gestor do contrato deverá enviar a documentação pertinente ao setor de contratos para a formalização dos procedimentos de liquidação e pagamento, no valor dimensionado pela fiscalização e gestão nos termos do contrato.</w:t>
      </w:r>
    </w:p>
    <w:p w14:paraId="6C0FB9A1" w14:textId="77777777" w:rsidR="009D3901" w:rsidRPr="00AC6301" w:rsidRDefault="009D3901" w:rsidP="00A00F5C">
      <w:pPr>
        <w:spacing w:line="360" w:lineRule="auto"/>
        <w:ind w:firstLine="1440"/>
        <w:jc w:val="both"/>
        <w:rPr>
          <w:sz w:val="24"/>
          <w:szCs w:val="24"/>
        </w:rPr>
      </w:pPr>
    </w:p>
    <w:tbl>
      <w:tblPr>
        <w:tblStyle w:val="Tabelacomgrade"/>
        <w:tblW w:w="0" w:type="auto"/>
        <w:tblLook w:val="04A0" w:firstRow="1" w:lastRow="0" w:firstColumn="1" w:lastColumn="0" w:noHBand="0" w:noVBand="1"/>
      </w:tblPr>
      <w:tblGrid>
        <w:gridCol w:w="8777"/>
      </w:tblGrid>
      <w:tr w:rsidR="00A00F5C" w14:paraId="5E6E50EE" w14:textId="77777777" w:rsidTr="007D52D6">
        <w:tc>
          <w:tcPr>
            <w:tcW w:w="8777" w:type="dxa"/>
          </w:tcPr>
          <w:p w14:paraId="11BEC3E8" w14:textId="77777777" w:rsidR="00A00F5C" w:rsidRPr="00696678" w:rsidRDefault="00A00F5C" w:rsidP="007D52D6">
            <w:pPr>
              <w:spacing w:line="360" w:lineRule="auto"/>
              <w:ind w:firstLine="1701"/>
              <w:jc w:val="both"/>
              <w:rPr>
                <w:b/>
                <w:bCs/>
                <w:sz w:val="24"/>
                <w:szCs w:val="24"/>
              </w:rPr>
            </w:pPr>
            <w:r w:rsidRPr="00AC6301">
              <w:rPr>
                <w:b/>
                <w:bCs/>
                <w:sz w:val="24"/>
                <w:szCs w:val="24"/>
              </w:rPr>
              <w:t>7. CRITÉRIOS DE MEDIÇÃO E DE PAGAMENTO</w:t>
            </w:r>
          </w:p>
        </w:tc>
      </w:tr>
    </w:tbl>
    <w:p w14:paraId="49239666" w14:textId="77777777" w:rsidR="00A00F5C" w:rsidRPr="00AC6301" w:rsidRDefault="00A00F5C" w:rsidP="00A00F5C">
      <w:pPr>
        <w:spacing w:line="360" w:lineRule="auto"/>
        <w:ind w:firstLine="1701"/>
        <w:jc w:val="both"/>
        <w:rPr>
          <w:sz w:val="24"/>
          <w:szCs w:val="24"/>
        </w:rPr>
      </w:pPr>
    </w:p>
    <w:p w14:paraId="754D9C05" w14:textId="77777777" w:rsidR="00A00F5C" w:rsidRPr="00AC6301" w:rsidRDefault="00A00F5C" w:rsidP="00A00F5C">
      <w:pPr>
        <w:spacing w:line="360" w:lineRule="auto"/>
        <w:ind w:firstLine="1701"/>
        <w:jc w:val="both"/>
        <w:rPr>
          <w:sz w:val="24"/>
          <w:szCs w:val="24"/>
        </w:rPr>
      </w:pPr>
      <w:r w:rsidRPr="000D6589">
        <w:rPr>
          <w:b/>
          <w:bCs/>
          <w:sz w:val="24"/>
          <w:szCs w:val="24"/>
        </w:rPr>
        <w:t>7.1.</w:t>
      </w:r>
      <w:r w:rsidRPr="00AC6301">
        <w:rPr>
          <w:sz w:val="24"/>
          <w:szCs w:val="24"/>
        </w:rPr>
        <w:t xml:space="preserve"> Os bens serão recebidos provisoriamente, de forma sumária, no ato da entrega, juntamente com a nota fiscal ou instrumento de cobrança equivalente, pelo(a) responsável pelo acompanhamento e fiscalização, para efeito de posterior verificação de sua conformidade com as especificações constantes no Termo de Referência e na proposta.</w:t>
      </w:r>
    </w:p>
    <w:p w14:paraId="3D676B45" w14:textId="77777777" w:rsidR="00A00F5C" w:rsidRPr="00AC6301" w:rsidRDefault="00A00F5C" w:rsidP="00A00F5C">
      <w:pPr>
        <w:spacing w:line="360" w:lineRule="auto"/>
        <w:ind w:firstLine="1701"/>
        <w:jc w:val="both"/>
        <w:rPr>
          <w:sz w:val="24"/>
          <w:szCs w:val="24"/>
        </w:rPr>
      </w:pPr>
      <w:r w:rsidRPr="000D6589">
        <w:rPr>
          <w:b/>
          <w:bCs/>
          <w:sz w:val="24"/>
          <w:szCs w:val="24"/>
        </w:rPr>
        <w:t>7.2.</w:t>
      </w:r>
      <w:r w:rsidRPr="00AC6301">
        <w:rPr>
          <w:sz w:val="24"/>
          <w:szCs w:val="24"/>
        </w:rPr>
        <w:t xml:space="preserve"> Os bens poderão ser rejeitados, no todo ou em parte, inclusive antes do recebimento provisório, quando em desacordo com as especificações constantes no Termo de Referência e na proposta, devendo ser substituídos imediatamente para que não haja danos maiores aos veículos, às suas custas, sem prejuízo da aplicação das penalidades.</w:t>
      </w:r>
    </w:p>
    <w:p w14:paraId="438B0EDB" w14:textId="77777777" w:rsidR="00A00F5C" w:rsidRPr="00AC6301" w:rsidRDefault="00A00F5C" w:rsidP="00A00F5C">
      <w:pPr>
        <w:spacing w:line="360" w:lineRule="auto"/>
        <w:ind w:firstLine="1701"/>
        <w:jc w:val="both"/>
        <w:rPr>
          <w:sz w:val="24"/>
          <w:szCs w:val="24"/>
        </w:rPr>
      </w:pPr>
      <w:r w:rsidRPr="000D6589">
        <w:rPr>
          <w:b/>
          <w:bCs/>
          <w:sz w:val="24"/>
          <w:szCs w:val="24"/>
        </w:rPr>
        <w:t>7.3.</w:t>
      </w:r>
      <w:r w:rsidRPr="00AC6301">
        <w:rPr>
          <w:sz w:val="24"/>
          <w:szCs w:val="24"/>
        </w:rPr>
        <w:t xml:space="preserve"> O recebimento definitivo ocorrerá no prazo de 5 (cinco) dias úteis, a contar do recebimento da nota fiscal ou instrumento de cobrança equivalente pela Administração, após a verificação da qualidade e quantidade do material e consequente aceitação.  </w:t>
      </w:r>
    </w:p>
    <w:p w14:paraId="48C5CAC3" w14:textId="77777777" w:rsidR="00A00F5C" w:rsidRPr="00AC6301" w:rsidRDefault="00A00F5C" w:rsidP="00A00F5C">
      <w:pPr>
        <w:spacing w:line="360" w:lineRule="auto"/>
        <w:ind w:firstLine="1701"/>
        <w:jc w:val="both"/>
        <w:rPr>
          <w:sz w:val="24"/>
          <w:szCs w:val="24"/>
        </w:rPr>
      </w:pPr>
      <w:r w:rsidRPr="000D6589">
        <w:rPr>
          <w:b/>
          <w:bCs/>
          <w:sz w:val="24"/>
          <w:szCs w:val="24"/>
        </w:rPr>
        <w:t>7.4.</w:t>
      </w:r>
      <w:r w:rsidRPr="00AC6301">
        <w:rPr>
          <w:sz w:val="24"/>
          <w:szCs w:val="24"/>
        </w:rPr>
        <w:t xml:space="preserve"> O prazo para recebimento definitivo poderá ser excepcionalmente </w:t>
      </w:r>
      <w:r w:rsidRPr="00AC6301">
        <w:rPr>
          <w:sz w:val="24"/>
          <w:szCs w:val="24"/>
        </w:rPr>
        <w:lastRenderedPageBreak/>
        <w:t>prorrogado, de forma justificada, por igual período, quando houver necessidade de diligências para a aferição do atendimento das exigências editalícias.</w:t>
      </w:r>
    </w:p>
    <w:p w14:paraId="6700878F" w14:textId="77777777" w:rsidR="00A00F5C" w:rsidRPr="00AC6301" w:rsidRDefault="00A00F5C" w:rsidP="00A00F5C">
      <w:pPr>
        <w:spacing w:line="360" w:lineRule="auto"/>
        <w:ind w:firstLine="1701"/>
        <w:jc w:val="both"/>
        <w:rPr>
          <w:sz w:val="24"/>
          <w:szCs w:val="24"/>
        </w:rPr>
      </w:pPr>
      <w:r w:rsidRPr="000D6589">
        <w:rPr>
          <w:b/>
          <w:bCs/>
          <w:sz w:val="24"/>
          <w:szCs w:val="24"/>
        </w:rPr>
        <w:t>7.5.</w:t>
      </w:r>
      <w:r w:rsidRPr="00AC6301">
        <w:rPr>
          <w:sz w:val="24"/>
          <w:szCs w:val="24"/>
        </w:rPr>
        <w:t xml:space="preserve">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1A5D684C" w14:textId="77777777" w:rsidR="00A00F5C" w:rsidRPr="00AC6301" w:rsidRDefault="00A00F5C" w:rsidP="00A00F5C">
      <w:pPr>
        <w:spacing w:line="360" w:lineRule="auto"/>
        <w:ind w:firstLine="1701"/>
        <w:jc w:val="both"/>
        <w:rPr>
          <w:sz w:val="24"/>
          <w:szCs w:val="24"/>
        </w:rPr>
      </w:pPr>
      <w:r w:rsidRPr="000D6589">
        <w:rPr>
          <w:b/>
          <w:bCs/>
          <w:sz w:val="24"/>
          <w:szCs w:val="24"/>
        </w:rPr>
        <w:t>7.6.</w:t>
      </w:r>
      <w:r w:rsidRPr="00AC6301">
        <w:rPr>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C76DBF1" w14:textId="77777777" w:rsidR="00A00F5C" w:rsidRDefault="00A00F5C" w:rsidP="00A00F5C">
      <w:pPr>
        <w:spacing w:line="360" w:lineRule="auto"/>
        <w:ind w:firstLine="1701"/>
        <w:jc w:val="both"/>
        <w:rPr>
          <w:sz w:val="24"/>
          <w:szCs w:val="24"/>
        </w:rPr>
      </w:pPr>
      <w:r w:rsidRPr="000D6589">
        <w:rPr>
          <w:b/>
          <w:bCs/>
          <w:sz w:val="24"/>
          <w:szCs w:val="24"/>
        </w:rPr>
        <w:t>7.7.</w:t>
      </w:r>
      <w:r w:rsidRPr="00AC6301">
        <w:rPr>
          <w:sz w:val="24"/>
          <w:szCs w:val="24"/>
        </w:rPr>
        <w:t xml:space="preserve"> O recebimento provisório ou definitivo não excluirá a responsabilidade civil pela solidez e pela segurança dos bens nem a responsabilidade ético-profissional pela perfeita execução do contrato.</w:t>
      </w:r>
      <w:r w:rsidRPr="00AC6301">
        <w:rPr>
          <w:sz w:val="24"/>
          <w:szCs w:val="24"/>
        </w:rPr>
        <w:br/>
        <w:t xml:space="preserve">7.8. Recebida a Nota Fiscal ou documento de cobrança equivalente, correrá o prazo de cinco dias úteis para fins de liquidação, na forma desta seção, prorrogáveis por igual período. </w:t>
      </w:r>
    </w:p>
    <w:p w14:paraId="46E06618" w14:textId="72127E7F"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AC6301">
        <w:rPr>
          <w:sz w:val="24"/>
          <w:szCs w:val="24"/>
        </w:rPr>
        <w:t xml:space="preserve">. Para fins de liquidação, o setor competente deverá verificar se a nota fiscal ou instrumento de cobrança equivalente apresentado expressa os elementos necessários e essenciais do documento, tais como: </w:t>
      </w:r>
    </w:p>
    <w:p w14:paraId="29B993BE" w14:textId="6CFF7963"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0D6589">
        <w:rPr>
          <w:b/>
          <w:bCs/>
          <w:sz w:val="24"/>
          <w:szCs w:val="24"/>
        </w:rPr>
        <w:t>.1.</w:t>
      </w:r>
      <w:r w:rsidRPr="00AC6301">
        <w:rPr>
          <w:sz w:val="24"/>
          <w:szCs w:val="24"/>
        </w:rPr>
        <w:t xml:space="preserve"> o número dos cupons fiscais equivalentes (os cupons fiscais devem estar anexados e com as informações descritas no item 5.1, letra b);</w:t>
      </w:r>
    </w:p>
    <w:p w14:paraId="4F659E83" w14:textId="0B414094"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0D6589">
        <w:rPr>
          <w:b/>
          <w:bCs/>
          <w:sz w:val="24"/>
          <w:szCs w:val="24"/>
        </w:rPr>
        <w:t>.2.</w:t>
      </w:r>
      <w:r w:rsidRPr="00AC6301">
        <w:rPr>
          <w:sz w:val="24"/>
          <w:szCs w:val="24"/>
        </w:rPr>
        <w:t xml:space="preserve"> a data da emissão;</w:t>
      </w:r>
    </w:p>
    <w:p w14:paraId="087EF42A" w14:textId="68D39FF9"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0D6589">
        <w:rPr>
          <w:b/>
          <w:bCs/>
          <w:sz w:val="24"/>
          <w:szCs w:val="24"/>
        </w:rPr>
        <w:t>.3.</w:t>
      </w:r>
      <w:r w:rsidRPr="00AC6301">
        <w:rPr>
          <w:sz w:val="24"/>
          <w:szCs w:val="24"/>
        </w:rPr>
        <w:t xml:space="preserve"> os dados do contrato e dados indicados no pedido de compra;</w:t>
      </w:r>
    </w:p>
    <w:p w14:paraId="0969AA4E" w14:textId="2014695A"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0D6589">
        <w:rPr>
          <w:b/>
          <w:bCs/>
          <w:sz w:val="24"/>
          <w:szCs w:val="24"/>
        </w:rPr>
        <w:t>.4.</w:t>
      </w:r>
      <w:r w:rsidRPr="00AC6301">
        <w:rPr>
          <w:sz w:val="24"/>
          <w:szCs w:val="24"/>
        </w:rPr>
        <w:t xml:space="preserve"> o valor a pagar; e</w:t>
      </w:r>
    </w:p>
    <w:p w14:paraId="35B72AE8" w14:textId="73783A28"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8</w:t>
      </w:r>
      <w:r w:rsidRPr="000D6589">
        <w:rPr>
          <w:b/>
          <w:bCs/>
          <w:sz w:val="24"/>
          <w:szCs w:val="24"/>
        </w:rPr>
        <w:t>.5.</w:t>
      </w:r>
      <w:r w:rsidRPr="00AC6301">
        <w:rPr>
          <w:sz w:val="24"/>
          <w:szCs w:val="24"/>
        </w:rPr>
        <w:t xml:space="preserve"> eventual destaque do valor de retenções tributárias cabíveis.</w:t>
      </w:r>
    </w:p>
    <w:p w14:paraId="4EF5E571" w14:textId="7348C17E"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9</w:t>
      </w:r>
      <w:r w:rsidRPr="000D6589">
        <w:rPr>
          <w:b/>
          <w:bCs/>
          <w:sz w:val="24"/>
          <w:szCs w:val="24"/>
        </w:rPr>
        <w:t>.</w:t>
      </w:r>
      <w:r w:rsidRPr="00AC6301">
        <w:rPr>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A6FEDC0" w14:textId="6BFD20CD" w:rsidR="00A00F5C" w:rsidRPr="00AC6301" w:rsidRDefault="00A00F5C" w:rsidP="00A00F5C">
      <w:pPr>
        <w:spacing w:line="360" w:lineRule="auto"/>
        <w:ind w:firstLine="1701"/>
        <w:jc w:val="both"/>
        <w:rPr>
          <w:sz w:val="24"/>
          <w:szCs w:val="24"/>
        </w:rPr>
      </w:pPr>
      <w:r w:rsidRPr="000D6589">
        <w:rPr>
          <w:b/>
          <w:bCs/>
          <w:sz w:val="24"/>
          <w:szCs w:val="24"/>
        </w:rPr>
        <w:lastRenderedPageBreak/>
        <w:t>7.1</w:t>
      </w:r>
      <w:r w:rsidR="009D3901">
        <w:rPr>
          <w:b/>
          <w:bCs/>
          <w:sz w:val="24"/>
          <w:szCs w:val="24"/>
        </w:rPr>
        <w:t>0</w:t>
      </w:r>
      <w:r w:rsidRPr="00AC6301">
        <w:rPr>
          <w:sz w:val="24"/>
          <w:szCs w:val="24"/>
        </w:rPr>
        <w:t>. A empresa vencedora deverá manter as condições de habilitação exigidas no edital.</w:t>
      </w:r>
    </w:p>
    <w:p w14:paraId="4300C673" w14:textId="00E4E01D" w:rsidR="00A00F5C" w:rsidRPr="00AC6301"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1</w:t>
      </w:r>
      <w:r w:rsidRPr="000D6589">
        <w:rPr>
          <w:b/>
          <w:bCs/>
          <w:sz w:val="24"/>
          <w:szCs w:val="24"/>
        </w:rPr>
        <w:t>.</w:t>
      </w:r>
      <w:r w:rsidRPr="00AC6301">
        <w:rPr>
          <w:sz w:val="24"/>
          <w:szCs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0FCA129B" w14:textId="463713F6" w:rsidR="00A00F5C"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2</w:t>
      </w:r>
      <w:r w:rsidRPr="000D6589">
        <w:rPr>
          <w:b/>
          <w:bCs/>
          <w:sz w:val="24"/>
          <w:szCs w:val="24"/>
        </w:rPr>
        <w:t>.</w:t>
      </w:r>
      <w:r w:rsidRPr="00AC6301">
        <w:rPr>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6387C34" w14:textId="52937FF2" w:rsidR="00A00F5C" w:rsidRPr="00AC6301"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3</w:t>
      </w:r>
      <w:r w:rsidRPr="000D6589">
        <w:rPr>
          <w:b/>
          <w:bCs/>
          <w:sz w:val="24"/>
          <w:szCs w:val="24"/>
        </w:rPr>
        <w:t>.</w:t>
      </w:r>
      <w:r w:rsidRPr="00AC6301">
        <w:rPr>
          <w:sz w:val="24"/>
          <w:szCs w:val="24"/>
        </w:rPr>
        <w:t xml:space="preserve"> Persistindo a irregularidade, o contratante deverá adotar as medidas necessárias à rescisão contratual nos autos do processo administrativo correspondente, assegurada ao contratado a ampla defesa.</w:t>
      </w:r>
    </w:p>
    <w:p w14:paraId="5001C40F" w14:textId="4281F68B" w:rsidR="00A00F5C"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4</w:t>
      </w:r>
      <w:r w:rsidRPr="000D6589">
        <w:rPr>
          <w:b/>
          <w:bCs/>
          <w:sz w:val="24"/>
          <w:szCs w:val="24"/>
        </w:rPr>
        <w:t>.</w:t>
      </w:r>
      <w:r w:rsidRPr="00AC6301">
        <w:rPr>
          <w:sz w:val="24"/>
          <w:szCs w:val="24"/>
        </w:rPr>
        <w:t xml:space="preserve"> Havendo a efetiva execução do objeto, os pagamentos serão realizados normalmente, até que se decida pela rescisão do contrato, caso o contratado não regularize sua situação.</w:t>
      </w:r>
    </w:p>
    <w:p w14:paraId="6ECB663D" w14:textId="2AAF9278" w:rsidR="00A00F5C" w:rsidRPr="00AC6301"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5</w:t>
      </w:r>
      <w:r w:rsidRPr="000D6589">
        <w:rPr>
          <w:b/>
          <w:bCs/>
          <w:sz w:val="24"/>
          <w:szCs w:val="24"/>
        </w:rPr>
        <w:t>.</w:t>
      </w:r>
      <w:r w:rsidRPr="00AC6301">
        <w:rPr>
          <w:sz w:val="24"/>
          <w:szCs w:val="24"/>
        </w:rPr>
        <w:t xml:space="preserve"> O pagamento será efetuado no prazo de até 30 (trinta) dias úteis contados da finalização da liquidação da despesa.</w:t>
      </w:r>
    </w:p>
    <w:p w14:paraId="0C1E167E" w14:textId="156AE6D9" w:rsidR="00A00F5C"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6</w:t>
      </w:r>
      <w:r w:rsidRPr="000D6589">
        <w:rPr>
          <w:b/>
          <w:bCs/>
          <w:sz w:val="24"/>
          <w:szCs w:val="24"/>
        </w:rPr>
        <w:t xml:space="preserve">. </w:t>
      </w:r>
      <w:r w:rsidRPr="00AC6301">
        <w:rPr>
          <w:sz w:val="24"/>
          <w:szCs w:val="24"/>
        </w:rPr>
        <w:t xml:space="preserve">No caso de atraso pelo Contratante, os valores devidos ao contratado serão atualizados monetariamente entre o termo final do prazo de pagamento até a data de sua efetiva realização, mediante aplicação do índice de IPCA-IBGE de correção monetária. </w:t>
      </w:r>
    </w:p>
    <w:p w14:paraId="79519BA3" w14:textId="0BCB65BF" w:rsidR="00A00F5C" w:rsidRPr="00AC6301"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7</w:t>
      </w:r>
      <w:r w:rsidRPr="000D6589">
        <w:rPr>
          <w:b/>
          <w:bCs/>
          <w:sz w:val="24"/>
          <w:szCs w:val="24"/>
        </w:rPr>
        <w:t>.</w:t>
      </w:r>
      <w:r w:rsidRPr="00AC6301">
        <w:rPr>
          <w:sz w:val="24"/>
          <w:szCs w:val="24"/>
        </w:rPr>
        <w:t xml:space="preserve"> O pagamento será realizado por meio de ordem bancária, para crédito em banco, agência e conta corrente indicados pelo contratado.</w:t>
      </w:r>
    </w:p>
    <w:p w14:paraId="4ACCC170" w14:textId="660F9F62" w:rsidR="00A00F5C" w:rsidRPr="00AC6301" w:rsidRDefault="00A00F5C" w:rsidP="00A00F5C">
      <w:pPr>
        <w:spacing w:line="360" w:lineRule="auto"/>
        <w:ind w:firstLine="1701"/>
        <w:jc w:val="both"/>
        <w:rPr>
          <w:sz w:val="24"/>
          <w:szCs w:val="24"/>
        </w:rPr>
      </w:pPr>
      <w:r w:rsidRPr="000D6589">
        <w:rPr>
          <w:b/>
          <w:bCs/>
          <w:sz w:val="24"/>
          <w:szCs w:val="24"/>
        </w:rPr>
        <w:t>7.1</w:t>
      </w:r>
      <w:r w:rsidR="009D3901">
        <w:rPr>
          <w:b/>
          <w:bCs/>
          <w:sz w:val="24"/>
          <w:szCs w:val="24"/>
        </w:rPr>
        <w:t>8</w:t>
      </w:r>
      <w:r w:rsidRPr="000D6589">
        <w:rPr>
          <w:b/>
          <w:bCs/>
          <w:sz w:val="24"/>
          <w:szCs w:val="24"/>
        </w:rPr>
        <w:t>.</w:t>
      </w:r>
      <w:r w:rsidRPr="00AC6301">
        <w:rPr>
          <w:sz w:val="24"/>
          <w:szCs w:val="24"/>
        </w:rPr>
        <w:t xml:space="preserve"> Será considerada data do pagamento o dia em que constar como emitida a ordem bancária para pagamento. </w:t>
      </w:r>
    </w:p>
    <w:p w14:paraId="2C25BE08" w14:textId="36D6DC5C" w:rsidR="00A00F5C" w:rsidRPr="00AC6301" w:rsidRDefault="00A00F5C" w:rsidP="00A00F5C">
      <w:pPr>
        <w:spacing w:line="360" w:lineRule="auto"/>
        <w:ind w:firstLine="1701"/>
        <w:jc w:val="both"/>
        <w:rPr>
          <w:sz w:val="24"/>
          <w:szCs w:val="24"/>
        </w:rPr>
      </w:pPr>
      <w:r w:rsidRPr="000D6589">
        <w:rPr>
          <w:b/>
          <w:bCs/>
          <w:sz w:val="24"/>
          <w:szCs w:val="24"/>
        </w:rPr>
        <w:t>7.</w:t>
      </w:r>
      <w:r w:rsidR="009D3901">
        <w:rPr>
          <w:b/>
          <w:bCs/>
          <w:sz w:val="24"/>
          <w:szCs w:val="24"/>
        </w:rPr>
        <w:t>19</w:t>
      </w:r>
      <w:r w:rsidRPr="000D6589">
        <w:rPr>
          <w:b/>
          <w:bCs/>
          <w:sz w:val="24"/>
          <w:szCs w:val="24"/>
        </w:rPr>
        <w:t>.</w:t>
      </w:r>
      <w:r w:rsidRPr="00AC6301">
        <w:rPr>
          <w:sz w:val="24"/>
          <w:szCs w:val="24"/>
        </w:rPr>
        <w:t xml:space="preserve"> Quando do pagamento, será efetuada a retenção tributária prevista na legislação aplicável.</w:t>
      </w:r>
    </w:p>
    <w:p w14:paraId="3EF7F24D" w14:textId="3B14CF03" w:rsidR="00A00F5C" w:rsidRPr="00AC6301" w:rsidRDefault="00A00F5C" w:rsidP="00A00F5C">
      <w:pPr>
        <w:spacing w:line="360" w:lineRule="auto"/>
        <w:ind w:firstLine="1701"/>
        <w:jc w:val="both"/>
        <w:rPr>
          <w:sz w:val="24"/>
          <w:szCs w:val="24"/>
        </w:rPr>
      </w:pPr>
      <w:r w:rsidRPr="000D6589">
        <w:rPr>
          <w:b/>
          <w:bCs/>
          <w:sz w:val="24"/>
          <w:szCs w:val="24"/>
        </w:rPr>
        <w:t>7.2</w:t>
      </w:r>
      <w:r w:rsidR="009D3901">
        <w:rPr>
          <w:b/>
          <w:bCs/>
          <w:sz w:val="24"/>
          <w:szCs w:val="24"/>
        </w:rPr>
        <w:t>0</w:t>
      </w:r>
      <w:r w:rsidRPr="000D6589">
        <w:rPr>
          <w:b/>
          <w:bCs/>
          <w:sz w:val="24"/>
          <w:szCs w:val="24"/>
        </w:rPr>
        <w:t>.</w:t>
      </w:r>
      <w:r w:rsidRPr="00AC6301">
        <w:rPr>
          <w:sz w:val="24"/>
          <w:szCs w:val="24"/>
        </w:rPr>
        <w:t xml:space="preserve"> Independentemente do percentual de tributo inserido na planilha, quando houver, serão retidos na fonte, quando da realização do pagamento, </w:t>
      </w:r>
      <w:r w:rsidRPr="00AC6301">
        <w:rPr>
          <w:sz w:val="24"/>
          <w:szCs w:val="24"/>
        </w:rPr>
        <w:lastRenderedPageBreak/>
        <w:t xml:space="preserve">os percentuais estabelecidos na legislação vigente. </w:t>
      </w:r>
    </w:p>
    <w:p w14:paraId="4917530E" w14:textId="196B1FA7" w:rsidR="00A00F5C" w:rsidRDefault="00A00F5C" w:rsidP="00A00F5C">
      <w:pPr>
        <w:spacing w:line="360" w:lineRule="auto"/>
        <w:ind w:firstLine="1701"/>
        <w:jc w:val="both"/>
        <w:rPr>
          <w:sz w:val="24"/>
          <w:szCs w:val="24"/>
        </w:rPr>
      </w:pPr>
      <w:r w:rsidRPr="000D6589">
        <w:rPr>
          <w:b/>
          <w:bCs/>
          <w:sz w:val="24"/>
          <w:szCs w:val="24"/>
        </w:rPr>
        <w:t>7.2</w:t>
      </w:r>
      <w:r w:rsidR="009D3901">
        <w:rPr>
          <w:b/>
          <w:bCs/>
          <w:sz w:val="24"/>
          <w:szCs w:val="24"/>
        </w:rPr>
        <w:t>1</w:t>
      </w:r>
      <w:r w:rsidRPr="000D6589">
        <w:rPr>
          <w:b/>
          <w:bCs/>
          <w:sz w:val="24"/>
          <w:szCs w:val="24"/>
        </w:rPr>
        <w:t>.</w:t>
      </w:r>
      <w:r w:rsidRPr="00AC6301">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tbl>
      <w:tblPr>
        <w:tblStyle w:val="Tabelacomgrade"/>
        <w:tblW w:w="0" w:type="auto"/>
        <w:tblLook w:val="04A0" w:firstRow="1" w:lastRow="0" w:firstColumn="1" w:lastColumn="0" w:noHBand="0" w:noVBand="1"/>
      </w:tblPr>
      <w:tblGrid>
        <w:gridCol w:w="8777"/>
      </w:tblGrid>
      <w:tr w:rsidR="00A00F5C" w14:paraId="33042989" w14:textId="77777777" w:rsidTr="007D52D6">
        <w:tc>
          <w:tcPr>
            <w:tcW w:w="8777" w:type="dxa"/>
          </w:tcPr>
          <w:p w14:paraId="1EDA2D2F" w14:textId="77777777" w:rsidR="00A00F5C" w:rsidRDefault="00A00F5C" w:rsidP="007D52D6">
            <w:pPr>
              <w:spacing w:line="360" w:lineRule="auto"/>
              <w:ind w:firstLine="1701"/>
              <w:jc w:val="both"/>
              <w:rPr>
                <w:sz w:val="24"/>
                <w:szCs w:val="24"/>
              </w:rPr>
            </w:pPr>
            <w:r w:rsidRPr="00AC6301">
              <w:rPr>
                <w:b/>
                <w:bCs/>
                <w:sz w:val="24"/>
                <w:szCs w:val="24"/>
              </w:rPr>
              <w:t>8. FORMA E CRITÉRIOS DE SELEÇÃO DO FORNECEDOR E FORMA DE FORNECIMENTO</w:t>
            </w:r>
          </w:p>
        </w:tc>
      </w:tr>
    </w:tbl>
    <w:p w14:paraId="41BA2EDB" w14:textId="77777777" w:rsidR="00A00F5C" w:rsidRDefault="00A00F5C" w:rsidP="00A00F5C">
      <w:pPr>
        <w:spacing w:line="360" w:lineRule="auto"/>
        <w:ind w:firstLine="1701"/>
        <w:jc w:val="both"/>
        <w:rPr>
          <w:sz w:val="24"/>
          <w:szCs w:val="24"/>
        </w:rPr>
      </w:pPr>
    </w:p>
    <w:p w14:paraId="1EA46958" w14:textId="77777777" w:rsidR="00A00F5C" w:rsidRPr="00AC6301" w:rsidRDefault="00A00F5C" w:rsidP="00A00F5C">
      <w:pPr>
        <w:spacing w:line="360" w:lineRule="auto"/>
        <w:ind w:firstLine="1701"/>
        <w:jc w:val="both"/>
        <w:rPr>
          <w:sz w:val="24"/>
          <w:szCs w:val="24"/>
        </w:rPr>
      </w:pPr>
      <w:r w:rsidRPr="00696678">
        <w:rPr>
          <w:b/>
          <w:bCs/>
          <w:sz w:val="24"/>
          <w:szCs w:val="24"/>
        </w:rPr>
        <w:t>8.1</w:t>
      </w:r>
      <w:r w:rsidRPr="00AC6301">
        <w:rPr>
          <w:sz w:val="24"/>
          <w:szCs w:val="24"/>
        </w:rPr>
        <w:t xml:space="preserve">. O fornecedor será selecionado por meio da realização de procedimento de LICITAÇÃO, na modalidade PREGÃO, sob a forma </w:t>
      </w:r>
      <w:r>
        <w:rPr>
          <w:sz w:val="24"/>
          <w:szCs w:val="24"/>
        </w:rPr>
        <w:t>E</w:t>
      </w:r>
      <w:r w:rsidRPr="00AC6301">
        <w:rPr>
          <w:sz w:val="24"/>
          <w:szCs w:val="24"/>
        </w:rPr>
        <w:t>L</w:t>
      </w:r>
      <w:r>
        <w:rPr>
          <w:sz w:val="24"/>
          <w:szCs w:val="24"/>
        </w:rPr>
        <w:t>ETRÔNICA</w:t>
      </w:r>
      <w:r w:rsidRPr="00AC6301">
        <w:rPr>
          <w:sz w:val="24"/>
          <w:szCs w:val="24"/>
        </w:rPr>
        <w:t>, com adoção do critério de julgamento pelo MENOR PREÇO UNITÁRIO por item, com intervalo de redução mínima de lance no valor de R$ 0,01 (um centavo).</w:t>
      </w:r>
    </w:p>
    <w:p w14:paraId="246A0A05" w14:textId="77777777" w:rsidR="00A00F5C" w:rsidRDefault="00A00F5C" w:rsidP="00A00F5C">
      <w:pPr>
        <w:spacing w:line="360" w:lineRule="auto"/>
        <w:ind w:firstLine="1701"/>
        <w:jc w:val="both"/>
        <w:rPr>
          <w:sz w:val="24"/>
          <w:szCs w:val="24"/>
        </w:rPr>
      </w:pPr>
      <w:r w:rsidRPr="00696678">
        <w:rPr>
          <w:b/>
          <w:bCs/>
          <w:sz w:val="24"/>
          <w:szCs w:val="24"/>
        </w:rPr>
        <w:t>8.2.</w:t>
      </w:r>
      <w:r w:rsidRPr="00AC6301">
        <w:rPr>
          <w:sz w:val="24"/>
          <w:szCs w:val="24"/>
        </w:rPr>
        <w:t xml:space="preserve"> O fornecimento do objeto será parcelado de acordo com a necessidade do setor solicitante.</w:t>
      </w:r>
    </w:p>
    <w:p w14:paraId="130F2C60" w14:textId="77777777" w:rsidR="00A00F5C" w:rsidRPr="00AC6301" w:rsidRDefault="00A00F5C" w:rsidP="00A00F5C">
      <w:pPr>
        <w:spacing w:line="360" w:lineRule="auto"/>
        <w:ind w:firstLine="1701"/>
        <w:jc w:val="both"/>
        <w:rPr>
          <w:sz w:val="24"/>
          <w:szCs w:val="24"/>
        </w:rPr>
      </w:pPr>
      <w:r w:rsidRPr="00696678">
        <w:rPr>
          <w:b/>
          <w:bCs/>
          <w:sz w:val="24"/>
          <w:szCs w:val="24"/>
        </w:rPr>
        <w:t>8.3.</w:t>
      </w:r>
      <w:r w:rsidRPr="00AC6301">
        <w:rPr>
          <w:sz w:val="24"/>
          <w:szCs w:val="24"/>
        </w:rPr>
        <w:t xml:space="preserve"> Habilitação, jurídica, habilitação fiscal, social e trabalhista; e qualificação Econômico-Financeira serão elencadas em edital. </w:t>
      </w:r>
    </w:p>
    <w:p w14:paraId="48260816" w14:textId="77777777" w:rsidR="00A00F5C" w:rsidRPr="00AC6301" w:rsidRDefault="00A00F5C" w:rsidP="00A00F5C">
      <w:pPr>
        <w:spacing w:line="360" w:lineRule="auto"/>
        <w:ind w:firstLine="1701"/>
        <w:jc w:val="both"/>
        <w:rPr>
          <w:sz w:val="24"/>
          <w:szCs w:val="24"/>
        </w:rPr>
      </w:pPr>
      <w:r w:rsidRPr="00696678">
        <w:rPr>
          <w:b/>
          <w:bCs/>
          <w:sz w:val="24"/>
          <w:szCs w:val="24"/>
        </w:rPr>
        <w:t>8.4.</w:t>
      </w:r>
      <w:r w:rsidRPr="00AC6301">
        <w:rPr>
          <w:sz w:val="24"/>
          <w:szCs w:val="24"/>
        </w:rPr>
        <w:t xml:space="preserve"> Qualificação Técnica far-se-á mediante a apresentação dos documentos descritos a seguir, junto ao envelope de habilitação:</w:t>
      </w:r>
    </w:p>
    <w:p w14:paraId="76110A15" w14:textId="77777777" w:rsidR="00A00F5C" w:rsidRPr="00696678" w:rsidRDefault="00A00F5C" w:rsidP="00A00F5C">
      <w:pPr>
        <w:spacing w:line="360" w:lineRule="auto"/>
        <w:ind w:firstLine="1701"/>
        <w:jc w:val="both"/>
        <w:rPr>
          <w:sz w:val="24"/>
          <w:szCs w:val="24"/>
          <w:highlight w:val="yellow"/>
        </w:rPr>
      </w:pPr>
      <w:r w:rsidRPr="00696678">
        <w:rPr>
          <w:b/>
          <w:bCs/>
          <w:sz w:val="24"/>
          <w:szCs w:val="24"/>
          <w:highlight w:val="yellow"/>
        </w:rPr>
        <w:t>8.4.1.</w:t>
      </w:r>
      <w:r w:rsidRPr="00696678">
        <w:rPr>
          <w:sz w:val="24"/>
          <w:szCs w:val="24"/>
          <w:highlight w:val="yellow"/>
        </w:rPr>
        <w:t xml:space="preserve"> </w:t>
      </w:r>
      <w:r w:rsidRPr="00696678">
        <w:rPr>
          <w:sz w:val="24"/>
          <w:szCs w:val="24"/>
          <w:highlight w:val="yellow"/>
          <w:u w:val="single"/>
        </w:rPr>
        <w:t>Certificado do Corpo de Bombeiros</w:t>
      </w:r>
      <w:r w:rsidRPr="00696678">
        <w:rPr>
          <w:sz w:val="24"/>
          <w:szCs w:val="24"/>
          <w:highlight w:val="yellow"/>
        </w:rPr>
        <w:t>, dentro da data de validade, comprovando seguir aos critérios de segurança;</w:t>
      </w:r>
    </w:p>
    <w:p w14:paraId="06BCBC85" w14:textId="77777777" w:rsidR="00A00F5C" w:rsidRPr="00696678" w:rsidRDefault="00A00F5C" w:rsidP="00A00F5C">
      <w:pPr>
        <w:spacing w:line="360" w:lineRule="auto"/>
        <w:ind w:firstLine="1701"/>
        <w:jc w:val="both"/>
        <w:rPr>
          <w:sz w:val="24"/>
          <w:szCs w:val="24"/>
          <w:highlight w:val="yellow"/>
        </w:rPr>
      </w:pPr>
      <w:r w:rsidRPr="00696678">
        <w:rPr>
          <w:b/>
          <w:bCs/>
          <w:sz w:val="24"/>
          <w:szCs w:val="24"/>
          <w:highlight w:val="yellow"/>
        </w:rPr>
        <w:t>8.4.2.</w:t>
      </w:r>
      <w:r w:rsidRPr="00696678">
        <w:rPr>
          <w:sz w:val="24"/>
          <w:szCs w:val="24"/>
          <w:highlight w:val="yellow"/>
        </w:rPr>
        <w:t xml:space="preserve"> </w:t>
      </w:r>
      <w:r w:rsidRPr="00696678">
        <w:rPr>
          <w:sz w:val="24"/>
          <w:szCs w:val="24"/>
          <w:highlight w:val="yellow"/>
          <w:u w:val="single"/>
        </w:rPr>
        <w:t>Certificado de Posto Revendedor</w:t>
      </w:r>
      <w:r w:rsidRPr="00696678">
        <w:rPr>
          <w:sz w:val="24"/>
          <w:szCs w:val="24"/>
          <w:highlight w:val="yellow"/>
        </w:rPr>
        <w:t>, dentro da data de validade, comprovando encontrar-se autorizado, pela Agência Nacional de Petróleo, Gás Natural e Biocombustíveis, a exercer a atividade de revenda varejista de combustível;</w:t>
      </w:r>
    </w:p>
    <w:p w14:paraId="1198FB95" w14:textId="77777777" w:rsidR="00A00F5C" w:rsidRDefault="00A00F5C" w:rsidP="00A00F5C">
      <w:pPr>
        <w:spacing w:line="360" w:lineRule="auto"/>
        <w:ind w:firstLine="1701"/>
        <w:jc w:val="both"/>
        <w:rPr>
          <w:sz w:val="24"/>
          <w:szCs w:val="24"/>
        </w:rPr>
      </w:pPr>
      <w:r w:rsidRPr="00696678">
        <w:rPr>
          <w:b/>
          <w:bCs/>
          <w:sz w:val="24"/>
          <w:szCs w:val="24"/>
          <w:highlight w:val="yellow"/>
        </w:rPr>
        <w:t>8.4.3.</w:t>
      </w:r>
      <w:r w:rsidRPr="00696678">
        <w:rPr>
          <w:sz w:val="24"/>
          <w:szCs w:val="24"/>
          <w:highlight w:val="yellow"/>
        </w:rPr>
        <w:t xml:space="preserve"> </w:t>
      </w:r>
      <w:r w:rsidRPr="00696678">
        <w:rPr>
          <w:sz w:val="24"/>
          <w:szCs w:val="24"/>
          <w:highlight w:val="yellow"/>
          <w:u w:val="single"/>
        </w:rPr>
        <w:t>Licença Ambiental de Operação</w:t>
      </w:r>
      <w:r w:rsidRPr="00696678">
        <w:rPr>
          <w:sz w:val="24"/>
          <w:szCs w:val="24"/>
          <w:highlight w:val="yellow"/>
        </w:rPr>
        <w:t>, dentro da data de validade, emitido pelo órgão competente, que estabelece diretrizes para o licenciamento ambiental de postos de combustíveis e serviços e dispõe sobre a prevenção e controle da poluição.</w:t>
      </w:r>
    </w:p>
    <w:p w14:paraId="34F83E9F" w14:textId="77777777" w:rsidR="00A00F5C" w:rsidRPr="00AC6301" w:rsidRDefault="00A00F5C" w:rsidP="00A00F5C">
      <w:pPr>
        <w:spacing w:line="360" w:lineRule="auto"/>
        <w:ind w:firstLine="1701"/>
        <w:jc w:val="both"/>
        <w:rPr>
          <w:sz w:val="24"/>
          <w:szCs w:val="24"/>
        </w:rPr>
      </w:pPr>
      <w:r w:rsidRPr="00696678">
        <w:rPr>
          <w:b/>
          <w:bCs/>
          <w:sz w:val="24"/>
          <w:szCs w:val="24"/>
        </w:rPr>
        <w:t>8.5.</w:t>
      </w:r>
      <w:r>
        <w:rPr>
          <w:sz w:val="24"/>
          <w:szCs w:val="24"/>
        </w:rPr>
        <w:t xml:space="preserve"> A ausência ou a irregularidade na apresentação dos documentos de qualificação técnica acarretará na inabilitação da empresa licitante.</w:t>
      </w:r>
    </w:p>
    <w:tbl>
      <w:tblPr>
        <w:tblStyle w:val="Tabelacomgrade"/>
        <w:tblW w:w="0" w:type="auto"/>
        <w:tblLook w:val="04A0" w:firstRow="1" w:lastRow="0" w:firstColumn="1" w:lastColumn="0" w:noHBand="0" w:noVBand="1"/>
      </w:tblPr>
      <w:tblGrid>
        <w:gridCol w:w="8777"/>
      </w:tblGrid>
      <w:tr w:rsidR="00A00F5C" w14:paraId="091B1DE1" w14:textId="77777777" w:rsidTr="007D52D6">
        <w:tc>
          <w:tcPr>
            <w:tcW w:w="8777" w:type="dxa"/>
          </w:tcPr>
          <w:p w14:paraId="32873C25" w14:textId="77777777" w:rsidR="00A00F5C" w:rsidRPr="00696678" w:rsidRDefault="00A00F5C" w:rsidP="007D52D6">
            <w:pPr>
              <w:spacing w:line="360" w:lineRule="auto"/>
              <w:ind w:firstLine="1701"/>
              <w:jc w:val="both"/>
              <w:rPr>
                <w:b/>
                <w:bCs/>
                <w:sz w:val="24"/>
                <w:szCs w:val="24"/>
              </w:rPr>
            </w:pPr>
            <w:r w:rsidRPr="00AC6301">
              <w:rPr>
                <w:b/>
                <w:bCs/>
                <w:sz w:val="24"/>
                <w:szCs w:val="24"/>
              </w:rPr>
              <w:lastRenderedPageBreak/>
              <w:t xml:space="preserve">9. ESTIMATIVAS DO VALOR DA CONTRATAÇÃO </w:t>
            </w:r>
          </w:p>
        </w:tc>
      </w:tr>
    </w:tbl>
    <w:p w14:paraId="7055EA52" w14:textId="77777777" w:rsidR="00A00F5C" w:rsidRPr="00AC6301" w:rsidRDefault="00A00F5C" w:rsidP="00A00F5C">
      <w:pPr>
        <w:ind w:firstLine="1701"/>
        <w:rPr>
          <w:sz w:val="24"/>
          <w:szCs w:val="24"/>
        </w:rPr>
      </w:pPr>
    </w:p>
    <w:p w14:paraId="2B0B44BA" w14:textId="77777777" w:rsidR="00A00F5C" w:rsidRDefault="00A00F5C" w:rsidP="00A00F5C">
      <w:pPr>
        <w:spacing w:line="360" w:lineRule="auto"/>
        <w:ind w:firstLine="1701"/>
        <w:jc w:val="both"/>
        <w:rPr>
          <w:sz w:val="24"/>
          <w:szCs w:val="24"/>
        </w:rPr>
      </w:pPr>
      <w:r w:rsidRPr="00696678">
        <w:rPr>
          <w:b/>
          <w:bCs/>
          <w:sz w:val="24"/>
          <w:szCs w:val="24"/>
        </w:rPr>
        <w:t xml:space="preserve">9.1. </w:t>
      </w:r>
      <w:r w:rsidRPr="00AC6301">
        <w:rPr>
          <w:sz w:val="24"/>
          <w:szCs w:val="24"/>
        </w:rPr>
        <w:t xml:space="preserve">O custo estimado da contratação possui caráter sigiloso e será tornado público apenas e imediatamente após o julgamento das propostas. </w:t>
      </w:r>
    </w:p>
    <w:p w14:paraId="6A584DA3" w14:textId="77777777" w:rsidR="00A00F5C" w:rsidRPr="00AC6301" w:rsidRDefault="00A00F5C" w:rsidP="00A00F5C">
      <w:pPr>
        <w:spacing w:line="360" w:lineRule="auto"/>
        <w:ind w:firstLine="1701"/>
        <w:jc w:val="both"/>
        <w:rPr>
          <w:sz w:val="24"/>
          <w:szCs w:val="24"/>
        </w:rPr>
      </w:pPr>
      <w:r w:rsidRPr="00696678">
        <w:rPr>
          <w:b/>
          <w:bCs/>
          <w:sz w:val="24"/>
          <w:szCs w:val="24"/>
        </w:rPr>
        <w:t>9.2.</w:t>
      </w:r>
      <w:r w:rsidRPr="00AC6301">
        <w:rPr>
          <w:sz w:val="24"/>
          <w:szCs w:val="24"/>
        </w:rPr>
        <w:t xml:space="preserve"> </w:t>
      </w:r>
      <w:r>
        <w:rPr>
          <w:sz w:val="24"/>
          <w:szCs w:val="24"/>
        </w:rPr>
        <w:t>Os</w:t>
      </w:r>
      <w:r w:rsidRPr="00AC6301">
        <w:rPr>
          <w:sz w:val="24"/>
          <w:szCs w:val="24"/>
        </w:rPr>
        <w:t xml:space="preserve"> preços</w:t>
      </w:r>
      <w:r>
        <w:rPr>
          <w:sz w:val="24"/>
          <w:szCs w:val="24"/>
        </w:rPr>
        <w:t xml:space="preserve"> ajustados</w:t>
      </w:r>
      <w:r w:rsidRPr="00AC6301">
        <w:rPr>
          <w:sz w:val="24"/>
          <w:szCs w:val="24"/>
        </w:rPr>
        <w:t xml:space="preserve"> poderão ser alterados ou atualizados em decorrência de eventual redução dos preços praticados no mercado ou de fato que eleve o custo dos bens.</w:t>
      </w:r>
    </w:p>
    <w:p w14:paraId="58A75DA6" w14:textId="77777777" w:rsidR="00A00F5C" w:rsidRPr="00AC6301" w:rsidRDefault="00A00F5C" w:rsidP="00A00F5C">
      <w:pPr>
        <w:spacing w:line="360" w:lineRule="auto"/>
        <w:ind w:firstLine="1701"/>
        <w:jc w:val="both"/>
        <w:rPr>
          <w:sz w:val="24"/>
          <w:szCs w:val="24"/>
        </w:rPr>
      </w:pPr>
      <w:r w:rsidRPr="00696678">
        <w:rPr>
          <w:b/>
          <w:bCs/>
          <w:sz w:val="24"/>
          <w:szCs w:val="24"/>
        </w:rPr>
        <w:t>9.2.1.</w:t>
      </w:r>
      <w:r w:rsidRPr="00AC6301">
        <w:rPr>
          <w:sz w:val="24"/>
          <w:szCs w:val="24"/>
        </w:rPr>
        <w:t xml:space="preserve"> em caso de força maior, caso fortuito ou fato do príncipe ou em decorrência de fatos imprevisíveis ou previsíveis de consequências incalculáveis, que inviabilizem a execução </w:t>
      </w:r>
      <w:r>
        <w:rPr>
          <w:sz w:val="24"/>
          <w:szCs w:val="24"/>
        </w:rPr>
        <w:t xml:space="preserve">contratual </w:t>
      </w:r>
      <w:r w:rsidRPr="00AC6301">
        <w:rPr>
          <w:sz w:val="24"/>
          <w:szCs w:val="24"/>
        </w:rPr>
        <w:t>tal como pactuada, nos termos do disposto na alínea “d” do inciso II do caput do art. 124 da Lei nº 14.133, de 2021;</w:t>
      </w:r>
    </w:p>
    <w:p w14:paraId="27C097AD" w14:textId="77777777" w:rsidR="00A00F5C" w:rsidRPr="00AC6301" w:rsidRDefault="00A00F5C" w:rsidP="00A00F5C">
      <w:pPr>
        <w:spacing w:line="360" w:lineRule="auto"/>
        <w:ind w:firstLine="1701"/>
        <w:jc w:val="both"/>
        <w:rPr>
          <w:sz w:val="24"/>
          <w:szCs w:val="24"/>
        </w:rPr>
      </w:pPr>
      <w:r w:rsidRPr="00696678">
        <w:rPr>
          <w:b/>
          <w:bCs/>
          <w:sz w:val="24"/>
          <w:szCs w:val="24"/>
        </w:rPr>
        <w:t>9.2.2.</w:t>
      </w:r>
      <w:r w:rsidRPr="00AC6301">
        <w:rPr>
          <w:sz w:val="24"/>
          <w:szCs w:val="24"/>
        </w:rPr>
        <w:t xml:space="preserve"> em caso de criação, alteração ou extinção de quaisquer tributos ou encargos legais ou superveniência de disposições legais, com comprovada repercussão sobre os preços registrados;  </w:t>
      </w:r>
    </w:p>
    <w:p w14:paraId="228790AE" w14:textId="77777777" w:rsidR="00A00F5C" w:rsidRPr="00AC6301" w:rsidRDefault="00A00F5C" w:rsidP="00A00F5C">
      <w:pPr>
        <w:spacing w:line="360" w:lineRule="auto"/>
        <w:ind w:firstLine="1701"/>
        <w:jc w:val="both"/>
        <w:rPr>
          <w:sz w:val="24"/>
          <w:szCs w:val="24"/>
        </w:rPr>
      </w:pPr>
      <w:r w:rsidRPr="00696678">
        <w:rPr>
          <w:b/>
          <w:bCs/>
          <w:sz w:val="24"/>
          <w:szCs w:val="24"/>
        </w:rPr>
        <w:t>9.2.3.</w:t>
      </w:r>
      <w:r w:rsidRPr="00AC6301">
        <w:rPr>
          <w:sz w:val="24"/>
          <w:szCs w:val="24"/>
        </w:rPr>
        <w:t xml:space="preserve"> </w:t>
      </w:r>
      <w:r>
        <w:rPr>
          <w:sz w:val="24"/>
          <w:szCs w:val="24"/>
        </w:rPr>
        <w:t>S</w:t>
      </w:r>
      <w:r w:rsidRPr="00AC6301">
        <w:rPr>
          <w:sz w:val="24"/>
          <w:szCs w:val="24"/>
        </w:rPr>
        <w:t xml:space="preserve">erão reajustados os </w:t>
      </w:r>
      <w:r>
        <w:rPr>
          <w:sz w:val="24"/>
          <w:szCs w:val="24"/>
        </w:rPr>
        <w:t>valores</w:t>
      </w:r>
      <w:r w:rsidRPr="00AC6301">
        <w:rPr>
          <w:sz w:val="24"/>
          <w:szCs w:val="24"/>
        </w:rPr>
        <w:t xml:space="preserve">, respeitada a contagem da anualidade </w:t>
      </w:r>
      <w:r>
        <w:rPr>
          <w:sz w:val="24"/>
          <w:szCs w:val="24"/>
        </w:rPr>
        <w:t xml:space="preserve">da data base </w:t>
      </w:r>
      <w:r w:rsidRPr="00AC6301">
        <w:rPr>
          <w:sz w:val="24"/>
          <w:szCs w:val="24"/>
        </w:rPr>
        <w:t xml:space="preserve">e o índice </w:t>
      </w:r>
      <w:r>
        <w:rPr>
          <w:sz w:val="24"/>
          <w:szCs w:val="24"/>
        </w:rPr>
        <w:t>acumulado do IPCA, conforme previsão contratual.</w:t>
      </w:r>
    </w:p>
    <w:p w14:paraId="45C62BF7" w14:textId="77777777" w:rsidR="00A00F5C" w:rsidRPr="00AC6301" w:rsidRDefault="00A00F5C" w:rsidP="00A00F5C">
      <w:pPr>
        <w:spacing w:line="360" w:lineRule="auto"/>
        <w:ind w:firstLine="1701"/>
        <w:jc w:val="both"/>
        <w:rPr>
          <w:sz w:val="24"/>
          <w:szCs w:val="24"/>
        </w:rPr>
      </w:pPr>
    </w:p>
    <w:p w14:paraId="5E918AE1" w14:textId="77777777" w:rsidR="00A00F5C" w:rsidRPr="00AC6301" w:rsidRDefault="00A00F5C" w:rsidP="00A00F5C">
      <w:pPr>
        <w:spacing w:line="360" w:lineRule="auto"/>
        <w:ind w:firstLine="1701"/>
        <w:jc w:val="both"/>
        <w:rPr>
          <w:b/>
          <w:bCs/>
          <w:sz w:val="24"/>
          <w:szCs w:val="24"/>
        </w:rPr>
      </w:pPr>
      <w:r w:rsidRPr="00AC6301">
        <w:rPr>
          <w:b/>
          <w:bCs/>
          <w:sz w:val="24"/>
          <w:szCs w:val="24"/>
        </w:rPr>
        <w:t>10. ADEQUAÇÃO ORÇAMENTÁRIA</w:t>
      </w:r>
    </w:p>
    <w:p w14:paraId="1089C603" w14:textId="77777777" w:rsidR="00A00F5C" w:rsidRDefault="00A00F5C" w:rsidP="00A00F5C">
      <w:pPr>
        <w:spacing w:line="360" w:lineRule="auto"/>
        <w:ind w:firstLine="1701"/>
        <w:jc w:val="both"/>
        <w:rPr>
          <w:sz w:val="24"/>
          <w:szCs w:val="24"/>
        </w:rPr>
      </w:pPr>
      <w:r w:rsidRPr="00AC6301">
        <w:rPr>
          <w:sz w:val="24"/>
          <w:szCs w:val="24"/>
        </w:rPr>
        <w:t xml:space="preserve">10.1. </w:t>
      </w:r>
      <w:r w:rsidRPr="003B1B3F">
        <w:rPr>
          <w:sz w:val="24"/>
          <w:szCs w:val="24"/>
          <w:lang w:val="pt-PT"/>
        </w:rPr>
        <w:t>A</w:t>
      </w:r>
      <w:r w:rsidRPr="003B1B3F">
        <w:rPr>
          <w:sz w:val="24"/>
          <w:szCs w:val="24"/>
        </w:rPr>
        <w:t xml:space="preserve">s despesas referentes à </w:t>
      </w:r>
      <w:r w:rsidRPr="00DB031D">
        <w:rPr>
          <w:sz w:val="24"/>
          <w:szCs w:val="24"/>
        </w:rPr>
        <w:t xml:space="preserve">aquisição de combustíveis destinados ao abastecimento da frota de veículos, máquinas e equipamentos pertencentes ao município </w:t>
      </w:r>
      <w:r w:rsidRPr="003B1B3F">
        <w:rPr>
          <w:sz w:val="24"/>
          <w:szCs w:val="24"/>
        </w:rPr>
        <w:t>serão custeadas com recursos provenientes da dotação orçamentária:</w:t>
      </w:r>
    </w:p>
    <w:p w14:paraId="107E26A0" w14:textId="77777777" w:rsidR="00A00F5C" w:rsidRPr="00DB031D" w:rsidRDefault="00A00F5C" w:rsidP="00A00F5C">
      <w:pPr>
        <w:spacing w:line="360" w:lineRule="auto"/>
        <w:ind w:firstLine="1701"/>
        <w:jc w:val="both"/>
        <w:rPr>
          <w:b/>
          <w:bCs/>
          <w:sz w:val="24"/>
          <w:szCs w:val="24"/>
        </w:rPr>
      </w:pPr>
      <w:r w:rsidRPr="00DB031D">
        <w:rPr>
          <w:b/>
          <w:bCs/>
          <w:sz w:val="24"/>
          <w:szCs w:val="24"/>
        </w:rPr>
        <w:t xml:space="preserve">UNIDADE ORÇAMENTÁRIA: </w:t>
      </w:r>
    </w:p>
    <w:p w14:paraId="529C912E" w14:textId="77777777" w:rsidR="00A00F5C" w:rsidRPr="00DB031D" w:rsidRDefault="00A00F5C" w:rsidP="00A00F5C">
      <w:pPr>
        <w:spacing w:line="360" w:lineRule="auto"/>
        <w:ind w:firstLine="1701"/>
        <w:jc w:val="both"/>
        <w:rPr>
          <w:sz w:val="24"/>
          <w:szCs w:val="24"/>
        </w:rPr>
      </w:pPr>
      <w:r w:rsidRPr="00DB031D">
        <w:rPr>
          <w:sz w:val="24"/>
          <w:szCs w:val="24"/>
        </w:rPr>
        <w:t xml:space="preserve">02/01/01 - GABINETE DO PREFEITO; 02/01/03 - SERVICOS AUXILIARES; 02/01/05 - FUNDO MUNIC DIREITOS </w:t>
      </w:r>
      <w:proofErr w:type="gramStart"/>
      <w:r w:rsidRPr="00DB031D">
        <w:rPr>
          <w:sz w:val="24"/>
          <w:szCs w:val="24"/>
        </w:rPr>
        <w:t>CR.ADOL</w:t>
      </w:r>
      <w:proofErr w:type="gramEnd"/>
      <w:r w:rsidRPr="00DB031D">
        <w:rPr>
          <w:sz w:val="24"/>
          <w:szCs w:val="24"/>
        </w:rPr>
        <w:t xml:space="preserve">; 02/03/21 - ENSINO FUNDAMENTAL; 02/05/03 - SERVICOS DE UTILIDADE PUBLIC; 02/06/21 - FUNDO MUNICIPAL DE SAÚDE - ATENÇÃO BÁSICA; 02/08/01 - DESENVOLVIMENTO RURAL; 02/08/02 - COORDENADORIA DO MEIO AMBIENTE; 02/09/02 - F.M.A.S.  ASSISTÊNCIA SOCIAL GERAL; 02/10/02 - PROJETOS CULTURAIS; 02/10/03 - TURISMO </w:t>
      </w:r>
    </w:p>
    <w:p w14:paraId="5B7A6F5F" w14:textId="77777777" w:rsidR="00A00F5C" w:rsidRPr="00DB031D" w:rsidRDefault="00A00F5C" w:rsidP="00A00F5C">
      <w:pPr>
        <w:spacing w:line="360" w:lineRule="auto"/>
        <w:ind w:firstLine="1701"/>
        <w:jc w:val="both"/>
        <w:rPr>
          <w:b/>
          <w:bCs/>
          <w:sz w:val="24"/>
          <w:szCs w:val="24"/>
        </w:rPr>
      </w:pPr>
      <w:r w:rsidRPr="00DB031D">
        <w:rPr>
          <w:b/>
          <w:bCs/>
          <w:sz w:val="24"/>
          <w:szCs w:val="24"/>
        </w:rPr>
        <w:t>FUNCIONAL PROGRAMÁTICA:</w:t>
      </w:r>
    </w:p>
    <w:p w14:paraId="030F6B4E" w14:textId="77777777" w:rsidR="00A00F5C" w:rsidRPr="00DB031D" w:rsidRDefault="00A00F5C" w:rsidP="00A00F5C">
      <w:pPr>
        <w:spacing w:line="360" w:lineRule="auto"/>
        <w:ind w:firstLine="1701"/>
        <w:jc w:val="both"/>
        <w:rPr>
          <w:sz w:val="24"/>
          <w:szCs w:val="24"/>
        </w:rPr>
      </w:pPr>
      <w:r w:rsidRPr="00DB031D">
        <w:rPr>
          <w:sz w:val="24"/>
          <w:szCs w:val="24"/>
        </w:rPr>
        <w:t xml:space="preserve">04.122.0401.2002.0000 - MANUTENÇÃO DO GABINETE DO PREFEITO; 04.122.0401.2004.0000 - MANUTENÇÃO DOS SERVIÇOS </w:t>
      </w:r>
      <w:r w:rsidRPr="00DB031D">
        <w:rPr>
          <w:sz w:val="24"/>
          <w:szCs w:val="24"/>
        </w:rPr>
        <w:lastRenderedPageBreak/>
        <w:t>AUXILIARES; 08.243.0801.2006.0000 - MANUTENÇÃO DO FUNDO MUNIC. DOS DIR. CRIANÇA E DO ADOLEC. - CONSELHO TUTELAR; 08.244.0801.2535.0000 - MANUTENÇÃO  DO F.M.A.S. -  GESTÃO SUAS; 10.301.1002.2522.0000 - MANUTENÇÃO DA FROTA DO TRANSPORTE; 12.306.1202.2508.0000 - MANUTENÇÃO DA MERENDA ESCOLAR; 12.361.1202.2503.0000 - MANUTENÇÃO DA COORDENADORIA DA EDUCAÇÃO; 12.361.1202.2509.0000 - MANUTENÇÃO DO TRANSPORTE ESCOLAR; 13.392.1301.2544.0000 - MANUTENÇÃO DOS EVENTOS CULTURAIS E ARTÍSTICOS; 15.452.1502.2022.0000 - MANUTENÇÃO DOS SERVIÇOS DE UTILIDADE PÚBLICA; 18.541.1801.2040.0000 - MANUTENÇAO DA COORDENADORIA DO MEIO AMBIENTE; 20.606.2001.2028.0000 - MANUTENÇÃO DO DESENVOLVIMENTO RURAL; 23.695.2301.2545.0000 - MANUTENÇÃO DAS ATIVIDADES DO TURISMO</w:t>
      </w:r>
    </w:p>
    <w:p w14:paraId="01943002" w14:textId="77777777" w:rsidR="00A00F5C" w:rsidRPr="00DB031D" w:rsidRDefault="00A00F5C" w:rsidP="00A00F5C">
      <w:pPr>
        <w:spacing w:line="360" w:lineRule="auto"/>
        <w:ind w:firstLine="1701"/>
        <w:jc w:val="both"/>
        <w:rPr>
          <w:b/>
          <w:bCs/>
          <w:sz w:val="24"/>
          <w:szCs w:val="24"/>
        </w:rPr>
      </w:pPr>
      <w:r w:rsidRPr="00DB031D">
        <w:rPr>
          <w:b/>
          <w:bCs/>
          <w:sz w:val="24"/>
          <w:szCs w:val="24"/>
        </w:rPr>
        <w:t xml:space="preserve">ELEMENTO DE DESPESA: </w:t>
      </w:r>
    </w:p>
    <w:p w14:paraId="2D0277B3" w14:textId="77777777" w:rsidR="00A00F5C" w:rsidRPr="00DB031D" w:rsidRDefault="00A00F5C" w:rsidP="00A00F5C">
      <w:pPr>
        <w:spacing w:line="360" w:lineRule="auto"/>
        <w:ind w:firstLine="1701"/>
        <w:jc w:val="both"/>
        <w:rPr>
          <w:sz w:val="24"/>
          <w:szCs w:val="24"/>
        </w:rPr>
      </w:pPr>
      <w:r w:rsidRPr="00DB031D">
        <w:rPr>
          <w:sz w:val="24"/>
          <w:szCs w:val="24"/>
        </w:rPr>
        <w:t>3.3.90.30.00 - MATERIAL DE CONSUMO; 3.3.90.39.00 - OUTROS SERVIÇOS DE TERCEIROS - PESSOA JURÍDICA</w:t>
      </w:r>
    </w:p>
    <w:p w14:paraId="52B6D6A0" w14:textId="77777777" w:rsidR="00A00F5C" w:rsidRPr="00DB031D" w:rsidRDefault="00A00F5C" w:rsidP="00A00F5C">
      <w:pPr>
        <w:spacing w:line="360" w:lineRule="auto"/>
        <w:ind w:firstLine="1701"/>
        <w:jc w:val="both"/>
        <w:rPr>
          <w:b/>
          <w:bCs/>
          <w:sz w:val="24"/>
          <w:szCs w:val="24"/>
        </w:rPr>
      </w:pPr>
      <w:r w:rsidRPr="00DB031D">
        <w:rPr>
          <w:b/>
          <w:bCs/>
          <w:sz w:val="24"/>
          <w:szCs w:val="24"/>
        </w:rPr>
        <w:t>FICHA:</w:t>
      </w:r>
    </w:p>
    <w:p w14:paraId="4B54A58F" w14:textId="77777777" w:rsidR="00A00F5C" w:rsidRPr="00DB031D" w:rsidRDefault="00A00F5C" w:rsidP="00A00F5C">
      <w:pPr>
        <w:spacing w:line="360" w:lineRule="auto"/>
        <w:ind w:firstLine="1701"/>
        <w:jc w:val="both"/>
        <w:rPr>
          <w:sz w:val="24"/>
          <w:szCs w:val="24"/>
        </w:rPr>
      </w:pPr>
      <w:r w:rsidRPr="00DB031D">
        <w:rPr>
          <w:sz w:val="24"/>
          <w:szCs w:val="24"/>
        </w:rPr>
        <w:t>12; 25; 43; 141; 163; 179; 180; 287; 359; 361; 454; 463; 487; 553; 559; 606</w:t>
      </w:r>
    </w:p>
    <w:p w14:paraId="19092F65" w14:textId="77777777" w:rsidR="00A00F5C" w:rsidRPr="00AC6301" w:rsidRDefault="00A00F5C" w:rsidP="00A00F5C">
      <w:pPr>
        <w:spacing w:line="360" w:lineRule="auto"/>
        <w:ind w:firstLine="1701"/>
        <w:jc w:val="both"/>
        <w:rPr>
          <w:b/>
          <w:bCs/>
          <w:sz w:val="24"/>
          <w:szCs w:val="24"/>
        </w:rPr>
      </w:pPr>
      <w:r w:rsidRPr="00AC6301">
        <w:rPr>
          <w:b/>
          <w:bCs/>
          <w:sz w:val="24"/>
          <w:szCs w:val="24"/>
        </w:rPr>
        <w:t>11. DA FISCALIZAÇÃO DO CONTRATO</w:t>
      </w:r>
    </w:p>
    <w:p w14:paraId="106C0172" w14:textId="77777777" w:rsidR="00A00F5C" w:rsidRPr="00AC6301" w:rsidRDefault="00A00F5C" w:rsidP="00A00F5C">
      <w:pPr>
        <w:spacing w:line="360" w:lineRule="auto"/>
        <w:ind w:firstLine="1701"/>
        <w:jc w:val="both"/>
        <w:rPr>
          <w:sz w:val="24"/>
          <w:szCs w:val="24"/>
        </w:rPr>
      </w:pPr>
      <w:r w:rsidRPr="00AC6301">
        <w:rPr>
          <w:sz w:val="24"/>
          <w:szCs w:val="24"/>
        </w:rPr>
        <w:t xml:space="preserve">11.1. A fiscalização do contrato ficará a cargo do funcionário: Luiz Fernando Correa </w:t>
      </w:r>
      <w:proofErr w:type="spellStart"/>
      <w:r w:rsidRPr="00AC6301">
        <w:rPr>
          <w:sz w:val="24"/>
          <w:szCs w:val="24"/>
        </w:rPr>
        <w:t>Brisola</w:t>
      </w:r>
      <w:proofErr w:type="spellEnd"/>
      <w:r w:rsidRPr="00AC6301">
        <w:rPr>
          <w:sz w:val="24"/>
          <w:szCs w:val="24"/>
        </w:rPr>
        <w:t>.</w:t>
      </w:r>
    </w:p>
    <w:p w14:paraId="1A803E65" w14:textId="77777777" w:rsidR="00A00F5C" w:rsidRPr="00AC6301" w:rsidRDefault="00A00F5C" w:rsidP="00A00F5C">
      <w:pPr>
        <w:spacing w:line="360" w:lineRule="auto"/>
        <w:ind w:firstLine="1701"/>
        <w:jc w:val="both"/>
        <w:rPr>
          <w:b/>
          <w:bCs/>
          <w:sz w:val="24"/>
          <w:szCs w:val="24"/>
        </w:rPr>
      </w:pPr>
      <w:r w:rsidRPr="00AC6301">
        <w:rPr>
          <w:b/>
          <w:bCs/>
          <w:sz w:val="24"/>
          <w:szCs w:val="24"/>
        </w:rPr>
        <w:t>12. DA GESTÃO DO CONTRATO</w:t>
      </w:r>
    </w:p>
    <w:p w14:paraId="44E66336" w14:textId="77777777" w:rsidR="00A00F5C" w:rsidRPr="00AC6301" w:rsidRDefault="00A00F5C" w:rsidP="00A00F5C">
      <w:pPr>
        <w:spacing w:line="360" w:lineRule="auto"/>
        <w:ind w:firstLine="1701"/>
        <w:jc w:val="both"/>
        <w:rPr>
          <w:sz w:val="24"/>
          <w:szCs w:val="24"/>
        </w:rPr>
      </w:pPr>
      <w:r w:rsidRPr="00AC6301">
        <w:rPr>
          <w:sz w:val="24"/>
          <w:szCs w:val="24"/>
        </w:rPr>
        <w:t>12.1. A gestão do contrato ficará a cargo do funcionário: Reinaldo Torres de Albuquerque.</w:t>
      </w:r>
    </w:p>
    <w:p w14:paraId="5578E323" w14:textId="77777777" w:rsidR="00A00F5C" w:rsidRPr="00AC6301" w:rsidRDefault="00A00F5C" w:rsidP="00A00F5C">
      <w:pPr>
        <w:spacing w:line="360" w:lineRule="auto"/>
        <w:ind w:firstLine="1701"/>
        <w:jc w:val="both"/>
        <w:rPr>
          <w:sz w:val="24"/>
          <w:szCs w:val="24"/>
        </w:rPr>
      </w:pPr>
    </w:p>
    <w:p w14:paraId="19AE8B5C" w14:textId="77777777" w:rsidR="00A00F5C" w:rsidRPr="00AC6301" w:rsidRDefault="00A00F5C" w:rsidP="00A00F5C">
      <w:pPr>
        <w:spacing w:line="360" w:lineRule="auto"/>
        <w:jc w:val="right"/>
        <w:rPr>
          <w:sz w:val="24"/>
          <w:szCs w:val="24"/>
        </w:rPr>
      </w:pPr>
      <w:r w:rsidRPr="00AC6301">
        <w:rPr>
          <w:sz w:val="24"/>
          <w:szCs w:val="24"/>
        </w:rPr>
        <w:t>Taguaí, 8 de novembro de 202</w:t>
      </w:r>
      <w:r>
        <w:rPr>
          <w:sz w:val="24"/>
          <w:szCs w:val="24"/>
        </w:rPr>
        <w:t>5</w:t>
      </w:r>
      <w:r w:rsidRPr="00AC6301">
        <w:rPr>
          <w:sz w:val="24"/>
          <w:szCs w:val="24"/>
        </w:rPr>
        <w:t>.</w:t>
      </w:r>
      <w:r w:rsidRPr="00AC6301">
        <w:rPr>
          <w:sz w:val="24"/>
          <w:szCs w:val="24"/>
        </w:rPr>
        <w:br/>
      </w:r>
    </w:p>
    <w:p w14:paraId="58251380" w14:textId="77777777" w:rsidR="00A00F5C" w:rsidRPr="00AC6301" w:rsidRDefault="00A00F5C" w:rsidP="00A00F5C">
      <w:pPr>
        <w:spacing w:line="360" w:lineRule="auto"/>
        <w:rPr>
          <w:sz w:val="24"/>
          <w:szCs w:val="24"/>
        </w:rPr>
      </w:pPr>
      <w:r w:rsidRPr="00AC6301">
        <w:rPr>
          <w:sz w:val="24"/>
          <w:szCs w:val="24"/>
        </w:rPr>
        <w:t>__________________________________</w:t>
      </w:r>
    </w:p>
    <w:p w14:paraId="2169EF7E" w14:textId="77777777" w:rsidR="00A00F5C" w:rsidRPr="00AC6301" w:rsidRDefault="00A00F5C" w:rsidP="00A00F5C">
      <w:pPr>
        <w:spacing w:line="360" w:lineRule="auto"/>
        <w:rPr>
          <w:sz w:val="24"/>
          <w:szCs w:val="24"/>
        </w:rPr>
      </w:pPr>
      <w:r w:rsidRPr="00AC6301">
        <w:rPr>
          <w:sz w:val="24"/>
          <w:szCs w:val="24"/>
        </w:rPr>
        <w:t xml:space="preserve">Reinaldo Torres de Albuquerque </w:t>
      </w:r>
    </w:p>
    <w:p w14:paraId="78156E04" w14:textId="77777777" w:rsidR="00A00F5C" w:rsidRPr="00AC6301" w:rsidRDefault="00A00F5C" w:rsidP="00A00F5C">
      <w:pPr>
        <w:spacing w:line="360" w:lineRule="auto"/>
        <w:rPr>
          <w:sz w:val="24"/>
          <w:szCs w:val="24"/>
        </w:rPr>
      </w:pPr>
      <w:r w:rsidRPr="00AC6301">
        <w:rPr>
          <w:sz w:val="24"/>
          <w:szCs w:val="24"/>
        </w:rPr>
        <w:t>Coordenador Municipal de Obras</w:t>
      </w:r>
    </w:p>
    <w:p w14:paraId="692A86F6" w14:textId="77777777" w:rsidR="00A00F5C" w:rsidRPr="00AC6301" w:rsidRDefault="00A00F5C" w:rsidP="00A00F5C">
      <w:pPr>
        <w:spacing w:line="360" w:lineRule="auto"/>
        <w:rPr>
          <w:sz w:val="24"/>
          <w:szCs w:val="24"/>
        </w:rPr>
      </w:pPr>
      <w:r w:rsidRPr="00AC6301">
        <w:rPr>
          <w:sz w:val="24"/>
          <w:szCs w:val="24"/>
        </w:rPr>
        <w:lastRenderedPageBreak/>
        <w:t>______________________________________</w:t>
      </w:r>
    </w:p>
    <w:p w14:paraId="1F8880C8" w14:textId="77777777" w:rsidR="00A00F5C" w:rsidRPr="00AC6301" w:rsidRDefault="00A00F5C" w:rsidP="00A00F5C">
      <w:pPr>
        <w:spacing w:line="360" w:lineRule="auto"/>
        <w:jc w:val="both"/>
        <w:rPr>
          <w:sz w:val="24"/>
          <w:szCs w:val="24"/>
        </w:rPr>
      </w:pPr>
      <w:r w:rsidRPr="00AC6301">
        <w:rPr>
          <w:sz w:val="24"/>
          <w:szCs w:val="24"/>
        </w:rPr>
        <w:t xml:space="preserve">Luiz Fernando Correa </w:t>
      </w:r>
      <w:proofErr w:type="spellStart"/>
      <w:r w:rsidRPr="00AC6301">
        <w:rPr>
          <w:sz w:val="24"/>
          <w:szCs w:val="24"/>
        </w:rPr>
        <w:t>Brisola</w:t>
      </w:r>
      <w:proofErr w:type="spellEnd"/>
    </w:p>
    <w:p w14:paraId="52C14455" w14:textId="77777777" w:rsidR="00A00F5C" w:rsidRPr="00AC6301" w:rsidRDefault="00A00F5C" w:rsidP="00A00F5C">
      <w:pPr>
        <w:spacing w:line="360" w:lineRule="auto"/>
        <w:jc w:val="both"/>
        <w:rPr>
          <w:sz w:val="24"/>
          <w:szCs w:val="24"/>
        </w:rPr>
      </w:pPr>
      <w:r w:rsidRPr="00AC6301">
        <w:rPr>
          <w:sz w:val="24"/>
          <w:szCs w:val="24"/>
        </w:rPr>
        <w:t>Encarregado pela Manutenção da Frota Municipal</w:t>
      </w:r>
    </w:p>
    <w:p w14:paraId="5B675C40" w14:textId="77777777" w:rsidR="00A00F5C" w:rsidRPr="00AC6301" w:rsidRDefault="00A00F5C" w:rsidP="00A00F5C">
      <w:pPr>
        <w:spacing w:line="360" w:lineRule="auto"/>
        <w:jc w:val="both"/>
        <w:rPr>
          <w:sz w:val="24"/>
          <w:szCs w:val="24"/>
        </w:rPr>
      </w:pPr>
    </w:p>
    <w:p w14:paraId="274AE841" w14:textId="77777777" w:rsidR="00A00F5C" w:rsidRPr="00AC6301" w:rsidRDefault="00A00F5C" w:rsidP="00A00F5C">
      <w:pPr>
        <w:spacing w:line="360" w:lineRule="auto"/>
        <w:jc w:val="both"/>
        <w:rPr>
          <w:sz w:val="24"/>
          <w:szCs w:val="24"/>
        </w:rPr>
      </w:pPr>
      <w:r w:rsidRPr="00AC6301">
        <w:rPr>
          <w:sz w:val="24"/>
          <w:szCs w:val="24"/>
        </w:rPr>
        <w:t>APROVO:</w:t>
      </w:r>
    </w:p>
    <w:p w14:paraId="7FBCD9C1" w14:textId="77777777" w:rsidR="00A00F5C" w:rsidRPr="00AC6301" w:rsidRDefault="00A00F5C" w:rsidP="00A00F5C">
      <w:pPr>
        <w:spacing w:line="360" w:lineRule="auto"/>
        <w:jc w:val="both"/>
        <w:rPr>
          <w:sz w:val="24"/>
          <w:szCs w:val="24"/>
        </w:rPr>
      </w:pPr>
      <w:r w:rsidRPr="00AC6301">
        <w:rPr>
          <w:sz w:val="24"/>
          <w:szCs w:val="24"/>
        </w:rPr>
        <w:t>_______________________________________</w:t>
      </w:r>
    </w:p>
    <w:p w14:paraId="0AFAC0A5" w14:textId="77777777" w:rsidR="00A00F5C" w:rsidRPr="00AC6301" w:rsidRDefault="00A00F5C" w:rsidP="00A00F5C">
      <w:pPr>
        <w:spacing w:line="360" w:lineRule="auto"/>
        <w:jc w:val="both"/>
        <w:rPr>
          <w:sz w:val="24"/>
          <w:szCs w:val="24"/>
        </w:rPr>
      </w:pPr>
      <w:r w:rsidRPr="00AC6301">
        <w:rPr>
          <w:sz w:val="24"/>
          <w:szCs w:val="24"/>
        </w:rPr>
        <w:t xml:space="preserve">Eder Carlos Fogaça da Cruz </w:t>
      </w:r>
    </w:p>
    <w:p w14:paraId="50BD3369" w14:textId="77777777" w:rsidR="00A00F5C" w:rsidRPr="00AC6301" w:rsidRDefault="00A00F5C" w:rsidP="00A00F5C">
      <w:pPr>
        <w:spacing w:line="360" w:lineRule="auto"/>
        <w:jc w:val="both"/>
        <w:rPr>
          <w:sz w:val="24"/>
          <w:szCs w:val="24"/>
        </w:rPr>
      </w:pPr>
      <w:r w:rsidRPr="00AC6301">
        <w:rPr>
          <w:sz w:val="24"/>
          <w:szCs w:val="24"/>
        </w:rPr>
        <w:t>Prefeito Municipal</w:t>
      </w:r>
    </w:p>
    <w:p w14:paraId="056A2933" w14:textId="77777777" w:rsidR="00A00F5C" w:rsidRDefault="00A00F5C" w:rsidP="00A00F5C">
      <w:pPr>
        <w:spacing w:line="360" w:lineRule="auto"/>
        <w:jc w:val="both"/>
        <w:rPr>
          <w:sz w:val="24"/>
          <w:szCs w:val="24"/>
        </w:rPr>
      </w:pPr>
    </w:p>
    <w:p w14:paraId="54BB4C23" w14:textId="77777777" w:rsidR="00A00F5C" w:rsidRDefault="00A00F5C" w:rsidP="00A00F5C">
      <w:pPr>
        <w:spacing w:line="360" w:lineRule="auto"/>
        <w:jc w:val="both"/>
        <w:rPr>
          <w:sz w:val="24"/>
          <w:szCs w:val="24"/>
        </w:rPr>
      </w:pPr>
    </w:p>
    <w:p w14:paraId="3064C6EA" w14:textId="77777777" w:rsidR="00A00F5C" w:rsidRDefault="00A00F5C" w:rsidP="00A00F5C">
      <w:pPr>
        <w:spacing w:after="120" w:line="360" w:lineRule="auto"/>
        <w:jc w:val="center"/>
        <w:rPr>
          <w:rFonts w:eastAsia="Malgun Gothic"/>
          <w:color w:val="0D0D0D"/>
          <w:sz w:val="24"/>
          <w:szCs w:val="24"/>
          <w:shd w:val="clear" w:color="auto" w:fill="FFFFFF"/>
        </w:rPr>
      </w:pPr>
    </w:p>
    <w:p w14:paraId="252FBD93" w14:textId="77777777" w:rsidR="00A00F5C" w:rsidRDefault="00A00F5C" w:rsidP="00A00F5C">
      <w:pPr>
        <w:spacing w:after="120" w:line="360" w:lineRule="auto"/>
        <w:jc w:val="center"/>
        <w:rPr>
          <w:rFonts w:eastAsia="Malgun Gothic"/>
          <w:color w:val="0D0D0D"/>
          <w:sz w:val="24"/>
          <w:szCs w:val="24"/>
          <w:shd w:val="clear" w:color="auto" w:fill="FFFFFF"/>
        </w:rPr>
      </w:pPr>
    </w:p>
    <w:p w14:paraId="33887D94" w14:textId="77777777" w:rsidR="00A00F5C" w:rsidRDefault="00A00F5C" w:rsidP="00A00F5C">
      <w:pPr>
        <w:spacing w:after="120" w:line="360" w:lineRule="auto"/>
        <w:jc w:val="center"/>
        <w:rPr>
          <w:rFonts w:eastAsia="Malgun Gothic"/>
          <w:color w:val="0D0D0D"/>
          <w:sz w:val="24"/>
          <w:szCs w:val="24"/>
          <w:shd w:val="clear" w:color="auto" w:fill="FFFFFF"/>
        </w:rPr>
      </w:pPr>
    </w:p>
    <w:p w14:paraId="5F0307EF" w14:textId="77777777" w:rsidR="00A00F5C" w:rsidRDefault="00A00F5C" w:rsidP="00A00F5C">
      <w:pPr>
        <w:spacing w:after="120" w:line="360" w:lineRule="auto"/>
        <w:jc w:val="center"/>
        <w:rPr>
          <w:rFonts w:eastAsia="Malgun Gothic"/>
          <w:color w:val="0D0D0D"/>
          <w:sz w:val="24"/>
          <w:szCs w:val="24"/>
          <w:shd w:val="clear" w:color="auto" w:fill="FFFFFF"/>
        </w:rPr>
      </w:pPr>
    </w:p>
    <w:p w14:paraId="45E5F20C" w14:textId="77777777" w:rsidR="00A00F5C" w:rsidRDefault="00A00F5C" w:rsidP="00A00F5C">
      <w:pPr>
        <w:spacing w:after="120" w:line="360" w:lineRule="auto"/>
        <w:jc w:val="center"/>
        <w:rPr>
          <w:rFonts w:eastAsia="Malgun Gothic"/>
          <w:color w:val="0D0D0D"/>
          <w:sz w:val="24"/>
          <w:szCs w:val="24"/>
          <w:shd w:val="clear" w:color="auto" w:fill="FFFFFF"/>
        </w:rPr>
      </w:pPr>
    </w:p>
    <w:p w14:paraId="4FAD0149" w14:textId="77777777" w:rsidR="00A00F5C" w:rsidRDefault="00A00F5C" w:rsidP="00A00F5C">
      <w:pPr>
        <w:spacing w:after="120" w:line="360" w:lineRule="auto"/>
        <w:jc w:val="center"/>
        <w:rPr>
          <w:rFonts w:eastAsia="Malgun Gothic"/>
          <w:color w:val="0D0D0D"/>
          <w:sz w:val="24"/>
          <w:szCs w:val="24"/>
          <w:shd w:val="clear" w:color="auto" w:fill="FFFFFF"/>
        </w:rPr>
      </w:pPr>
    </w:p>
    <w:p w14:paraId="01C3CC4E" w14:textId="77777777" w:rsidR="00A00F5C" w:rsidRDefault="00A00F5C" w:rsidP="00A00F5C">
      <w:pPr>
        <w:spacing w:after="120" w:line="360" w:lineRule="auto"/>
        <w:jc w:val="center"/>
        <w:rPr>
          <w:rFonts w:eastAsia="Malgun Gothic"/>
          <w:color w:val="0D0D0D"/>
          <w:sz w:val="24"/>
          <w:szCs w:val="24"/>
          <w:shd w:val="clear" w:color="auto" w:fill="FFFFFF"/>
        </w:rPr>
      </w:pPr>
    </w:p>
    <w:p w14:paraId="36E5D6AB" w14:textId="77777777" w:rsidR="00A00F5C" w:rsidRDefault="00A00F5C" w:rsidP="00A00F5C">
      <w:pPr>
        <w:spacing w:after="120" w:line="360" w:lineRule="auto"/>
        <w:jc w:val="center"/>
        <w:rPr>
          <w:rFonts w:eastAsia="Malgun Gothic"/>
          <w:color w:val="0D0D0D"/>
          <w:sz w:val="24"/>
          <w:szCs w:val="24"/>
          <w:shd w:val="clear" w:color="auto" w:fill="FFFFFF"/>
        </w:rPr>
      </w:pPr>
    </w:p>
    <w:p w14:paraId="1F80E1F7" w14:textId="77777777" w:rsidR="00A00F5C" w:rsidRDefault="00A00F5C" w:rsidP="00A00F5C">
      <w:pPr>
        <w:spacing w:after="120" w:line="360" w:lineRule="auto"/>
        <w:jc w:val="center"/>
        <w:rPr>
          <w:rFonts w:eastAsia="Malgun Gothic"/>
          <w:color w:val="0D0D0D"/>
          <w:sz w:val="24"/>
          <w:szCs w:val="24"/>
          <w:shd w:val="clear" w:color="auto" w:fill="FFFFFF"/>
        </w:rPr>
      </w:pPr>
    </w:p>
    <w:p w14:paraId="238F8DE5" w14:textId="77777777" w:rsidR="00A00F5C" w:rsidRDefault="00A00F5C" w:rsidP="00A00F5C">
      <w:pPr>
        <w:spacing w:after="120" w:line="360" w:lineRule="auto"/>
        <w:jc w:val="center"/>
        <w:rPr>
          <w:rFonts w:eastAsia="Malgun Gothic"/>
          <w:color w:val="0D0D0D"/>
          <w:sz w:val="24"/>
          <w:szCs w:val="24"/>
          <w:shd w:val="clear" w:color="auto" w:fill="FFFFFF"/>
        </w:rPr>
      </w:pPr>
    </w:p>
    <w:p w14:paraId="132B120F" w14:textId="77777777" w:rsidR="00A00F5C" w:rsidRDefault="00A00F5C" w:rsidP="00A00F5C">
      <w:pPr>
        <w:spacing w:after="120" w:line="360" w:lineRule="auto"/>
        <w:jc w:val="center"/>
        <w:rPr>
          <w:rFonts w:eastAsia="Malgun Gothic"/>
          <w:color w:val="0D0D0D"/>
          <w:sz w:val="24"/>
          <w:szCs w:val="24"/>
          <w:shd w:val="clear" w:color="auto" w:fill="FFFFFF"/>
        </w:rPr>
      </w:pPr>
    </w:p>
    <w:p w14:paraId="6F82B7CF" w14:textId="77777777" w:rsidR="00A00F5C" w:rsidRDefault="00A00F5C" w:rsidP="00A00F5C">
      <w:pPr>
        <w:spacing w:after="120" w:line="360" w:lineRule="auto"/>
        <w:jc w:val="center"/>
        <w:rPr>
          <w:rFonts w:eastAsia="Malgun Gothic"/>
          <w:color w:val="0D0D0D"/>
          <w:sz w:val="24"/>
          <w:szCs w:val="24"/>
          <w:shd w:val="clear" w:color="auto" w:fill="FFFFFF"/>
        </w:rPr>
      </w:pPr>
    </w:p>
    <w:p w14:paraId="18F6D3CA" w14:textId="77777777" w:rsidR="00A00F5C" w:rsidRDefault="00A00F5C" w:rsidP="00A00F5C">
      <w:pPr>
        <w:spacing w:after="120" w:line="360" w:lineRule="auto"/>
        <w:jc w:val="center"/>
        <w:rPr>
          <w:rFonts w:eastAsia="Malgun Gothic"/>
          <w:color w:val="0D0D0D"/>
          <w:sz w:val="24"/>
          <w:szCs w:val="24"/>
          <w:shd w:val="clear" w:color="auto" w:fill="FFFFFF"/>
        </w:rPr>
      </w:pPr>
    </w:p>
    <w:p w14:paraId="1ED8824E" w14:textId="77777777" w:rsidR="00A00F5C" w:rsidRDefault="00A00F5C" w:rsidP="00A00F5C">
      <w:pPr>
        <w:spacing w:after="120" w:line="360" w:lineRule="auto"/>
        <w:jc w:val="center"/>
        <w:rPr>
          <w:rFonts w:eastAsia="Malgun Gothic"/>
          <w:color w:val="0D0D0D"/>
          <w:sz w:val="24"/>
          <w:szCs w:val="24"/>
          <w:shd w:val="clear" w:color="auto" w:fill="FFFFFF"/>
        </w:rPr>
      </w:pPr>
    </w:p>
    <w:p w14:paraId="24A5AD34" w14:textId="77777777" w:rsidR="00A00F5C" w:rsidRDefault="00A00F5C" w:rsidP="00A00F5C">
      <w:pPr>
        <w:spacing w:after="120" w:line="360" w:lineRule="auto"/>
        <w:jc w:val="center"/>
        <w:rPr>
          <w:rFonts w:eastAsia="Malgun Gothic"/>
          <w:color w:val="0D0D0D"/>
          <w:sz w:val="24"/>
          <w:szCs w:val="24"/>
          <w:shd w:val="clear" w:color="auto" w:fill="FFFFFF"/>
        </w:rPr>
      </w:pPr>
    </w:p>
    <w:p w14:paraId="299AD9F4" w14:textId="77777777" w:rsidR="00A00F5C" w:rsidRDefault="00A00F5C" w:rsidP="00A00F5C">
      <w:pPr>
        <w:spacing w:after="120" w:line="360" w:lineRule="auto"/>
        <w:jc w:val="center"/>
        <w:rPr>
          <w:rFonts w:eastAsia="Malgun Gothic"/>
          <w:color w:val="0D0D0D"/>
          <w:sz w:val="24"/>
          <w:szCs w:val="24"/>
          <w:shd w:val="clear" w:color="auto" w:fill="FFFFFF"/>
        </w:rPr>
      </w:pPr>
    </w:p>
    <w:p w14:paraId="35D77784" w14:textId="77777777" w:rsidR="00A00F5C" w:rsidRDefault="00A00F5C" w:rsidP="00A00F5C">
      <w:pPr>
        <w:spacing w:after="120" w:line="360" w:lineRule="auto"/>
        <w:jc w:val="center"/>
        <w:rPr>
          <w:rFonts w:eastAsia="Malgun Gothic"/>
          <w:color w:val="0D0D0D"/>
          <w:sz w:val="24"/>
          <w:szCs w:val="24"/>
          <w:shd w:val="clear" w:color="auto" w:fill="FFFFFF"/>
        </w:rPr>
      </w:pPr>
    </w:p>
    <w:p w14:paraId="6C6F71E5" w14:textId="77777777" w:rsidR="00A00F5C" w:rsidRDefault="00A00F5C" w:rsidP="00A00F5C">
      <w:pPr>
        <w:spacing w:after="120" w:line="360" w:lineRule="auto"/>
        <w:jc w:val="center"/>
        <w:rPr>
          <w:rFonts w:eastAsia="Malgun Gothic"/>
          <w:color w:val="0D0D0D"/>
          <w:sz w:val="24"/>
          <w:szCs w:val="24"/>
          <w:shd w:val="clear" w:color="auto" w:fill="FFFFFF"/>
        </w:rPr>
      </w:pPr>
    </w:p>
    <w:p w14:paraId="3803141A" w14:textId="77777777" w:rsidR="00A00F5C" w:rsidRDefault="00A00F5C" w:rsidP="00A00F5C">
      <w:pPr>
        <w:spacing w:after="120" w:line="360" w:lineRule="auto"/>
        <w:jc w:val="center"/>
        <w:rPr>
          <w:rFonts w:eastAsia="Malgun Gothic"/>
          <w:color w:val="0D0D0D"/>
          <w:sz w:val="24"/>
          <w:szCs w:val="24"/>
          <w:shd w:val="clear" w:color="auto" w:fill="FFFFFF"/>
        </w:rPr>
      </w:pPr>
    </w:p>
    <w:p w14:paraId="150FA33A" w14:textId="77777777" w:rsidR="00A00F5C" w:rsidRDefault="00A00F5C" w:rsidP="00A00F5C">
      <w:pPr>
        <w:spacing w:after="120" w:line="360" w:lineRule="auto"/>
        <w:jc w:val="center"/>
        <w:rPr>
          <w:rFonts w:eastAsia="Malgun Gothic"/>
          <w:color w:val="0D0D0D"/>
          <w:sz w:val="24"/>
          <w:szCs w:val="24"/>
          <w:shd w:val="clear" w:color="auto" w:fill="FFFFFF"/>
        </w:rPr>
      </w:pPr>
    </w:p>
    <w:p w14:paraId="4FCA8220" w14:textId="77777777" w:rsidR="00A00F5C" w:rsidRDefault="00A00F5C" w:rsidP="00A00F5C">
      <w:pPr>
        <w:spacing w:after="120" w:line="360" w:lineRule="auto"/>
        <w:jc w:val="center"/>
        <w:rPr>
          <w:rFonts w:eastAsia="Malgun Gothic"/>
          <w:color w:val="0D0D0D"/>
          <w:sz w:val="24"/>
          <w:szCs w:val="24"/>
          <w:shd w:val="clear" w:color="auto" w:fill="FFFFFF"/>
        </w:rPr>
      </w:pPr>
    </w:p>
    <w:p w14:paraId="37AEAAFF" w14:textId="77777777" w:rsidR="00A00F5C" w:rsidRDefault="00A00F5C" w:rsidP="00A00F5C">
      <w:pPr>
        <w:spacing w:after="120" w:line="360" w:lineRule="auto"/>
        <w:jc w:val="center"/>
        <w:rPr>
          <w:rFonts w:eastAsia="Malgun Gothic"/>
          <w:color w:val="0D0D0D"/>
          <w:sz w:val="24"/>
          <w:szCs w:val="24"/>
          <w:shd w:val="clear" w:color="auto" w:fill="FFFFFF"/>
        </w:rPr>
      </w:pPr>
    </w:p>
    <w:p w14:paraId="0EC07164" w14:textId="77777777" w:rsidR="00A00F5C" w:rsidRDefault="00A00F5C" w:rsidP="00A00F5C">
      <w:pPr>
        <w:spacing w:after="120" w:line="360" w:lineRule="auto"/>
        <w:jc w:val="center"/>
        <w:rPr>
          <w:rFonts w:eastAsia="Malgun Gothic"/>
          <w:color w:val="0D0D0D"/>
          <w:sz w:val="24"/>
          <w:szCs w:val="24"/>
          <w:shd w:val="clear" w:color="auto" w:fill="FFFFFF"/>
        </w:rPr>
      </w:pPr>
    </w:p>
    <w:p w14:paraId="05F6B0D1" w14:textId="77777777" w:rsidR="00A00F5C" w:rsidRDefault="00A00F5C" w:rsidP="00A00F5C">
      <w:pPr>
        <w:spacing w:after="120" w:line="360" w:lineRule="auto"/>
        <w:jc w:val="center"/>
        <w:rPr>
          <w:rFonts w:eastAsia="Malgun Gothic"/>
          <w:color w:val="0D0D0D"/>
          <w:sz w:val="24"/>
          <w:szCs w:val="24"/>
          <w:shd w:val="clear" w:color="auto" w:fill="FFFFFF"/>
        </w:rPr>
      </w:pPr>
    </w:p>
    <w:p w14:paraId="1646740E" w14:textId="77777777" w:rsidR="00A00F5C" w:rsidRPr="00FE77A9" w:rsidRDefault="00A00F5C" w:rsidP="00A00F5C">
      <w:pPr>
        <w:spacing w:after="120" w:line="360" w:lineRule="auto"/>
        <w:jc w:val="center"/>
        <w:rPr>
          <w:rFonts w:eastAsia="Malgun Gothic"/>
          <w:b/>
          <w:bCs/>
          <w:color w:val="0D0D0D"/>
          <w:sz w:val="24"/>
          <w:szCs w:val="24"/>
          <w:shd w:val="clear" w:color="auto" w:fill="FFFFFF"/>
        </w:rPr>
      </w:pPr>
      <w:r w:rsidRPr="00FE77A9">
        <w:rPr>
          <w:rFonts w:eastAsia="Malgun Gothic"/>
          <w:b/>
          <w:bCs/>
          <w:color w:val="0D0D0D"/>
          <w:sz w:val="24"/>
          <w:szCs w:val="24"/>
          <w:shd w:val="clear" w:color="auto" w:fill="FFFFFF"/>
        </w:rPr>
        <w:t>Anexo vinculado a este Termo de Referência</w:t>
      </w:r>
    </w:p>
    <w:p w14:paraId="27DEF609" w14:textId="77777777" w:rsidR="00A00F5C" w:rsidRPr="00FE77A9" w:rsidRDefault="00A00F5C" w:rsidP="00A00F5C">
      <w:pPr>
        <w:spacing w:after="120" w:line="360" w:lineRule="auto"/>
        <w:jc w:val="center"/>
        <w:rPr>
          <w:rFonts w:eastAsia="Malgun Gothic"/>
          <w:b/>
          <w:bCs/>
          <w:color w:val="0D0D0D"/>
          <w:sz w:val="24"/>
          <w:szCs w:val="24"/>
          <w:shd w:val="clear" w:color="auto" w:fill="FFFFFF"/>
        </w:rPr>
      </w:pPr>
      <w:r w:rsidRPr="00FE77A9">
        <w:rPr>
          <w:rFonts w:eastAsia="Malgun Gothic"/>
          <w:b/>
          <w:bCs/>
          <w:color w:val="0D0D0D"/>
          <w:sz w:val="24"/>
          <w:szCs w:val="24"/>
          <w:shd w:val="clear" w:color="auto" w:fill="FFFFFF"/>
        </w:rPr>
        <w:t>Anexo I – Estudo Técnico Preliminar.</w:t>
      </w:r>
    </w:p>
    <w:p w14:paraId="2F916C8B" w14:textId="77777777" w:rsidR="00A00F5C" w:rsidRPr="00AC6301" w:rsidRDefault="00A00F5C" w:rsidP="00A00F5C">
      <w:pPr>
        <w:spacing w:line="360" w:lineRule="auto"/>
        <w:jc w:val="both"/>
        <w:rPr>
          <w:sz w:val="24"/>
          <w:szCs w:val="24"/>
        </w:rPr>
      </w:pPr>
    </w:p>
    <w:p w14:paraId="78FDEFF4" w14:textId="77777777" w:rsidR="00A00F5C" w:rsidRPr="00DB031D" w:rsidRDefault="00A00F5C" w:rsidP="00A00F5C">
      <w:pPr>
        <w:spacing w:after="120" w:line="360" w:lineRule="auto"/>
        <w:jc w:val="both"/>
        <w:rPr>
          <w:rFonts w:eastAsia="Malgun Gothic"/>
          <w:sz w:val="24"/>
          <w:szCs w:val="24"/>
        </w:rPr>
      </w:pPr>
    </w:p>
    <w:p w14:paraId="33A3D900" w14:textId="77777777" w:rsidR="00AC21F2" w:rsidRDefault="00AC21F2">
      <w:pPr>
        <w:spacing w:line="312" w:lineRule="auto"/>
        <w:jc w:val="both"/>
        <w:rPr>
          <w:rFonts w:ascii="Times New Roman" w:eastAsia="Times New Roman" w:hAnsi="Times New Roman" w:cs="Times New Roman"/>
          <w:sz w:val="24"/>
        </w:rPr>
      </w:pPr>
    </w:p>
    <w:p w14:paraId="2FC898D0" w14:textId="77777777" w:rsidR="00AC21F2" w:rsidRDefault="00AC21F2">
      <w:pPr>
        <w:spacing w:line="312" w:lineRule="auto"/>
        <w:jc w:val="both"/>
        <w:rPr>
          <w:rFonts w:ascii="Times New Roman" w:eastAsia="Times New Roman" w:hAnsi="Times New Roman" w:cs="Times New Roman"/>
          <w:sz w:val="24"/>
        </w:rPr>
      </w:pPr>
    </w:p>
    <w:p w14:paraId="3D9B25CD" w14:textId="77777777" w:rsidR="00AC21F2" w:rsidRDefault="00AC21F2">
      <w:pPr>
        <w:spacing w:line="312" w:lineRule="auto"/>
        <w:jc w:val="both"/>
        <w:rPr>
          <w:rFonts w:ascii="Times New Roman" w:eastAsia="Times New Roman" w:hAnsi="Times New Roman" w:cs="Times New Roman"/>
          <w:sz w:val="24"/>
        </w:rPr>
      </w:pPr>
    </w:p>
    <w:p w14:paraId="0405F2D5" w14:textId="77777777" w:rsidR="00AC21F2" w:rsidRDefault="00AC21F2">
      <w:pPr>
        <w:spacing w:line="312" w:lineRule="auto"/>
        <w:jc w:val="both"/>
        <w:rPr>
          <w:rFonts w:ascii="Times New Roman" w:eastAsia="Times New Roman" w:hAnsi="Times New Roman" w:cs="Times New Roman"/>
          <w:sz w:val="24"/>
        </w:rPr>
      </w:pPr>
    </w:p>
    <w:p w14:paraId="7341822F" w14:textId="77777777" w:rsidR="00AC21F2" w:rsidRDefault="00AC21F2">
      <w:pPr>
        <w:spacing w:line="312" w:lineRule="auto"/>
        <w:jc w:val="both"/>
        <w:rPr>
          <w:rFonts w:ascii="Times New Roman" w:eastAsia="Times New Roman" w:hAnsi="Times New Roman" w:cs="Times New Roman"/>
          <w:sz w:val="24"/>
        </w:rPr>
      </w:pPr>
    </w:p>
    <w:p w14:paraId="332C36BE" w14:textId="77777777" w:rsidR="00AC21F2" w:rsidRDefault="00AC21F2">
      <w:pPr>
        <w:spacing w:line="312" w:lineRule="auto"/>
        <w:jc w:val="both"/>
        <w:rPr>
          <w:rFonts w:ascii="Times New Roman" w:eastAsia="Times New Roman" w:hAnsi="Times New Roman" w:cs="Times New Roman"/>
          <w:sz w:val="24"/>
        </w:rPr>
      </w:pPr>
    </w:p>
    <w:p w14:paraId="423CDFA1" w14:textId="77777777" w:rsidR="00AC21F2" w:rsidRDefault="00AC21F2">
      <w:pPr>
        <w:spacing w:line="312" w:lineRule="auto"/>
        <w:jc w:val="both"/>
        <w:rPr>
          <w:rFonts w:ascii="Times New Roman" w:eastAsia="Times New Roman" w:hAnsi="Times New Roman" w:cs="Times New Roman"/>
          <w:sz w:val="24"/>
        </w:rPr>
      </w:pPr>
    </w:p>
    <w:p w14:paraId="345BFDB4" w14:textId="77777777" w:rsidR="00AC21F2" w:rsidRDefault="00AC21F2">
      <w:pPr>
        <w:spacing w:line="312" w:lineRule="auto"/>
        <w:jc w:val="both"/>
        <w:rPr>
          <w:rFonts w:ascii="Times New Roman" w:eastAsia="Times New Roman" w:hAnsi="Times New Roman" w:cs="Times New Roman"/>
          <w:sz w:val="24"/>
        </w:rPr>
      </w:pPr>
    </w:p>
    <w:p w14:paraId="4820B08A" w14:textId="77777777" w:rsidR="00AC21F2" w:rsidRDefault="00AC21F2">
      <w:pPr>
        <w:spacing w:line="312" w:lineRule="auto"/>
        <w:jc w:val="both"/>
        <w:rPr>
          <w:rFonts w:ascii="Times New Roman" w:eastAsia="Times New Roman" w:hAnsi="Times New Roman" w:cs="Times New Roman"/>
          <w:sz w:val="24"/>
        </w:rPr>
      </w:pPr>
    </w:p>
    <w:p w14:paraId="29218948" w14:textId="77777777" w:rsidR="00AC21F2" w:rsidRDefault="00AC21F2">
      <w:pPr>
        <w:spacing w:line="312" w:lineRule="auto"/>
        <w:jc w:val="both"/>
        <w:rPr>
          <w:rFonts w:ascii="Times New Roman" w:eastAsia="Times New Roman" w:hAnsi="Times New Roman" w:cs="Times New Roman"/>
          <w:sz w:val="24"/>
        </w:rPr>
      </w:pPr>
    </w:p>
    <w:p w14:paraId="069C5F42" w14:textId="77777777" w:rsidR="00AC21F2" w:rsidRDefault="00AC21F2">
      <w:pPr>
        <w:spacing w:line="312" w:lineRule="auto"/>
        <w:jc w:val="both"/>
        <w:rPr>
          <w:rFonts w:ascii="Times New Roman" w:eastAsia="Times New Roman" w:hAnsi="Times New Roman" w:cs="Times New Roman"/>
          <w:sz w:val="24"/>
        </w:rPr>
      </w:pPr>
    </w:p>
    <w:p w14:paraId="37FF211F" w14:textId="77777777" w:rsidR="00AC21F2" w:rsidRDefault="00AC21F2">
      <w:pPr>
        <w:spacing w:line="312" w:lineRule="auto"/>
        <w:jc w:val="both"/>
        <w:rPr>
          <w:rFonts w:ascii="Times New Roman" w:eastAsia="Times New Roman" w:hAnsi="Times New Roman" w:cs="Times New Roman"/>
          <w:sz w:val="24"/>
        </w:rPr>
      </w:pPr>
    </w:p>
    <w:p w14:paraId="51A67A4D" w14:textId="77777777" w:rsidR="00AC21F2" w:rsidRDefault="00AC21F2">
      <w:pPr>
        <w:spacing w:line="312" w:lineRule="auto"/>
        <w:jc w:val="both"/>
        <w:rPr>
          <w:rFonts w:ascii="Times New Roman" w:eastAsia="Times New Roman" w:hAnsi="Times New Roman" w:cs="Times New Roman"/>
          <w:sz w:val="24"/>
        </w:rPr>
      </w:pPr>
    </w:p>
    <w:p w14:paraId="7AAEC638" w14:textId="77777777" w:rsidR="00AC21F2" w:rsidRDefault="00AC21F2">
      <w:pPr>
        <w:spacing w:line="312" w:lineRule="auto"/>
        <w:jc w:val="both"/>
        <w:rPr>
          <w:rFonts w:ascii="Times New Roman" w:eastAsia="Times New Roman" w:hAnsi="Times New Roman" w:cs="Times New Roman"/>
          <w:sz w:val="24"/>
        </w:rPr>
      </w:pPr>
    </w:p>
    <w:p w14:paraId="1DF741EA" w14:textId="77777777" w:rsidR="00AC21F2" w:rsidRDefault="00AC21F2">
      <w:pPr>
        <w:spacing w:line="312" w:lineRule="auto"/>
        <w:jc w:val="both"/>
        <w:rPr>
          <w:rFonts w:ascii="Times New Roman" w:eastAsia="Times New Roman" w:hAnsi="Times New Roman" w:cs="Times New Roman"/>
          <w:sz w:val="24"/>
        </w:rPr>
      </w:pPr>
    </w:p>
    <w:p w14:paraId="31A87351" w14:textId="77777777" w:rsidR="00AC21F2" w:rsidRDefault="00AC21F2">
      <w:pPr>
        <w:spacing w:line="312" w:lineRule="auto"/>
        <w:jc w:val="both"/>
        <w:rPr>
          <w:rFonts w:ascii="Times New Roman" w:eastAsia="Times New Roman" w:hAnsi="Times New Roman" w:cs="Times New Roman"/>
          <w:sz w:val="24"/>
        </w:rPr>
      </w:pPr>
    </w:p>
    <w:p w14:paraId="265CC4F1" w14:textId="77777777" w:rsidR="00AC21F2" w:rsidRDefault="00AC21F2">
      <w:pPr>
        <w:spacing w:line="312" w:lineRule="auto"/>
        <w:jc w:val="both"/>
        <w:rPr>
          <w:rFonts w:ascii="Times New Roman" w:eastAsia="Times New Roman" w:hAnsi="Times New Roman" w:cs="Times New Roman"/>
          <w:sz w:val="24"/>
        </w:rPr>
      </w:pPr>
    </w:p>
    <w:p w14:paraId="4FFC1536" w14:textId="77777777" w:rsidR="00AC21F2" w:rsidRDefault="00AC21F2">
      <w:pPr>
        <w:spacing w:line="312" w:lineRule="auto"/>
        <w:jc w:val="both"/>
        <w:rPr>
          <w:rFonts w:ascii="Times New Roman" w:eastAsia="Times New Roman" w:hAnsi="Times New Roman" w:cs="Times New Roman"/>
          <w:sz w:val="24"/>
        </w:rPr>
      </w:pPr>
    </w:p>
    <w:p w14:paraId="14C69349" w14:textId="77777777" w:rsidR="00AC21F2" w:rsidRDefault="00AC21F2">
      <w:pPr>
        <w:spacing w:line="312" w:lineRule="auto"/>
        <w:jc w:val="both"/>
        <w:rPr>
          <w:rFonts w:ascii="Times New Roman" w:eastAsia="Times New Roman" w:hAnsi="Times New Roman" w:cs="Times New Roman"/>
          <w:sz w:val="24"/>
        </w:rPr>
      </w:pPr>
    </w:p>
    <w:tbl>
      <w:tblPr>
        <w:tblStyle w:val="Tabelacomgrade"/>
        <w:tblW w:w="0" w:type="auto"/>
        <w:tblLook w:val="04A0" w:firstRow="1" w:lastRow="0" w:firstColumn="1" w:lastColumn="0" w:noHBand="0" w:noVBand="1"/>
      </w:tblPr>
      <w:tblGrid>
        <w:gridCol w:w="3397"/>
        <w:gridCol w:w="5665"/>
      </w:tblGrid>
      <w:tr w:rsidR="00A00F5C" w:rsidRPr="008309C8" w14:paraId="4CF6D0F4" w14:textId="77777777" w:rsidTr="00A00F5C">
        <w:tc>
          <w:tcPr>
            <w:tcW w:w="9062" w:type="dxa"/>
            <w:gridSpan w:val="2"/>
          </w:tcPr>
          <w:p w14:paraId="3A4039D1" w14:textId="77777777" w:rsidR="00A00F5C" w:rsidRPr="008309C8" w:rsidRDefault="00A00F5C" w:rsidP="007D52D6">
            <w:pPr>
              <w:spacing w:after="120"/>
              <w:jc w:val="center"/>
              <w:rPr>
                <w:rFonts w:ascii="BrowalliaUPC" w:hAnsi="BrowalliaUPC" w:cs="BrowalliaUPC"/>
                <w:b/>
                <w:sz w:val="32"/>
                <w:szCs w:val="32"/>
              </w:rPr>
            </w:pPr>
            <w:r w:rsidRPr="008309C8">
              <w:rPr>
                <w:rFonts w:ascii="BrowalliaUPC" w:hAnsi="BrowalliaUPC" w:cs="BrowalliaUPC"/>
                <w:b/>
                <w:sz w:val="32"/>
                <w:szCs w:val="32"/>
              </w:rPr>
              <w:lastRenderedPageBreak/>
              <w:t>ESTUDO TÉCNICO PRELIMINAR</w:t>
            </w:r>
          </w:p>
        </w:tc>
      </w:tr>
      <w:tr w:rsidR="00A00F5C" w:rsidRPr="008309C8" w14:paraId="703EA4A4" w14:textId="77777777" w:rsidTr="00A00F5C">
        <w:tc>
          <w:tcPr>
            <w:tcW w:w="3397" w:type="dxa"/>
          </w:tcPr>
          <w:p w14:paraId="33BB0C2A"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SECRETARIA(S) OU COORDENADORIA(S) DEMANDANTE(S):</w:t>
            </w:r>
          </w:p>
        </w:tc>
        <w:tc>
          <w:tcPr>
            <w:tcW w:w="5665" w:type="dxa"/>
          </w:tcPr>
          <w:p w14:paraId="29CE73D6"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Secretaria Municipal da Educação, Secretaria Municipal da Agricultura e Meio Ambiente, Departamento de Alimentação e Nutrição, Coordenadoria Municipal da Cultura, Secretaria Municipal da Assistência Social, Paço Municipal e Serviços Auxiliares, Secretaria Municipal da Saúde, Coordenadoria Municipal de Obras e Serviços.</w:t>
            </w:r>
          </w:p>
        </w:tc>
      </w:tr>
      <w:tr w:rsidR="00A00F5C" w:rsidRPr="008309C8" w14:paraId="4A47DACC" w14:textId="77777777" w:rsidTr="00A00F5C">
        <w:tc>
          <w:tcPr>
            <w:tcW w:w="3397" w:type="dxa"/>
          </w:tcPr>
          <w:p w14:paraId="2E3F27DB"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OBJETO:</w:t>
            </w:r>
          </w:p>
        </w:tc>
        <w:tc>
          <w:tcPr>
            <w:tcW w:w="5665" w:type="dxa"/>
          </w:tcPr>
          <w:p w14:paraId="47E8D533"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AQUISIÇÃO DE COMBUSTÍVEIS DESTINADOS AO ABASTECIMENTO DA FROTA DE VEÍCULOS, MÁQUINAS E EQUIPAMENTOS PERTENCENTES AO MUNICÍPIO.</w:t>
            </w:r>
          </w:p>
        </w:tc>
      </w:tr>
      <w:tr w:rsidR="00A00F5C" w:rsidRPr="008309C8" w14:paraId="6E861858" w14:textId="77777777" w:rsidTr="00A00F5C">
        <w:tc>
          <w:tcPr>
            <w:tcW w:w="9062" w:type="dxa"/>
            <w:gridSpan w:val="2"/>
          </w:tcPr>
          <w:p w14:paraId="41A192B6" w14:textId="77777777" w:rsidR="00A00F5C" w:rsidRPr="008309C8" w:rsidRDefault="00A00F5C" w:rsidP="007D52D6">
            <w:pPr>
              <w:spacing w:after="120"/>
              <w:jc w:val="both"/>
              <w:rPr>
                <w:rFonts w:ascii="BrowalliaUPC" w:hAnsi="BrowalliaUPC" w:cs="BrowalliaUPC"/>
                <w:b/>
                <w:sz w:val="32"/>
                <w:szCs w:val="32"/>
              </w:rPr>
            </w:pPr>
          </w:p>
        </w:tc>
      </w:tr>
      <w:tr w:rsidR="00A00F5C" w:rsidRPr="008309C8" w14:paraId="0BE1A43F" w14:textId="77777777" w:rsidTr="00A00F5C">
        <w:tc>
          <w:tcPr>
            <w:tcW w:w="9062" w:type="dxa"/>
            <w:gridSpan w:val="2"/>
          </w:tcPr>
          <w:p w14:paraId="2960EC12"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INTRODUÇÃO</w:t>
            </w:r>
          </w:p>
          <w:p w14:paraId="064D2B03"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Trata-se de Estudo Técnico Preliminar elaborado em</w:t>
            </w:r>
            <w:r w:rsidRPr="008309C8">
              <w:rPr>
                <w:sz w:val="28"/>
                <w:szCs w:val="28"/>
              </w:rPr>
              <w:t xml:space="preserve"> </w:t>
            </w:r>
            <w:r w:rsidRPr="008309C8">
              <w:rPr>
                <w:rFonts w:ascii="BrowalliaUPC" w:hAnsi="BrowalliaUPC" w:cs="BrowalliaUPC"/>
                <w:bCs/>
                <w:sz w:val="32"/>
                <w:szCs w:val="32"/>
              </w:rPr>
              <w:t xml:space="preserve">conjunto pelas Secretarias, Coordenadorias e setores pertencentes a Prefeitura Municipal de Taguaí, com fundamento no § 1º do art. 18 da Lei Federal nº 14.133/2021, destinado a fornecer informações técnicas para subsidiar a decisão quanto à formalização de procedimento licitatório visando à </w:t>
            </w:r>
            <w:r w:rsidRPr="008309C8">
              <w:rPr>
                <w:rFonts w:ascii="BrowalliaUPC" w:hAnsi="BrowalliaUPC" w:cs="BrowalliaUPC"/>
                <w:b/>
                <w:sz w:val="32"/>
                <w:szCs w:val="32"/>
              </w:rPr>
              <w:t>AQUISIÇÃO DE COMBUSTÍVEIS DESTINADOS AO ABASTECIMENTO DA FROTA DE VEÍCULOS, MÁQUINAS E EQUIPAMENTOS PERTENCENTES AO MUNICÍPIO.</w:t>
            </w:r>
          </w:p>
          <w:p w14:paraId="5977B59B"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 xml:space="preserve">Anexos que compõem este Estudo Técnico Preliminar: </w:t>
            </w:r>
          </w:p>
          <w:p w14:paraId="607ED8E4"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 xml:space="preserve">Anexo I do Estudo técnico Preliminar – Memória de Cálculo Quantitativo; </w:t>
            </w:r>
          </w:p>
          <w:p w14:paraId="7D539E02"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Cs/>
                <w:sz w:val="32"/>
                <w:szCs w:val="32"/>
              </w:rPr>
              <w:t>Anexo II do Estudo técnico Preliminar – Estimativa do Valor de Contratação (Sigiloso).</w:t>
            </w:r>
          </w:p>
        </w:tc>
      </w:tr>
      <w:tr w:rsidR="00A00F5C" w:rsidRPr="008309C8" w14:paraId="7873571A" w14:textId="77777777" w:rsidTr="00A00F5C">
        <w:tc>
          <w:tcPr>
            <w:tcW w:w="9062" w:type="dxa"/>
            <w:gridSpan w:val="2"/>
          </w:tcPr>
          <w:p w14:paraId="6A66BF8E"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I – DESCRIÇÃO DA NECESSIDADE DA CONTRATAÇÃO, CONSIDERADO O PROBLEMA A SER RESOLVIDO SOB A PERSPECTIVA DO INTERESSE PÚBLICO</w:t>
            </w:r>
            <w:bookmarkStart w:id="55" w:name="art18§1ii"/>
            <w:bookmarkEnd w:id="55"/>
            <w:r w:rsidRPr="008309C8">
              <w:rPr>
                <w:rFonts w:ascii="BrowalliaUPC" w:hAnsi="BrowalliaUPC" w:cs="BrowalliaUPC"/>
                <w:b/>
                <w:sz w:val="32"/>
                <w:szCs w:val="32"/>
              </w:rPr>
              <w:t>:</w:t>
            </w:r>
          </w:p>
          <w:p w14:paraId="02CF8D0C"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 xml:space="preserve">A presente contratação tem como finalidade atender à demanda das diversas Secretarias e Coordenadorias Municipais, visando suprir a necessidade de combustível (gasolina comum, etanol e óleo diesel S-10 e S-500) para o abastecimento da frota de veículos oficiais, máquinas </w:t>
            </w:r>
            <w:r w:rsidRPr="008309C8">
              <w:rPr>
                <w:rFonts w:ascii="BrowalliaUPC" w:hAnsi="BrowalliaUPC" w:cs="BrowalliaUPC"/>
                <w:bCs/>
                <w:sz w:val="32"/>
                <w:szCs w:val="32"/>
              </w:rPr>
              <w:lastRenderedPageBreak/>
              <w:t>e equipamentos utilizados na execução dos serviços públicos essenciais do Município de Taguaí/SP.</w:t>
            </w:r>
          </w:p>
          <w:p w14:paraId="6F62AC65"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Atualmente, a Administração Municipal dispõe equipamentos motorizados, para serviços de roçada e poda, e uma frota composta por veículos leves, utilitários, caminhões e máquinas agrícolas, empregados em atividades indispensáveis como o transporte escolar de alunos da rede municipal de ensino, o deslocamento de equipes de saúde para atendimentos domiciliares e emergenciais, a coleta e transporte de resíduos sólidos, a manutenção de vias e logradouros públicos, além de ações ligadas à assistência social, agricultura, meio ambiente e demais serviços administrativos.</w:t>
            </w:r>
          </w:p>
          <w:p w14:paraId="377C90E3"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A ausência da contratação de combustível inviabilizaria o funcionamento regular dessa frota, comprometendo diretamente a continuidade e eficiência dos serviços públicos essenciais, com potenciais prejuízos à população. Entre as consequências estão a interrupção do transporte escolar, o comprometimento da coleta de lixo, a limitação das atividades de manutenção urbana e o risco de descontinuidade dos atendimentos de saúde e assistência social, o que impactaria de forma significativa o bem-estar dos munícipes e o cumprimento das políticas públicas municipais.</w:t>
            </w:r>
          </w:p>
          <w:p w14:paraId="40CF1820"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O público diretamente beneficiado será toda a população do Município de Taguaí/SP, especialmente alunos da rede municipal de ensino, pacientes do sistema público de saúde, famílias em situação de vulnerabilidade social e produtores rurais, considerando que o abastecimento adequado da frota garante a execução regular de programas, ações e serviços em diversas áreas da Administração.</w:t>
            </w:r>
          </w:p>
          <w:p w14:paraId="63DD5E49"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Destaca-se que a não realização desta contratação poderá acarretar paralisação parcial ou total de serviços essenciais, prejuízo ao calendário escolar, risco à saúde pública em razão da interrupção de deslocamentos de equipes médicas, além de descumprimento de obrigações administrativas e possíveis sanções decorrentes de falhas na prestação de serviços de competência municipal.</w:t>
            </w:r>
          </w:p>
          <w:p w14:paraId="3E770E7B" w14:textId="77777777" w:rsidR="00A00F5C" w:rsidRPr="008309C8" w:rsidRDefault="00A00F5C" w:rsidP="007D52D6">
            <w:pPr>
              <w:spacing w:after="120"/>
              <w:jc w:val="both"/>
              <w:rPr>
                <w:rFonts w:ascii="BrowalliaUPC" w:hAnsi="BrowalliaUPC" w:cs="BrowalliaUPC"/>
                <w:b/>
                <w:i/>
                <w:iCs/>
                <w:color w:val="388600"/>
                <w:sz w:val="24"/>
                <w:szCs w:val="24"/>
              </w:rPr>
            </w:pPr>
            <w:r w:rsidRPr="008309C8">
              <w:rPr>
                <w:rFonts w:ascii="BrowalliaUPC" w:hAnsi="BrowalliaUPC" w:cs="BrowalliaUPC"/>
                <w:bCs/>
                <w:sz w:val="32"/>
                <w:szCs w:val="32"/>
              </w:rPr>
              <w:t xml:space="preserve">Dessa forma, evidencia-se a urgência e relevância da presente demanda, que se alinha ao planejamento municipal e aos objetivos de garantir a continuidade, eficiência e qualidade dos serviços públicos, promovendo o atendimento adequado à população e a boa gestão dos </w:t>
            </w:r>
            <w:r w:rsidRPr="008309C8">
              <w:rPr>
                <w:rFonts w:ascii="BrowalliaUPC" w:hAnsi="BrowalliaUPC" w:cs="BrowalliaUPC"/>
                <w:bCs/>
                <w:sz w:val="32"/>
                <w:szCs w:val="32"/>
              </w:rPr>
              <w:lastRenderedPageBreak/>
              <w:t>recursos públicos, em observância aos princípios da economicidade, da eficiência e do interesse público, previstos na Lei nº 14.133/2021.</w:t>
            </w:r>
          </w:p>
        </w:tc>
      </w:tr>
      <w:tr w:rsidR="00A00F5C" w:rsidRPr="008309C8" w14:paraId="63626453" w14:textId="77777777" w:rsidTr="00A00F5C">
        <w:tc>
          <w:tcPr>
            <w:tcW w:w="9062" w:type="dxa"/>
            <w:gridSpan w:val="2"/>
          </w:tcPr>
          <w:p w14:paraId="7BE17927"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lastRenderedPageBreak/>
              <w:t>II – DEMONSTRAÇÃO DA PREVISÃO DA CONTRATAÇÃO ALINHADO COM O PLANEJAMENTO DA ADMINISTRAÇÃO</w:t>
            </w:r>
            <w:bookmarkStart w:id="56" w:name="art18§1iii"/>
            <w:bookmarkEnd w:id="56"/>
            <w:r w:rsidRPr="008309C8">
              <w:rPr>
                <w:rFonts w:ascii="BrowalliaUPC" w:hAnsi="BrowalliaUPC" w:cs="BrowalliaUPC"/>
                <w:b/>
                <w:sz w:val="32"/>
                <w:szCs w:val="32"/>
              </w:rPr>
              <w:t>:</w:t>
            </w:r>
          </w:p>
          <w:p w14:paraId="13F1BEFD" w14:textId="77777777" w:rsidR="00A00F5C" w:rsidRPr="008309C8" w:rsidRDefault="00A00F5C" w:rsidP="007D52D6">
            <w:pPr>
              <w:spacing w:after="120"/>
              <w:jc w:val="both"/>
              <w:rPr>
                <w:rFonts w:ascii="BrowalliaUPC" w:hAnsi="BrowalliaUPC" w:cs="BrowalliaUPC"/>
                <w:bCs/>
                <w:sz w:val="32"/>
                <w:szCs w:val="32"/>
              </w:rPr>
            </w:pPr>
            <w:r w:rsidRPr="008309C8">
              <w:rPr>
                <w:rFonts w:ascii="BrowalliaUPC" w:hAnsi="BrowalliaUPC" w:cs="BrowalliaUPC"/>
                <w:bCs/>
                <w:sz w:val="32"/>
                <w:szCs w:val="32"/>
              </w:rPr>
              <w:t>A presente contratação está amparada na Lei Municipal nº 1.173/2021, que institui o Plano Plurianual do Município de Taguaí para o período de 2022 a 2025, bem como na Lei Orçamentária Anual nº 1.243/2024.</w:t>
            </w:r>
          </w:p>
          <w:p w14:paraId="3C38A017" w14:textId="77777777" w:rsidR="00A00F5C" w:rsidRPr="008309C8" w:rsidRDefault="00A00F5C" w:rsidP="007D52D6">
            <w:pPr>
              <w:spacing w:after="120"/>
              <w:jc w:val="both"/>
              <w:rPr>
                <w:rFonts w:ascii="BrowalliaUPC" w:hAnsi="BrowalliaUPC" w:cs="BrowalliaUPC"/>
                <w:bCs/>
                <w:sz w:val="32"/>
                <w:szCs w:val="32"/>
              </w:rPr>
            </w:pPr>
          </w:p>
        </w:tc>
      </w:tr>
      <w:tr w:rsidR="00A00F5C" w:rsidRPr="008309C8" w14:paraId="73D6EC40" w14:textId="77777777" w:rsidTr="00A00F5C">
        <w:tc>
          <w:tcPr>
            <w:tcW w:w="9062" w:type="dxa"/>
            <w:gridSpan w:val="2"/>
          </w:tcPr>
          <w:p w14:paraId="50AFB96A"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III – REQUISITOS DA CONTRATAÇÃO</w:t>
            </w:r>
            <w:bookmarkStart w:id="57" w:name="art18§1iv"/>
            <w:bookmarkEnd w:id="57"/>
            <w:r w:rsidRPr="008309C8">
              <w:rPr>
                <w:rFonts w:ascii="BrowalliaUPC" w:hAnsi="BrowalliaUPC" w:cs="BrowalliaUPC"/>
                <w:b/>
                <w:sz w:val="32"/>
                <w:szCs w:val="32"/>
              </w:rPr>
              <w:t>:</w:t>
            </w:r>
          </w:p>
          <w:p w14:paraId="0068FB9E" w14:textId="77777777" w:rsidR="00A00F5C" w:rsidRPr="008309C8" w:rsidRDefault="00A00F5C" w:rsidP="007D52D6">
            <w:pPr>
              <w:spacing w:after="120"/>
              <w:jc w:val="both"/>
              <w:rPr>
                <w:rFonts w:ascii="Browallia New" w:eastAsia="Times New Roman" w:hAnsi="Browallia New" w:cs="Browallia New"/>
                <w:sz w:val="32"/>
                <w:szCs w:val="32"/>
              </w:rPr>
            </w:pPr>
            <w:r w:rsidRPr="008309C8">
              <w:rPr>
                <w:rFonts w:ascii="Browallia New" w:eastAsia="Times New Roman" w:hAnsi="Browallia New" w:cs="Browallia New"/>
                <w:sz w:val="32"/>
                <w:szCs w:val="32"/>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5810"/>
              <w:gridCol w:w="924"/>
              <w:gridCol w:w="834"/>
            </w:tblGrid>
            <w:tr w:rsidR="00A00F5C" w:rsidRPr="008309C8" w14:paraId="66CAD975" w14:textId="77777777" w:rsidTr="008C3099">
              <w:trPr>
                <w:tblHeader/>
                <w:tblCellSpacing w:w="15" w:type="dxa"/>
              </w:trPr>
              <w:tc>
                <w:tcPr>
                  <w:tcW w:w="1223" w:type="dxa"/>
                  <w:hideMark/>
                </w:tcPr>
                <w:p w14:paraId="56898349" w14:textId="77777777" w:rsidR="00A00F5C" w:rsidRPr="008309C8" w:rsidRDefault="00A00F5C" w:rsidP="007D52D6">
                  <w:pPr>
                    <w:spacing w:after="120"/>
                    <w:jc w:val="both"/>
                    <w:rPr>
                      <w:rFonts w:ascii="Browallia New" w:hAnsi="Browallia New" w:cs="Browallia New"/>
                      <w:b/>
                      <w:bCs/>
                      <w:sz w:val="32"/>
                      <w:szCs w:val="32"/>
                      <w:highlight w:val="cyan"/>
                    </w:rPr>
                  </w:pPr>
                  <w:r w:rsidRPr="008309C8">
                    <w:rPr>
                      <w:rFonts w:ascii="Browallia New" w:hAnsi="Browallia New" w:cs="Browallia New" w:hint="cs"/>
                      <w:sz w:val="28"/>
                      <w:szCs w:val="28"/>
                    </w:rPr>
                    <w:lastRenderedPageBreak/>
                    <w:t>ITEM</w:t>
                  </w:r>
                </w:p>
              </w:tc>
              <w:tc>
                <w:tcPr>
                  <w:tcW w:w="5780" w:type="dxa"/>
                  <w:hideMark/>
                </w:tcPr>
                <w:p w14:paraId="747E6BC6" w14:textId="77777777" w:rsidR="00A00F5C" w:rsidRPr="008309C8" w:rsidRDefault="00A00F5C" w:rsidP="007D52D6">
                  <w:pPr>
                    <w:spacing w:after="120"/>
                    <w:jc w:val="both"/>
                    <w:rPr>
                      <w:rFonts w:ascii="Browallia New" w:hAnsi="Browallia New" w:cs="Browallia New"/>
                      <w:b/>
                      <w:bCs/>
                      <w:sz w:val="32"/>
                      <w:szCs w:val="32"/>
                      <w:highlight w:val="cyan"/>
                    </w:rPr>
                  </w:pPr>
                  <w:r w:rsidRPr="008309C8">
                    <w:rPr>
                      <w:rFonts w:ascii="Browallia New" w:hAnsi="Browallia New" w:cs="Browallia New" w:hint="cs"/>
                      <w:sz w:val="28"/>
                      <w:szCs w:val="28"/>
                    </w:rPr>
                    <w:t>DESCRITIVO</w:t>
                  </w:r>
                </w:p>
              </w:tc>
              <w:tc>
                <w:tcPr>
                  <w:tcW w:w="894" w:type="dxa"/>
                </w:tcPr>
                <w:p w14:paraId="30F97481" w14:textId="77777777" w:rsidR="00A00F5C" w:rsidRPr="008309C8" w:rsidRDefault="00A00F5C" w:rsidP="007D52D6">
                  <w:pPr>
                    <w:spacing w:after="120"/>
                    <w:jc w:val="both"/>
                    <w:rPr>
                      <w:rFonts w:ascii="Browallia New" w:hAnsi="Browallia New" w:cs="Browallia New"/>
                      <w:b/>
                      <w:bCs/>
                      <w:sz w:val="32"/>
                      <w:szCs w:val="32"/>
                      <w:highlight w:val="cyan"/>
                    </w:rPr>
                  </w:pPr>
                  <w:r w:rsidRPr="008309C8">
                    <w:rPr>
                      <w:rFonts w:ascii="Browallia New" w:hAnsi="Browallia New" w:cs="Browallia New" w:hint="cs"/>
                      <w:sz w:val="28"/>
                      <w:szCs w:val="28"/>
                    </w:rPr>
                    <w:t>UND</w:t>
                  </w:r>
                </w:p>
              </w:tc>
              <w:tc>
                <w:tcPr>
                  <w:tcW w:w="789" w:type="dxa"/>
                </w:tcPr>
                <w:p w14:paraId="6CF75027" w14:textId="77777777" w:rsidR="00A00F5C" w:rsidRPr="008309C8" w:rsidRDefault="00A00F5C" w:rsidP="007D52D6">
                  <w:pPr>
                    <w:spacing w:after="120"/>
                    <w:jc w:val="both"/>
                    <w:rPr>
                      <w:rFonts w:ascii="Browallia New" w:hAnsi="Browallia New" w:cs="Browallia New"/>
                      <w:b/>
                      <w:bCs/>
                      <w:sz w:val="32"/>
                      <w:szCs w:val="32"/>
                      <w:highlight w:val="cyan"/>
                    </w:rPr>
                  </w:pPr>
                  <w:r w:rsidRPr="008309C8">
                    <w:rPr>
                      <w:rFonts w:ascii="Browallia New" w:hAnsi="Browallia New" w:cs="Browallia New" w:hint="cs"/>
                      <w:sz w:val="28"/>
                      <w:szCs w:val="28"/>
                    </w:rPr>
                    <w:t>QTD</w:t>
                  </w:r>
                </w:p>
              </w:tc>
            </w:tr>
            <w:tr w:rsidR="008C3099" w:rsidRPr="008309C8" w14:paraId="52AA8AC9" w14:textId="77777777" w:rsidTr="008C3099">
              <w:trPr>
                <w:tblHeader/>
                <w:tblCellSpacing w:w="15" w:type="dxa"/>
              </w:trPr>
              <w:tc>
                <w:tcPr>
                  <w:tcW w:w="1223" w:type="dxa"/>
                </w:tcPr>
                <w:p w14:paraId="0F054FEC"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Combustível</w:t>
                  </w:r>
                </w:p>
                <w:p w14:paraId="59D7D238" w14:textId="77777777" w:rsidR="008C3099" w:rsidRPr="008309C8" w:rsidRDefault="008C3099" w:rsidP="008C3099">
                  <w:pPr>
                    <w:spacing w:after="120"/>
                    <w:jc w:val="both"/>
                    <w:rPr>
                      <w:rFonts w:ascii="Browallia New" w:hAnsi="Browallia New" w:cs="Browallia New"/>
                      <w:sz w:val="28"/>
                      <w:szCs w:val="28"/>
                    </w:rPr>
                  </w:pPr>
                </w:p>
              </w:tc>
              <w:tc>
                <w:tcPr>
                  <w:tcW w:w="5780" w:type="dxa"/>
                </w:tcPr>
                <w:p w14:paraId="47A8A51B"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eastAsia="Calibri" w:hAnsi="Browallia New" w:cs="Browallia New"/>
                      <w:sz w:val="32"/>
                      <w:szCs w:val="32"/>
                    </w:rPr>
                    <w:t>Combustível derivado de petróleo, acrescido de etanol anidro combustível em percentual definido pela legislação vigente, devendo atender integralmente às especificações técnicas estabelecidas pela Agência Nacional do Petróleo, Gás Natural e Biocombustíveis – ANP, especialmente no que se refere à octanagem mínima, teor de enxofre e demais parâmetros de qualidade. O fornecimento deverá ser realizado diretamente na bomba, em posto revendedor varejista autorizado pela ANP.</w:t>
                  </w:r>
                </w:p>
              </w:tc>
              <w:tc>
                <w:tcPr>
                  <w:tcW w:w="894" w:type="dxa"/>
                </w:tcPr>
                <w:p w14:paraId="2BD2D2D4"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Litros</w:t>
                  </w:r>
                </w:p>
              </w:tc>
              <w:tc>
                <w:tcPr>
                  <w:tcW w:w="789" w:type="dxa"/>
                  <w:vAlign w:val="bottom"/>
                </w:tcPr>
                <w:p w14:paraId="51EED692" w14:textId="2F616220" w:rsidR="008C3099" w:rsidRPr="008309C8" w:rsidRDefault="008C3099" w:rsidP="008C3099">
                  <w:pPr>
                    <w:spacing w:after="120"/>
                    <w:jc w:val="both"/>
                    <w:rPr>
                      <w:rFonts w:ascii="Browallia New" w:hAnsi="Browallia New" w:cs="Browallia New"/>
                      <w:sz w:val="28"/>
                      <w:szCs w:val="28"/>
                    </w:rPr>
                  </w:pPr>
                  <w:r>
                    <w:rPr>
                      <w:rFonts w:ascii="Calibri" w:hAnsi="Calibri" w:cs="Calibri"/>
                      <w:b/>
                      <w:bCs/>
                      <w:color w:val="000000"/>
                      <w:sz w:val="22"/>
                      <w:szCs w:val="22"/>
                    </w:rPr>
                    <w:t>148.810</w:t>
                  </w:r>
                </w:p>
              </w:tc>
            </w:tr>
            <w:tr w:rsidR="008C3099" w:rsidRPr="008309C8" w14:paraId="41F40B22" w14:textId="77777777" w:rsidTr="008C3099">
              <w:trPr>
                <w:tblHeader/>
                <w:tblCellSpacing w:w="15" w:type="dxa"/>
              </w:trPr>
              <w:tc>
                <w:tcPr>
                  <w:tcW w:w="1223" w:type="dxa"/>
                </w:tcPr>
                <w:p w14:paraId="739B2280"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Etanol Hidratado</w:t>
                  </w:r>
                </w:p>
                <w:p w14:paraId="21876E68"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(Álcool Comum)</w:t>
                  </w:r>
                </w:p>
              </w:tc>
              <w:tc>
                <w:tcPr>
                  <w:tcW w:w="5780" w:type="dxa"/>
                </w:tcPr>
                <w:p w14:paraId="63A34074"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eastAsia="Calibri" w:hAnsi="Browallia New" w:cs="Browallia New"/>
                      <w:sz w:val="32"/>
                      <w:szCs w:val="32"/>
                    </w:rPr>
                    <w:t>Combustível obtido a partir da cana-de-açúcar, devidamente hidratado, com graduação alcoólica entre 92,5° INPM e 93,8° INPM, conforme determinações da ANP, livre de impurezas e contaminantes. O produto deverá atender às exigências de qualidade, segurança e pureza previstas nas normas técnicas vigentes, sendo fornecido diretamente na bomba de posto autorizado pela ANP.</w:t>
                  </w:r>
                </w:p>
              </w:tc>
              <w:tc>
                <w:tcPr>
                  <w:tcW w:w="894" w:type="dxa"/>
                </w:tcPr>
                <w:p w14:paraId="08EC9695"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Litros</w:t>
                  </w:r>
                </w:p>
              </w:tc>
              <w:tc>
                <w:tcPr>
                  <w:tcW w:w="789" w:type="dxa"/>
                  <w:vAlign w:val="bottom"/>
                </w:tcPr>
                <w:p w14:paraId="77598FF1" w14:textId="42B66DDB" w:rsidR="008C3099" w:rsidRPr="008309C8" w:rsidRDefault="008C3099" w:rsidP="008C3099">
                  <w:pPr>
                    <w:spacing w:after="120"/>
                    <w:jc w:val="both"/>
                    <w:rPr>
                      <w:rFonts w:ascii="Browallia New" w:hAnsi="Browallia New" w:cs="Browallia New"/>
                      <w:sz w:val="28"/>
                      <w:szCs w:val="28"/>
                    </w:rPr>
                  </w:pPr>
                  <w:r>
                    <w:rPr>
                      <w:rFonts w:ascii="Calibri" w:hAnsi="Calibri" w:cs="Calibri"/>
                      <w:b/>
                      <w:bCs/>
                      <w:color w:val="000000"/>
                      <w:sz w:val="22"/>
                      <w:szCs w:val="22"/>
                    </w:rPr>
                    <w:t>70.930</w:t>
                  </w:r>
                </w:p>
              </w:tc>
            </w:tr>
            <w:tr w:rsidR="008C3099" w:rsidRPr="008309C8" w14:paraId="56D599B2" w14:textId="77777777" w:rsidTr="008C3099">
              <w:trPr>
                <w:tblHeader/>
                <w:tblCellSpacing w:w="15" w:type="dxa"/>
              </w:trPr>
              <w:tc>
                <w:tcPr>
                  <w:tcW w:w="1223" w:type="dxa"/>
                </w:tcPr>
                <w:p w14:paraId="4A5BF77C"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Óleo Diesel S10</w:t>
                  </w:r>
                </w:p>
              </w:tc>
              <w:tc>
                <w:tcPr>
                  <w:tcW w:w="5780" w:type="dxa"/>
                </w:tcPr>
                <w:p w14:paraId="45322B9C"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eastAsia="Calibri" w:hAnsi="Browallia New" w:cs="Browallia New"/>
                      <w:sz w:val="32"/>
                      <w:szCs w:val="32"/>
                    </w:rPr>
                    <w:t xml:space="preserve">Óleo diesel de baixo teor de enxofre, contendo no máximo 10 mg/kg (10 </w:t>
                  </w:r>
                  <w:proofErr w:type="spellStart"/>
                  <w:r w:rsidRPr="008309C8">
                    <w:rPr>
                      <w:rFonts w:ascii="Browallia New" w:eastAsia="Calibri" w:hAnsi="Browallia New" w:cs="Browallia New"/>
                      <w:sz w:val="32"/>
                      <w:szCs w:val="32"/>
                    </w:rPr>
                    <w:t>ppm</w:t>
                  </w:r>
                  <w:proofErr w:type="spellEnd"/>
                  <w:r w:rsidRPr="008309C8">
                    <w:rPr>
                      <w:rFonts w:ascii="Browallia New" w:eastAsia="Calibri" w:hAnsi="Browallia New" w:cs="Browallia New"/>
                      <w:sz w:val="32"/>
                      <w:szCs w:val="32"/>
                    </w:rPr>
                    <w:t>), conforme RESOLUÇÃO ANP Nº 968, DE 30 DE ABRIL DE 2024. Deve estar isento de contaminantes, assegurando menor emissão de poluentes e maior durabilidade aos sistemas automotivos. O abastecimento deverá ser realizado exclusivamente em bombas próprias e identificadas para o produto, em posto autorizado pela ANP.</w:t>
                  </w:r>
                </w:p>
              </w:tc>
              <w:tc>
                <w:tcPr>
                  <w:tcW w:w="894" w:type="dxa"/>
                </w:tcPr>
                <w:p w14:paraId="30BFD82A" w14:textId="77777777" w:rsidR="008C3099" w:rsidRPr="008309C8" w:rsidRDefault="008C3099" w:rsidP="008C3099">
                  <w:pPr>
                    <w:spacing w:after="120"/>
                    <w:jc w:val="both"/>
                    <w:rPr>
                      <w:rFonts w:ascii="Browallia New" w:hAnsi="Browallia New" w:cs="Browallia New"/>
                      <w:sz w:val="28"/>
                      <w:szCs w:val="28"/>
                    </w:rPr>
                  </w:pPr>
                  <w:r w:rsidRPr="008309C8">
                    <w:rPr>
                      <w:rFonts w:ascii="Browallia New" w:hAnsi="Browallia New" w:cs="Browallia New"/>
                      <w:sz w:val="28"/>
                      <w:szCs w:val="28"/>
                    </w:rPr>
                    <w:t>Litros</w:t>
                  </w:r>
                </w:p>
              </w:tc>
              <w:tc>
                <w:tcPr>
                  <w:tcW w:w="789" w:type="dxa"/>
                  <w:vAlign w:val="bottom"/>
                </w:tcPr>
                <w:p w14:paraId="4AD48A97" w14:textId="23EF588F" w:rsidR="008C3099" w:rsidRPr="008309C8" w:rsidRDefault="008C3099" w:rsidP="008C3099">
                  <w:pPr>
                    <w:spacing w:after="120"/>
                    <w:jc w:val="both"/>
                    <w:rPr>
                      <w:rFonts w:ascii="Browallia New" w:hAnsi="Browallia New" w:cs="Browallia New"/>
                      <w:sz w:val="28"/>
                      <w:szCs w:val="28"/>
                    </w:rPr>
                  </w:pPr>
                  <w:r>
                    <w:rPr>
                      <w:rFonts w:ascii="Calibri" w:hAnsi="Calibri" w:cs="Calibri"/>
                      <w:b/>
                      <w:bCs/>
                      <w:color w:val="000000"/>
                      <w:sz w:val="22"/>
                      <w:szCs w:val="22"/>
                    </w:rPr>
                    <w:t>391.290</w:t>
                  </w:r>
                </w:p>
              </w:tc>
            </w:tr>
            <w:tr w:rsidR="008C3099" w:rsidRPr="008309C8" w14:paraId="0332498A" w14:textId="77777777" w:rsidTr="008C3099">
              <w:trPr>
                <w:tblHeader/>
                <w:tblCellSpacing w:w="15" w:type="dxa"/>
              </w:trPr>
              <w:tc>
                <w:tcPr>
                  <w:tcW w:w="1223" w:type="dxa"/>
                </w:tcPr>
                <w:p w14:paraId="5B762F82" w14:textId="77777777" w:rsidR="008C3099" w:rsidRPr="008309C8" w:rsidRDefault="008C3099" w:rsidP="008C3099">
                  <w:pPr>
                    <w:spacing w:after="120"/>
                    <w:jc w:val="both"/>
                    <w:rPr>
                      <w:rFonts w:ascii="Browallia New" w:hAnsi="Browallia New" w:cs="Browallia New"/>
                      <w:sz w:val="28"/>
                      <w:szCs w:val="28"/>
                      <w:highlight w:val="cyan"/>
                    </w:rPr>
                  </w:pPr>
                  <w:r w:rsidRPr="008309C8">
                    <w:rPr>
                      <w:rFonts w:ascii="Browallia New" w:hAnsi="Browallia New" w:cs="Browallia New"/>
                      <w:sz w:val="28"/>
                      <w:szCs w:val="28"/>
                    </w:rPr>
                    <w:t>Óleo Diesel S500</w:t>
                  </w:r>
                </w:p>
              </w:tc>
              <w:tc>
                <w:tcPr>
                  <w:tcW w:w="5780" w:type="dxa"/>
                </w:tcPr>
                <w:p w14:paraId="60097301" w14:textId="77777777" w:rsidR="008C3099" w:rsidRPr="008309C8" w:rsidRDefault="008C3099" w:rsidP="008C3099">
                  <w:pPr>
                    <w:spacing w:after="120"/>
                    <w:jc w:val="both"/>
                    <w:rPr>
                      <w:rFonts w:ascii="Browallia New" w:hAnsi="Browallia New" w:cs="Browallia New"/>
                      <w:sz w:val="28"/>
                      <w:szCs w:val="28"/>
                      <w:highlight w:val="cyan"/>
                    </w:rPr>
                  </w:pPr>
                  <w:r w:rsidRPr="008309C8">
                    <w:rPr>
                      <w:rFonts w:ascii="Browallia New" w:hAnsi="Browallia New" w:cs="Browallia New"/>
                      <w:sz w:val="28"/>
                      <w:szCs w:val="28"/>
                    </w:rPr>
                    <w:t xml:space="preserve">Óleo diesel automático com teor máximo de enxofre de 500 mg/kg (500 </w:t>
                  </w:r>
                  <w:proofErr w:type="spellStart"/>
                  <w:r w:rsidRPr="008309C8">
                    <w:rPr>
                      <w:rFonts w:ascii="Browallia New" w:hAnsi="Browallia New" w:cs="Browallia New"/>
                      <w:sz w:val="28"/>
                      <w:szCs w:val="28"/>
                    </w:rPr>
                    <w:t>ppm</w:t>
                  </w:r>
                  <w:proofErr w:type="spellEnd"/>
                  <w:r w:rsidRPr="008309C8">
                    <w:rPr>
                      <w:rFonts w:ascii="Browallia New" w:hAnsi="Browallia New" w:cs="Browallia New"/>
                      <w:sz w:val="28"/>
                      <w:szCs w:val="28"/>
                    </w:rPr>
                    <w:t>), conforme resolução ANP Nº968, de 30 de abril de 2024. Deverá ser fornecido em bombas especificas e devidamente sinalizadas, em posto revendedor autorizado pela ANP.</w:t>
                  </w:r>
                </w:p>
              </w:tc>
              <w:tc>
                <w:tcPr>
                  <w:tcW w:w="894" w:type="dxa"/>
                </w:tcPr>
                <w:p w14:paraId="658DD2F7" w14:textId="77777777" w:rsidR="008C3099" w:rsidRPr="008309C8" w:rsidRDefault="008C3099" w:rsidP="008C3099">
                  <w:pPr>
                    <w:spacing w:after="120"/>
                    <w:jc w:val="both"/>
                    <w:rPr>
                      <w:rFonts w:ascii="Browallia New" w:hAnsi="Browallia New" w:cs="Browallia New"/>
                      <w:sz w:val="28"/>
                      <w:szCs w:val="28"/>
                      <w:highlight w:val="cyan"/>
                    </w:rPr>
                  </w:pPr>
                  <w:r w:rsidRPr="008309C8">
                    <w:rPr>
                      <w:rFonts w:ascii="Browallia New" w:hAnsi="Browallia New" w:cs="Browallia New"/>
                      <w:sz w:val="28"/>
                      <w:szCs w:val="28"/>
                    </w:rPr>
                    <w:t>Litros</w:t>
                  </w:r>
                </w:p>
              </w:tc>
              <w:tc>
                <w:tcPr>
                  <w:tcW w:w="789" w:type="dxa"/>
                  <w:vAlign w:val="bottom"/>
                </w:tcPr>
                <w:p w14:paraId="0CE33343" w14:textId="1B3331ED" w:rsidR="008C3099" w:rsidRPr="008309C8" w:rsidRDefault="008C3099" w:rsidP="008C3099">
                  <w:pPr>
                    <w:spacing w:after="120"/>
                    <w:jc w:val="both"/>
                    <w:rPr>
                      <w:rFonts w:ascii="Browallia New" w:hAnsi="Browallia New" w:cs="Browallia New"/>
                      <w:sz w:val="28"/>
                      <w:szCs w:val="28"/>
                      <w:highlight w:val="cyan"/>
                    </w:rPr>
                  </w:pPr>
                  <w:r>
                    <w:rPr>
                      <w:rFonts w:ascii="Calibri" w:hAnsi="Calibri" w:cs="Calibri"/>
                      <w:b/>
                      <w:bCs/>
                      <w:color w:val="000000"/>
                      <w:sz w:val="22"/>
                      <w:szCs w:val="22"/>
                    </w:rPr>
                    <w:t>126.160</w:t>
                  </w:r>
                </w:p>
              </w:tc>
            </w:tr>
          </w:tbl>
          <w:p w14:paraId="3B3BEF73" w14:textId="77777777" w:rsidR="00A00F5C" w:rsidRPr="008309C8" w:rsidRDefault="00A00F5C" w:rsidP="007D52D6">
            <w:pPr>
              <w:spacing w:after="120"/>
              <w:jc w:val="both"/>
              <w:rPr>
                <w:rFonts w:ascii="Browallia New" w:eastAsia="Times New Roman" w:hAnsi="Browallia New" w:cs="Browallia New"/>
                <w:sz w:val="32"/>
                <w:szCs w:val="32"/>
                <w:highlight w:val="cy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1"/>
              <w:gridCol w:w="6515"/>
            </w:tblGrid>
            <w:tr w:rsidR="00A00F5C" w:rsidRPr="008309C8" w14:paraId="35B60CDF" w14:textId="77777777" w:rsidTr="007D52D6">
              <w:trPr>
                <w:tblHeader/>
                <w:tblCellSpacing w:w="15" w:type="dxa"/>
              </w:trPr>
              <w:tc>
                <w:tcPr>
                  <w:tcW w:w="2392" w:type="dxa"/>
                  <w:vAlign w:val="center"/>
                  <w:hideMark/>
                </w:tcPr>
                <w:p w14:paraId="055DF117" w14:textId="77777777" w:rsidR="00A00F5C" w:rsidRPr="008309C8" w:rsidRDefault="00A00F5C" w:rsidP="007D52D6">
                  <w:pPr>
                    <w:spacing w:after="120"/>
                    <w:jc w:val="both"/>
                    <w:rPr>
                      <w:rFonts w:ascii="BrowalliaUPC" w:hAnsi="BrowalliaUPC" w:cs="BrowalliaUPC"/>
                      <w:b/>
                      <w:bCs/>
                      <w:sz w:val="32"/>
                      <w:szCs w:val="32"/>
                      <w:highlight w:val="cyan"/>
                    </w:rPr>
                  </w:pPr>
                  <w:r w:rsidRPr="008309C8">
                    <w:rPr>
                      <w:rFonts w:ascii="BrowalliaUPC" w:hAnsi="BrowalliaUPC" w:cs="BrowalliaUPC"/>
                      <w:b/>
                      <w:bCs/>
                      <w:sz w:val="32"/>
                      <w:szCs w:val="32"/>
                    </w:rPr>
                    <w:lastRenderedPageBreak/>
                    <w:t>Requisito</w:t>
                  </w:r>
                </w:p>
              </w:tc>
              <w:tc>
                <w:tcPr>
                  <w:tcW w:w="7347" w:type="dxa"/>
                  <w:vAlign w:val="center"/>
                  <w:hideMark/>
                </w:tcPr>
                <w:p w14:paraId="7FF6AF75" w14:textId="77777777" w:rsidR="00A00F5C" w:rsidRPr="008309C8" w:rsidRDefault="00A00F5C" w:rsidP="007D52D6">
                  <w:pPr>
                    <w:spacing w:after="120"/>
                    <w:jc w:val="both"/>
                    <w:rPr>
                      <w:rFonts w:ascii="BrowalliaUPC" w:hAnsi="BrowalliaUPC" w:cs="BrowalliaUPC"/>
                      <w:b/>
                      <w:bCs/>
                      <w:sz w:val="32"/>
                      <w:szCs w:val="32"/>
                      <w:highlight w:val="cyan"/>
                    </w:rPr>
                  </w:pPr>
                  <w:r w:rsidRPr="008309C8">
                    <w:rPr>
                      <w:rFonts w:ascii="BrowalliaUPC" w:hAnsi="BrowalliaUPC" w:cs="BrowalliaUPC"/>
                      <w:b/>
                      <w:bCs/>
                      <w:sz w:val="32"/>
                      <w:szCs w:val="32"/>
                    </w:rPr>
                    <w:t>Preenchimento / Detalhamento</w:t>
                  </w:r>
                </w:p>
              </w:tc>
            </w:tr>
            <w:tr w:rsidR="00A00F5C" w:rsidRPr="008309C8" w14:paraId="2DAD63ED" w14:textId="77777777" w:rsidTr="007D52D6">
              <w:trPr>
                <w:tblCellSpacing w:w="15" w:type="dxa"/>
              </w:trPr>
              <w:tc>
                <w:tcPr>
                  <w:tcW w:w="2392" w:type="dxa"/>
                  <w:vAlign w:val="center"/>
                  <w:hideMark/>
                </w:tcPr>
                <w:p w14:paraId="24189A1C"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bCs/>
                      <w:sz w:val="32"/>
                      <w:szCs w:val="32"/>
                    </w:rPr>
                    <w:t>Padrões de qualidade e normas técnicas:</w:t>
                  </w:r>
                </w:p>
              </w:tc>
              <w:tc>
                <w:tcPr>
                  <w:tcW w:w="7347" w:type="dxa"/>
                  <w:vAlign w:val="center"/>
                  <w:hideMark/>
                </w:tcPr>
                <w:p w14:paraId="5EDCE881" w14:textId="77777777" w:rsidR="00A00F5C" w:rsidRPr="008309C8" w:rsidRDefault="00A00F5C" w:rsidP="007D52D6">
                  <w:pPr>
                    <w:spacing w:after="120"/>
                    <w:jc w:val="both"/>
                    <w:rPr>
                      <w:rFonts w:ascii="Browallia New" w:hAnsi="Browallia New" w:cs="Browallia New"/>
                      <w:sz w:val="32"/>
                      <w:szCs w:val="32"/>
                    </w:rPr>
                  </w:pPr>
                  <w:r w:rsidRPr="008309C8">
                    <w:rPr>
                      <w:rFonts w:ascii="Browallia New" w:hAnsi="Browallia New" w:cs="Browallia New"/>
                      <w:sz w:val="32"/>
                      <w:szCs w:val="32"/>
                    </w:rPr>
                    <w:t xml:space="preserve">A </w:t>
                  </w:r>
                  <w:r w:rsidRPr="008309C8">
                    <w:rPr>
                      <w:rStyle w:val="Forte"/>
                      <w:rFonts w:ascii="Browallia New" w:hAnsi="Browallia New" w:cs="Browallia New"/>
                      <w:sz w:val="32"/>
                      <w:szCs w:val="32"/>
                    </w:rPr>
                    <w:t>gasolina automotiva</w:t>
                  </w:r>
                  <w:r w:rsidRPr="008309C8">
                    <w:rPr>
                      <w:rFonts w:ascii="Browallia New" w:hAnsi="Browallia New" w:cs="Browallia New"/>
                      <w:sz w:val="32"/>
                      <w:szCs w:val="32"/>
                    </w:rPr>
                    <w:t xml:space="preserve"> deve atender às especificações da </w:t>
                  </w:r>
                  <w:r w:rsidRPr="008309C8">
                    <w:rPr>
                      <w:rStyle w:val="Forte"/>
                      <w:rFonts w:ascii="Browallia New" w:hAnsi="Browallia New" w:cs="Browallia New"/>
                      <w:sz w:val="32"/>
                      <w:szCs w:val="32"/>
                    </w:rPr>
                    <w:t>Resolução ANP nº 807/2020</w:t>
                  </w:r>
                  <w:r w:rsidRPr="008309C8">
                    <w:rPr>
                      <w:rFonts w:ascii="Browallia New" w:hAnsi="Browallia New" w:cs="Browallia New"/>
                      <w:sz w:val="32"/>
                      <w:szCs w:val="32"/>
                    </w:rPr>
                    <w:t xml:space="preserve"> (ou norma vigente à época da contratação), que estabelece limites de composição e características físico-químicas, como teor de etanol anidro obrigatório, índice de octanagem, destilação, densidade, teor de enxofre e estabilidade à oxidação. Além disso, deve apresentar ausência de contaminantes e de solventes proibidos, assegurando desempenho adequado e proteção ao sistema de combustão dos veículos.</w:t>
                  </w:r>
                </w:p>
                <w:p w14:paraId="5BD08FE0" w14:textId="77777777" w:rsidR="00A00F5C" w:rsidRPr="008309C8" w:rsidRDefault="00A00F5C" w:rsidP="007D52D6">
                  <w:pPr>
                    <w:spacing w:after="120"/>
                    <w:jc w:val="both"/>
                    <w:rPr>
                      <w:rFonts w:ascii="Browallia New" w:hAnsi="Browallia New" w:cs="Browallia New"/>
                      <w:sz w:val="32"/>
                      <w:szCs w:val="32"/>
                    </w:rPr>
                  </w:pPr>
                  <w:r w:rsidRPr="008309C8">
                    <w:rPr>
                      <w:rFonts w:ascii="Browallia New" w:hAnsi="Browallia New" w:cs="Browallia New"/>
                      <w:sz w:val="32"/>
                      <w:szCs w:val="32"/>
                    </w:rPr>
                    <w:t xml:space="preserve">O </w:t>
                  </w:r>
                  <w:r w:rsidRPr="008309C8">
                    <w:rPr>
                      <w:rStyle w:val="Forte"/>
                      <w:rFonts w:ascii="Browallia New" w:hAnsi="Browallia New" w:cs="Browallia New"/>
                      <w:sz w:val="32"/>
                      <w:szCs w:val="32"/>
                    </w:rPr>
                    <w:t>etanol hidratado combustível</w:t>
                  </w:r>
                  <w:r w:rsidRPr="008309C8">
                    <w:rPr>
                      <w:rFonts w:ascii="Browallia New" w:hAnsi="Browallia New" w:cs="Browallia New"/>
                      <w:sz w:val="32"/>
                      <w:szCs w:val="32"/>
                    </w:rPr>
                    <w:t xml:space="preserve">, utilizado em veículos </w:t>
                  </w:r>
                  <w:proofErr w:type="spellStart"/>
                  <w:r w:rsidRPr="008309C8">
                    <w:rPr>
                      <w:rFonts w:ascii="Browallia New" w:hAnsi="Browallia New" w:cs="Browallia New"/>
                      <w:sz w:val="32"/>
                      <w:szCs w:val="32"/>
                    </w:rPr>
                    <w:t>flex</w:t>
                  </w:r>
                  <w:proofErr w:type="spellEnd"/>
                  <w:r w:rsidRPr="008309C8">
                    <w:rPr>
                      <w:rFonts w:ascii="Browallia New" w:hAnsi="Browallia New" w:cs="Browallia New"/>
                      <w:sz w:val="32"/>
                      <w:szCs w:val="32"/>
                    </w:rPr>
                    <w:t xml:space="preserve"> ou movidos exclusivamente a álcool, deve estar em conformidade com a </w:t>
                  </w:r>
                  <w:r w:rsidRPr="008309C8">
                    <w:rPr>
                      <w:rStyle w:val="Forte"/>
                      <w:rFonts w:ascii="Browallia New" w:hAnsi="Browallia New" w:cs="Browallia New"/>
                      <w:sz w:val="32"/>
                      <w:szCs w:val="32"/>
                    </w:rPr>
                    <w:t>Resolução ANP nº 907/2022 ou a que vier a substitui-la</w:t>
                  </w:r>
                  <w:r>
                    <w:rPr>
                      <w:rStyle w:val="Forte"/>
                      <w:rFonts w:ascii="Browallia New" w:hAnsi="Browallia New" w:cs="Browallia New"/>
                      <w:sz w:val="32"/>
                      <w:szCs w:val="32"/>
                    </w:rPr>
                    <w:t xml:space="preserve">, a qual </w:t>
                  </w:r>
                  <w:r w:rsidRPr="008309C8">
                    <w:rPr>
                      <w:rFonts w:ascii="Browallia New" w:hAnsi="Browallia New" w:cs="Browallia New"/>
                      <w:sz w:val="32"/>
                      <w:szCs w:val="32"/>
                    </w:rPr>
                    <w:t>define parâmetros de pureza, teor alcoólico, acidez, condutividade elétrica e presença de impurezas. O combustível deve ser isento de qualquer substância estranha e apresentar grau alcoólico compatível com as exigências da ANP, garantindo o correto funcionamento dos motores e evitando danos aos componentes do sistema de injeção.</w:t>
                  </w:r>
                </w:p>
                <w:p w14:paraId="6B2C7D9B" w14:textId="77777777" w:rsidR="00A00F5C" w:rsidRPr="008309C8" w:rsidRDefault="00A00F5C" w:rsidP="007D52D6">
                  <w:pPr>
                    <w:spacing w:after="120"/>
                    <w:jc w:val="both"/>
                    <w:rPr>
                      <w:sz w:val="32"/>
                      <w:szCs w:val="32"/>
                    </w:rPr>
                  </w:pPr>
                  <w:r w:rsidRPr="008309C8">
                    <w:rPr>
                      <w:rFonts w:ascii="Browallia New" w:hAnsi="Browallia New" w:cs="Browallia New"/>
                      <w:sz w:val="32"/>
                      <w:szCs w:val="32"/>
                    </w:rPr>
                    <w:t xml:space="preserve">O </w:t>
                  </w:r>
                  <w:r w:rsidRPr="008309C8">
                    <w:rPr>
                      <w:rStyle w:val="Forte"/>
                      <w:rFonts w:ascii="Browallia New" w:hAnsi="Browallia New" w:cs="Browallia New"/>
                      <w:sz w:val="32"/>
                      <w:szCs w:val="32"/>
                    </w:rPr>
                    <w:t>óleo diesel</w:t>
                  </w:r>
                  <w:r w:rsidRPr="008309C8">
                    <w:rPr>
                      <w:rFonts w:ascii="Browallia New" w:hAnsi="Browallia New" w:cs="Browallia New"/>
                      <w:sz w:val="32"/>
                      <w:szCs w:val="32"/>
                    </w:rPr>
                    <w:t xml:space="preserve">, tanto nas versões </w:t>
                  </w:r>
                  <w:r w:rsidRPr="008309C8">
                    <w:rPr>
                      <w:rStyle w:val="Forte"/>
                      <w:rFonts w:ascii="Browallia New" w:hAnsi="Browallia New" w:cs="Browallia New"/>
                      <w:sz w:val="32"/>
                      <w:szCs w:val="32"/>
                    </w:rPr>
                    <w:t>S-10</w:t>
                  </w:r>
                  <w:r w:rsidRPr="008309C8">
                    <w:rPr>
                      <w:rFonts w:ascii="Browallia New" w:hAnsi="Browallia New" w:cs="Browallia New"/>
                      <w:sz w:val="32"/>
                      <w:szCs w:val="32"/>
                    </w:rPr>
                    <w:t xml:space="preserve"> quanto </w:t>
                  </w:r>
                  <w:r w:rsidRPr="008309C8">
                    <w:rPr>
                      <w:rStyle w:val="Forte"/>
                      <w:rFonts w:ascii="Browallia New" w:hAnsi="Browallia New" w:cs="Browallia New"/>
                      <w:sz w:val="32"/>
                      <w:szCs w:val="32"/>
                    </w:rPr>
                    <w:t>S-500</w:t>
                  </w:r>
                  <w:r w:rsidRPr="008309C8">
                    <w:rPr>
                      <w:rFonts w:ascii="Browallia New" w:hAnsi="Browallia New" w:cs="Browallia New"/>
                      <w:sz w:val="32"/>
                      <w:szCs w:val="32"/>
                    </w:rPr>
                    <w:t xml:space="preserve">, deve seguir as especificações da </w:t>
                  </w:r>
                  <w:r w:rsidRPr="008309C8">
                    <w:rPr>
                      <w:rStyle w:val="Forte"/>
                      <w:rFonts w:ascii="Browallia New" w:hAnsi="Browallia New" w:cs="Browallia New"/>
                      <w:sz w:val="32"/>
                      <w:szCs w:val="32"/>
                    </w:rPr>
                    <w:t xml:space="preserve">Resolução ANP nº </w:t>
                  </w:r>
                  <w:r>
                    <w:rPr>
                      <w:rStyle w:val="Forte"/>
                      <w:rFonts w:ascii="Browallia New" w:hAnsi="Browallia New" w:cs="Browallia New"/>
                      <w:sz w:val="32"/>
                      <w:szCs w:val="32"/>
                    </w:rPr>
                    <w:t>978</w:t>
                  </w:r>
                  <w:r w:rsidRPr="008309C8">
                    <w:rPr>
                      <w:rStyle w:val="Forte"/>
                      <w:rFonts w:ascii="Browallia New" w:hAnsi="Browallia New" w:cs="Browallia New"/>
                      <w:sz w:val="32"/>
                      <w:szCs w:val="32"/>
                    </w:rPr>
                    <w:t>/20</w:t>
                  </w:r>
                  <w:r>
                    <w:rPr>
                      <w:rStyle w:val="Forte"/>
                      <w:rFonts w:ascii="Browallia New" w:hAnsi="Browallia New" w:cs="Browallia New"/>
                      <w:sz w:val="32"/>
                      <w:szCs w:val="32"/>
                    </w:rPr>
                    <w:t>24 ou a qual vier a substitui-la,</w:t>
                  </w:r>
                  <w:r w:rsidRPr="008309C8">
                    <w:rPr>
                      <w:rFonts w:ascii="Browallia New" w:hAnsi="Browallia New" w:cs="Browallia New"/>
                      <w:sz w:val="32"/>
                      <w:szCs w:val="32"/>
                    </w:rPr>
                    <w:t xml:space="preserve"> que trata da qualidade do diesel comercializado em território nacional. Entre os parâmetros controlados estão o teor máximo de enxofre, a densidade, a viscosidade, o ponto de fulgor, o teor de biodiesel (mistura obrigatória B12 ou conforme percentual definido pelo governo federal) e a estabilidade à oxidação. O diesel deve também atender aos limites de emissões estabelecidos pelas normas ambientais e ser compatível com as exigências dos motores modernos, especialmente no caso do S-10, que é destinado a veículos com sistemas avançados de controle de poluentes</w:t>
                  </w:r>
                  <w:r w:rsidRPr="008309C8">
                    <w:rPr>
                      <w:sz w:val="32"/>
                      <w:szCs w:val="32"/>
                    </w:rPr>
                    <w:t>.</w:t>
                  </w:r>
                </w:p>
                <w:p w14:paraId="24DB9F77" w14:textId="77777777" w:rsidR="00A00F5C" w:rsidRDefault="00A00F5C" w:rsidP="007D52D6">
                  <w:pPr>
                    <w:spacing w:after="120"/>
                    <w:jc w:val="both"/>
                    <w:rPr>
                      <w:rFonts w:ascii="Browallia New" w:hAnsi="Browallia New" w:cs="Browallia New"/>
                      <w:sz w:val="32"/>
                      <w:szCs w:val="32"/>
                    </w:rPr>
                  </w:pPr>
                  <w:r w:rsidRPr="008309C8">
                    <w:rPr>
                      <w:rFonts w:ascii="Browallia New" w:hAnsi="Browallia New" w:cs="Browallia New"/>
                      <w:sz w:val="32"/>
                      <w:szCs w:val="32"/>
                    </w:rPr>
                    <w:t xml:space="preserve">Além das normas específicas da ANP, a comercialização e o controle de qualidade dos combustíveis devem observar as diretrizes </w:t>
                  </w:r>
                  <w:r w:rsidRPr="008309C8">
                    <w:rPr>
                      <w:rFonts w:ascii="Browallia New" w:hAnsi="Browallia New" w:cs="Browallia New"/>
                      <w:sz w:val="32"/>
                      <w:szCs w:val="32"/>
                    </w:rPr>
                    <w:lastRenderedPageBreak/>
                    <w:t>complementares de outros órgãos técnicos e entidades normativas</w:t>
                  </w:r>
                  <w:r>
                    <w:rPr>
                      <w:rFonts w:ascii="Browallia New" w:hAnsi="Browallia New" w:cs="Browallia New"/>
                      <w:sz w:val="32"/>
                      <w:szCs w:val="32"/>
                    </w:rPr>
                    <w:t xml:space="preserve">, sendo eles: </w:t>
                  </w:r>
                  <w:r w:rsidRPr="008309C8">
                    <w:rPr>
                      <w:rFonts w:ascii="Browallia New" w:hAnsi="Browallia New" w:cs="Browallia New"/>
                      <w:sz w:val="32"/>
                      <w:szCs w:val="32"/>
                    </w:rPr>
                    <w:t xml:space="preserve"> </w:t>
                  </w:r>
                </w:p>
                <w:p w14:paraId="18817153" w14:textId="77777777" w:rsidR="00A00F5C" w:rsidRDefault="00A00F5C" w:rsidP="009D3901">
                  <w:pPr>
                    <w:pStyle w:val="PargrafodaLista"/>
                    <w:numPr>
                      <w:ilvl w:val="0"/>
                      <w:numId w:val="11"/>
                    </w:numPr>
                    <w:spacing w:after="120" w:line="240" w:lineRule="auto"/>
                    <w:jc w:val="both"/>
                    <w:rPr>
                      <w:rFonts w:ascii="Browallia New" w:hAnsi="Browallia New" w:cs="Browallia New"/>
                      <w:sz w:val="32"/>
                      <w:szCs w:val="32"/>
                    </w:rPr>
                  </w:pPr>
                  <w:r w:rsidRPr="004A395A">
                    <w:rPr>
                      <w:rFonts w:ascii="Browallia New" w:hAnsi="Browallia New" w:cs="Browallia New"/>
                      <w:sz w:val="32"/>
                      <w:szCs w:val="32"/>
                    </w:rPr>
                    <w:t xml:space="preserve">O </w:t>
                  </w:r>
                  <w:r w:rsidRPr="004A395A">
                    <w:rPr>
                      <w:rStyle w:val="Forte"/>
                      <w:rFonts w:ascii="Browallia New" w:hAnsi="Browallia New" w:cs="Browallia New"/>
                      <w:sz w:val="32"/>
                      <w:szCs w:val="32"/>
                    </w:rPr>
                    <w:t>INMETRO</w:t>
                  </w:r>
                  <w:r w:rsidRPr="004A395A">
                    <w:rPr>
                      <w:rFonts w:ascii="Browallia New" w:hAnsi="Browallia New" w:cs="Browallia New"/>
                      <w:sz w:val="32"/>
                      <w:szCs w:val="32"/>
                    </w:rPr>
                    <w:t xml:space="preserve"> é responsável pela certificação e aferição dos instrumentos de medição utilizados nas bombas de abastecimento, garantindo que o volume fornecido corresponda com precisão ao registrado. Já a </w:t>
                  </w:r>
                  <w:r w:rsidRPr="004A395A">
                    <w:rPr>
                      <w:rStyle w:val="Forte"/>
                      <w:rFonts w:ascii="Browallia New" w:hAnsi="Browallia New" w:cs="Browallia New"/>
                      <w:sz w:val="32"/>
                      <w:szCs w:val="32"/>
                    </w:rPr>
                    <w:t>ABNT (Associação Brasileira de Normas Técnicas)</w:t>
                  </w:r>
                  <w:r w:rsidRPr="004A395A">
                    <w:rPr>
                      <w:rFonts w:ascii="Browallia New" w:hAnsi="Browallia New" w:cs="Browallia New"/>
                      <w:sz w:val="32"/>
                      <w:szCs w:val="32"/>
                    </w:rPr>
                    <w:t xml:space="preserve"> estabelece padrões técnicos complementares que tratam do armazenamento, transporte e manuseio seguro de produtos inflamáveis.</w:t>
                  </w:r>
                </w:p>
                <w:p w14:paraId="38E52F81" w14:textId="77777777" w:rsidR="00A00F5C" w:rsidRDefault="00A00F5C" w:rsidP="009D3901">
                  <w:pPr>
                    <w:pStyle w:val="PargrafodaLista"/>
                    <w:numPr>
                      <w:ilvl w:val="0"/>
                      <w:numId w:val="11"/>
                    </w:numPr>
                    <w:spacing w:after="120" w:line="240" w:lineRule="auto"/>
                    <w:jc w:val="both"/>
                    <w:rPr>
                      <w:rFonts w:ascii="Browallia New" w:hAnsi="Browallia New" w:cs="Browallia New"/>
                      <w:sz w:val="32"/>
                      <w:szCs w:val="32"/>
                    </w:rPr>
                  </w:pPr>
                  <w:r w:rsidRPr="004A395A">
                    <w:rPr>
                      <w:rFonts w:ascii="Browallia New" w:hAnsi="Browallia New" w:cs="Browallia New"/>
                      <w:sz w:val="32"/>
                      <w:szCs w:val="32"/>
                    </w:rPr>
                    <w:t xml:space="preserve">A </w:t>
                  </w:r>
                  <w:r w:rsidRPr="004A395A">
                    <w:rPr>
                      <w:rStyle w:val="Forte"/>
                      <w:rFonts w:ascii="Browallia New" w:hAnsi="Browallia New" w:cs="Browallia New"/>
                      <w:sz w:val="32"/>
                      <w:szCs w:val="32"/>
                    </w:rPr>
                    <w:t>ANVISA (Agência Nacional de Vigilância Sanitária)</w:t>
                  </w:r>
                  <w:r w:rsidRPr="004A395A">
                    <w:rPr>
                      <w:rFonts w:ascii="Browallia New" w:hAnsi="Browallia New" w:cs="Browallia New"/>
                      <w:b/>
                      <w:sz w:val="32"/>
                      <w:szCs w:val="32"/>
                    </w:rPr>
                    <w:t>,</w:t>
                  </w:r>
                  <w:r w:rsidRPr="004A395A">
                    <w:rPr>
                      <w:rFonts w:ascii="Browallia New" w:hAnsi="Browallia New" w:cs="Browallia New"/>
                      <w:sz w:val="32"/>
                      <w:szCs w:val="32"/>
                    </w:rPr>
                    <w:t xml:space="preserve"> embora não atue diretamente na composição dos combustíveis, estabelece requisitos de segurança e saúde ocupacional relacionados ao manuseio e à exposição a vapores e derivados de petróleo, com base em normas da </w:t>
                  </w:r>
                  <w:r w:rsidRPr="004A395A">
                    <w:rPr>
                      <w:rStyle w:val="Forte"/>
                      <w:rFonts w:ascii="Browallia New" w:hAnsi="Browallia New" w:cs="Browallia New"/>
                      <w:sz w:val="32"/>
                      <w:szCs w:val="32"/>
                    </w:rPr>
                    <w:t>NR-20</w:t>
                  </w:r>
                  <w:r w:rsidRPr="004A395A">
                    <w:rPr>
                      <w:rFonts w:ascii="Browallia New" w:hAnsi="Browallia New" w:cs="Browallia New"/>
                      <w:sz w:val="32"/>
                      <w:szCs w:val="32"/>
                    </w:rPr>
                    <w:t xml:space="preserve"> do Ministério do Trabalho e Emprego. </w:t>
                  </w:r>
                </w:p>
                <w:p w14:paraId="4B5C441A" w14:textId="77777777" w:rsidR="00A00F5C" w:rsidRPr="004A395A" w:rsidRDefault="00A00F5C" w:rsidP="007D52D6">
                  <w:pPr>
                    <w:spacing w:after="120"/>
                    <w:jc w:val="both"/>
                    <w:rPr>
                      <w:rFonts w:ascii="Browallia New" w:hAnsi="Browallia New" w:cs="Browallia New"/>
                      <w:sz w:val="32"/>
                      <w:szCs w:val="32"/>
                    </w:rPr>
                  </w:pPr>
                  <w:r w:rsidRPr="004A395A">
                    <w:rPr>
                      <w:rFonts w:ascii="Browallia New" w:hAnsi="Browallia New" w:cs="Browallia New"/>
                      <w:sz w:val="32"/>
                      <w:szCs w:val="32"/>
                    </w:rPr>
                    <w:t xml:space="preserve">Além disso, as normas </w:t>
                  </w:r>
                  <w:r w:rsidRPr="004A395A">
                    <w:rPr>
                      <w:rStyle w:val="Forte"/>
                      <w:rFonts w:ascii="Browallia New" w:hAnsi="Browallia New" w:cs="Browallia New"/>
                      <w:sz w:val="32"/>
                      <w:szCs w:val="32"/>
                    </w:rPr>
                    <w:t>ISO</w:t>
                  </w:r>
                  <w:r w:rsidRPr="004A395A">
                    <w:rPr>
                      <w:rFonts w:ascii="Browallia New" w:hAnsi="Browallia New" w:cs="Browallia New"/>
                      <w:sz w:val="32"/>
                      <w:szCs w:val="32"/>
                    </w:rPr>
                    <w:t xml:space="preserve"> aplicáveis podem ser adotadas como referência de boas práticas de controle de qualidade e de gestão ambiental, especialmente em postos e distribuidoras que possuam certificações de qualidade.</w:t>
                  </w:r>
                </w:p>
              </w:tc>
            </w:tr>
            <w:tr w:rsidR="00A00F5C" w:rsidRPr="008309C8" w14:paraId="09B04A76" w14:textId="77777777" w:rsidTr="007D52D6">
              <w:trPr>
                <w:tblCellSpacing w:w="15" w:type="dxa"/>
              </w:trPr>
              <w:tc>
                <w:tcPr>
                  <w:tcW w:w="2392" w:type="dxa"/>
                  <w:vAlign w:val="center"/>
                  <w:hideMark/>
                </w:tcPr>
                <w:p w14:paraId="6FDF43B3"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lastRenderedPageBreak/>
                    <w:t>Atendimento a prazos de entrega:</w:t>
                  </w:r>
                </w:p>
              </w:tc>
              <w:tc>
                <w:tcPr>
                  <w:tcW w:w="7347" w:type="dxa"/>
                  <w:vAlign w:val="center"/>
                  <w:hideMark/>
                </w:tcPr>
                <w:p w14:paraId="63352A9A" w14:textId="77777777" w:rsidR="00A00F5C" w:rsidRPr="008309C8" w:rsidRDefault="00A00F5C" w:rsidP="007D52D6">
                  <w:pPr>
                    <w:spacing w:after="120"/>
                    <w:jc w:val="both"/>
                    <w:rPr>
                      <w:rFonts w:ascii="Browallia New" w:hAnsi="Browallia New" w:cs="Browallia New"/>
                      <w:b/>
                      <w:color w:val="EE0000"/>
                      <w:sz w:val="32"/>
                      <w:szCs w:val="32"/>
                      <w:highlight w:val="cyan"/>
                    </w:rPr>
                  </w:pPr>
                  <w:r w:rsidRPr="008309C8">
                    <w:rPr>
                      <w:rFonts w:ascii="Browallia New" w:hAnsi="Browallia New" w:cs="Browallia New"/>
                      <w:sz w:val="32"/>
                      <w:szCs w:val="28"/>
                    </w:rPr>
                    <w:t xml:space="preserve">O fornecimento de combustível deverá ocorrer de forma </w:t>
                  </w:r>
                  <w:r w:rsidRPr="008309C8">
                    <w:rPr>
                      <w:rStyle w:val="Forte"/>
                      <w:rFonts w:ascii="Browallia New" w:hAnsi="Browallia New" w:cs="Browallia New"/>
                      <w:sz w:val="32"/>
                      <w:szCs w:val="28"/>
                    </w:rPr>
                    <w:t>imediata e contínua</w:t>
                  </w:r>
                  <w:r w:rsidRPr="008309C8">
                    <w:rPr>
                      <w:rFonts w:ascii="Browallia New" w:hAnsi="Browallia New" w:cs="Browallia New"/>
                      <w:sz w:val="32"/>
                      <w:szCs w:val="28"/>
                    </w:rPr>
                    <w:t xml:space="preserve">, diretamente na bomba de abastecimento do posto credenciado, mediante </w:t>
                  </w:r>
                  <w:r>
                    <w:rPr>
                      <w:rFonts w:ascii="Browallia New" w:hAnsi="Browallia New" w:cs="Browallia New"/>
                      <w:sz w:val="32"/>
                      <w:szCs w:val="28"/>
                    </w:rPr>
                    <w:t xml:space="preserve">listagem de </w:t>
                  </w:r>
                  <w:r w:rsidRPr="008309C8">
                    <w:rPr>
                      <w:rFonts w:ascii="Browallia New" w:hAnsi="Browallia New" w:cs="Browallia New"/>
                      <w:sz w:val="32"/>
                      <w:szCs w:val="28"/>
                    </w:rPr>
                    <w:t>autorização</w:t>
                  </w:r>
                  <w:r>
                    <w:rPr>
                      <w:rFonts w:ascii="Browallia New" w:hAnsi="Browallia New" w:cs="Browallia New"/>
                      <w:sz w:val="32"/>
                      <w:szCs w:val="28"/>
                    </w:rPr>
                    <w:t>,</w:t>
                  </w:r>
                  <w:r w:rsidRPr="008309C8">
                    <w:rPr>
                      <w:rFonts w:ascii="Browallia New" w:hAnsi="Browallia New" w:cs="Browallia New"/>
                      <w:sz w:val="32"/>
                      <w:szCs w:val="28"/>
                    </w:rPr>
                    <w:t xml:space="preserve"> emitida pelos setores competentes da administração municipal</w:t>
                  </w:r>
                  <w:r>
                    <w:rPr>
                      <w:rFonts w:ascii="Browallia New" w:hAnsi="Browallia New" w:cs="Browallia New"/>
                      <w:sz w:val="32"/>
                      <w:szCs w:val="28"/>
                    </w:rPr>
                    <w:t>, indicando as placas dos veículos pertencentes a frota municipal</w:t>
                  </w:r>
                  <w:r w:rsidRPr="008309C8">
                    <w:rPr>
                      <w:rFonts w:ascii="Browallia New" w:hAnsi="Browallia New" w:cs="Browallia New"/>
                      <w:sz w:val="32"/>
                      <w:szCs w:val="28"/>
                    </w:rPr>
                    <w:t xml:space="preserve">. O abastecimento será realizado conforme a necessidade e disponibilidade dos veículos e equipamentos da frota, não havendo prazo de entrega a ser contado em </w:t>
                  </w:r>
                  <w:proofErr w:type="spellStart"/>
                  <w:r w:rsidRPr="008309C8">
                    <w:rPr>
                      <w:rFonts w:ascii="Browallia New" w:hAnsi="Browallia New" w:cs="Browallia New"/>
                      <w:sz w:val="32"/>
                      <w:szCs w:val="28"/>
                    </w:rPr>
                    <w:t>dias</w:t>
                  </w:r>
                  <w:proofErr w:type="spellEnd"/>
                  <w:r w:rsidRPr="008309C8">
                    <w:rPr>
                      <w:rFonts w:ascii="Browallia New" w:hAnsi="Browallia New" w:cs="Browallia New"/>
                      <w:sz w:val="32"/>
                      <w:szCs w:val="28"/>
                    </w:rPr>
                    <w:t>, uma vez que o fornecimento se dará de maneira direta, no ato do abastecimento.</w:t>
                  </w:r>
                </w:p>
              </w:tc>
            </w:tr>
            <w:tr w:rsidR="00A00F5C" w:rsidRPr="008309C8" w14:paraId="10BDBAB7" w14:textId="77777777" w:rsidTr="007D52D6">
              <w:trPr>
                <w:tblCellSpacing w:w="15" w:type="dxa"/>
              </w:trPr>
              <w:tc>
                <w:tcPr>
                  <w:tcW w:w="2392" w:type="dxa"/>
                  <w:vAlign w:val="center"/>
                </w:tcPr>
                <w:p w14:paraId="4B2555A7"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lastRenderedPageBreak/>
                    <w:t>Atendimento a prazos de substituição:</w:t>
                  </w:r>
                </w:p>
              </w:tc>
              <w:tc>
                <w:tcPr>
                  <w:tcW w:w="7347" w:type="dxa"/>
                  <w:vAlign w:val="center"/>
                </w:tcPr>
                <w:p w14:paraId="7253B7C3" w14:textId="77777777" w:rsidR="00A00F5C" w:rsidRPr="008309C8" w:rsidRDefault="00A00F5C" w:rsidP="007D52D6">
                  <w:pPr>
                    <w:pStyle w:val="NormalWeb"/>
                    <w:jc w:val="both"/>
                    <w:rPr>
                      <w:rFonts w:ascii="Browallia New" w:hAnsi="Browallia New" w:cs="Browallia New"/>
                      <w:sz w:val="32"/>
                      <w:szCs w:val="32"/>
                    </w:rPr>
                  </w:pPr>
                  <w:r w:rsidRPr="008309C8">
                    <w:rPr>
                      <w:rFonts w:ascii="Browallia New" w:hAnsi="Browallia New" w:cs="Browallia New"/>
                      <w:sz w:val="32"/>
                      <w:szCs w:val="32"/>
                    </w:rPr>
                    <w:t xml:space="preserve">Em caso de constatação de </w:t>
                  </w:r>
                  <w:r w:rsidRPr="008309C8">
                    <w:rPr>
                      <w:rStyle w:val="Forte"/>
                      <w:rFonts w:ascii="Browallia New" w:eastAsiaTheme="majorEastAsia" w:hAnsi="Browallia New" w:cs="Browallia New"/>
                      <w:sz w:val="32"/>
                      <w:szCs w:val="32"/>
                    </w:rPr>
                    <w:t>não conformidade na qualidade do combustível fornecido</w:t>
                  </w:r>
                  <w:r w:rsidRPr="008309C8">
                    <w:rPr>
                      <w:rFonts w:ascii="Browallia New" w:hAnsi="Browallia New" w:cs="Browallia New"/>
                      <w:sz w:val="32"/>
                      <w:szCs w:val="32"/>
                    </w:rPr>
                    <w:t xml:space="preserve"> ou de qualquer irregularidade que comprometa o desempenho dos veículos e equipamentos da frota municipal, o fornecedor deverá proceder à</w:t>
                  </w:r>
                  <w:r w:rsidRPr="008309C8">
                    <w:rPr>
                      <w:rFonts w:ascii="Browallia New" w:hAnsi="Browallia New" w:cs="Browallia New"/>
                      <w:b/>
                      <w:sz w:val="32"/>
                      <w:szCs w:val="32"/>
                    </w:rPr>
                    <w:t xml:space="preserve"> </w:t>
                  </w:r>
                  <w:r w:rsidRPr="008309C8">
                    <w:rPr>
                      <w:rStyle w:val="Forte"/>
                      <w:rFonts w:ascii="Browallia New" w:eastAsiaTheme="majorEastAsia" w:hAnsi="Browallia New" w:cs="Browallia New"/>
                      <w:sz w:val="32"/>
                      <w:szCs w:val="32"/>
                    </w:rPr>
                    <w:t>substituição imediata do produto</w:t>
                  </w:r>
                  <w:r w:rsidRPr="008309C8">
                    <w:rPr>
                      <w:rFonts w:ascii="Browallia New" w:hAnsi="Browallia New" w:cs="Browallia New"/>
                      <w:sz w:val="32"/>
                      <w:szCs w:val="32"/>
                    </w:rPr>
                    <w:t xml:space="preserve">, sem qualquer ônus adicional para a Administração. A substituição deverá ocorrer no menor prazo possível, preferencialmente </w:t>
                  </w:r>
                  <w:r w:rsidRPr="008309C8">
                    <w:rPr>
                      <w:rStyle w:val="Forte"/>
                      <w:rFonts w:ascii="Browallia New" w:eastAsiaTheme="majorEastAsia" w:hAnsi="Browallia New" w:cs="Browallia New"/>
                      <w:sz w:val="32"/>
                      <w:szCs w:val="32"/>
                    </w:rPr>
                    <w:t>no mesmo dia da comunicação formal</w:t>
                  </w:r>
                  <w:r w:rsidRPr="008309C8">
                    <w:rPr>
                      <w:rFonts w:ascii="Browallia New" w:hAnsi="Browallia New" w:cs="Browallia New"/>
                      <w:sz w:val="32"/>
                      <w:szCs w:val="32"/>
                    </w:rPr>
                    <w:t xml:space="preserve">, garantindo a continuidade dos serviços públicos e evitando prejuízos operacionais. O fornecedor deverá manter </w:t>
                  </w:r>
                  <w:r w:rsidRPr="008309C8">
                    <w:rPr>
                      <w:rStyle w:val="Forte"/>
                      <w:rFonts w:ascii="Browallia New" w:eastAsiaTheme="majorEastAsia" w:hAnsi="Browallia New" w:cs="Browallia New"/>
                      <w:sz w:val="32"/>
                      <w:szCs w:val="32"/>
                    </w:rPr>
                    <w:t>estoque disponível e estrutura técnica adequada</w:t>
                  </w:r>
                  <w:r w:rsidRPr="008309C8">
                    <w:rPr>
                      <w:rFonts w:ascii="Browallia New" w:hAnsi="Browallia New" w:cs="Browallia New"/>
                      <w:sz w:val="32"/>
                      <w:szCs w:val="32"/>
                    </w:rPr>
                    <w:t xml:space="preserve"> para atender prontamente às solicitações de substituição, inclusive nos casos em que for necessária a verificação laboratorial da qualidade do combustível. Caso seja confirmada a inconformidade, além da troca imediata do produto, poderão ser aplicadas as </w:t>
                  </w:r>
                  <w:r w:rsidRPr="008309C8">
                    <w:rPr>
                      <w:rStyle w:val="Forte"/>
                      <w:rFonts w:ascii="Browallia New" w:eastAsiaTheme="majorEastAsia" w:hAnsi="Browallia New" w:cs="Browallia New"/>
                      <w:sz w:val="32"/>
                      <w:szCs w:val="32"/>
                    </w:rPr>
                    <w:t>sanções administrativas cabíveis</w:t>
                  </w:r>
                  <w:r w:rsidRPr="008309C8">
                    <w:rPr>
                      <w:rFonts w:ascii="Browallia New" w:hAnsi="Browallia New" w:cs="Browallia New"/>
                      <w:sz w:val="32"/>
                      <w:szCs w:val="32"/>
                    </w:rPr>
                    <w:t>, conforme previsto em contrato e na legislação vigente.</w:t>
                  </w:r>
                </w:p>
              </w:tc>
            </w:tr>
            <w:tr w:rsidR="00A00F5C" w:rsidRPr="008309C8" w14:paraId="7B6F9884" w14:textId="77777777" w:rsidTr="007D52D6">
              <w:trPr>
                <w:tblCellSpacing w:w="15" w:type="dxa"/>
              </w:trPr>
              <w:tc>
                <w:tcPr>
                  <w:tcW w:w="2392" w:type="dxa"/>
                  <w:vAlign w:val="center"/>
                </w:tcPr>
                <w:p w14:paraId="59B0B028"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t>Vigência contratual:</w:t>
                  </w:r>
                </w:p>
              </w:tc>
              <w:tc>
                <w:tcPr>
                  <w:tcW w:w="7347" w:type="dxa"/>
                  <w:vAlign w:val="center"/>
                </w:tcPr>
                <w:p w14:paraId="6A62D8C7" w14:textId="77777777" w:rsidR="00A00F5C" w:rsidRPr="008309C8" w:rsidRDefault="00A00F5C" w:rsidP="007D52D6">
                  <w:pPr>
                    <w:pStyle w:val="NormalWeb"/>
                    <w:jc w:val="both"/>
                    <w:rPr>
                      <w:rFonts w:ascii="Browallia New" w:hAnsi="Browallia New" w:cs="Browallia New"/>
                      <w:sz w:val="32"/>
                      <w:szCs w:val="32"/>
                    </w:rPr>
                  </w:pPr>
                  <w:r w:rsidRPr="008309C8">
                    <w:rPr>
                      <w:rFonts w:ascii="Browallia New" w:hAnsi="Browallia New" w:cs="Browallia New"/>
                      <w:sz w:val="32"/>
                      <w:szCs w:val="32"/>
                    </w:rPr>
                    <w:t xml:space="preserve">O contrato decorrente da presente contratação terá </w:t>
                  </w:r>
                  <w:r w:rsidRPr="008309C8">
                    <w:rPr>
                      <w:rStyle w:val="Forte"/>
                      <w:rFonts w:ascii="Browallia New" w:eastAsiaTheme="majorEastAsia" w:hAnsi="Browallia New" w:cs="Browallia New"/>
                      <w:sz w:val="32"/>
                      <w:szCs w:val="32"/>
                    </w:rPr>
                    <w:t xml:space="preserve">vigência </w:t>
                  </w:r>
                  <w:r w:rsidRPr="004A395A">
                    <w:rPr>
                      <w:rStyle w:val="Forte"/>
                      <w:rFonts w:ascii="Browallia New" w:eastAsiaTheme="majorEastAsia" w:hAnsi="Browallia New" w:cs="Browallia New" w:hint="cs"/>
                      <w:sz w:val="32"/>
                      <w:szCs w:val="32"/>
                    </w:rPr>
                    <w:t>de 24 (</w:t>
                  </w:r>
                  <w:r>
                    <w:rPr>
                      <w:rStyle w:val="Forte"/>
                      <w:rFonts w:ascii="Browallia New" w:eastAsiaTheme="majorEastAsia" w:hAnsi="Browallia New" w:cs="Browallia New"/>
                      <w:sz w:val="32"/>
                      <w:szCs w:val="32"/>
                    </w:rPr>
                    <w:t>vint</w:t>
                  </w:r>
                  <w:r w:rsidRPr="004A395A">
                    <w:rPr>
                      <w:rStyle w:val="Forte"/>
                      <w:rFonts w:ascii="Browallia New" w:eastAsiaTheme="majorEastAsia" w:hAnsi="Browallia New" w:cs="Browallia New" w:hint="cs"/>
                      <w:sz w:val="32"/>
                      <w:szCs w:val="32"/>
                    </w:rPr>
                    <w:t>e</w:t>
                  </w:r>
                  <w:r>
                    <w:rPr>
                      <w:rStyle w:val="Forte"/>
                      <w:rFonts w:ascii="Browallia New" w:eastAsiaTheme="majorEastAsia" w:hAnsi="Browallia New" w:cs="Browallia New"/>
                      <w:sz w:val="32"/>
                      <w:szCs w:val="32"/>
                    </w:rPr>
                    <w:t xml:space="preserve"> e quatro</w:t>
                  </w:r>
                  <w:r w:rsidRPr="004A395A">
                    <w:rPr>
                      <w:rStyle w:val="Forte"/>
                      <w:rFonts w:ascii="Browallia New" w:eastAsiaTheme="majorEastAsia" w:hAnsi="Browallia New" w:cs="Browallia New" w:hint="cs"/>
                      <w:sz w:val="32"/>
                      <w:szCs w:val="32"/>
                    </w:rPr>
                    <w:t>) meses</w:t>
                  </w:r>
                  <w:r w:rsidRPr="004A395A">
                    <w:rPr>
                      <w:rFonts w:ascii="Browallia New" w:hAnsi="Browallia New" w:cs="Browallia New" w:hint="cs"/>
                      <w:sz w:val="32"/>
                      <w:szCs w:val="32"/>
                    </w:rPr>
                    <w:t xml:space="preserve">, contados a partir da data de sua assinatura e da emissão da respectiva nota de empenho, podendo ser </w:t>
                  </w:r>
                  <w:r w:rsidRPr="004A395A">
                    <w:rPr>
                      <w:rStyle w:val="Forte"/>
                      <w:rFonts w:ascii="Browallia New" w:eastAsiaTheme="majorEastAsia" w:hAnsi="Browallia New" w:cs="Browallia New" w:hint="cs"/>
                      <w:sz w:val="32"/>
                      <w:szCs w:val="32"/>
                    </w:rPr>
                    <w:t xml:space="preserve">prorrogado </w:t>
                  </w:r>
                  <w:r>
                    <w:rPr>
                      <w:rStyle w:val="Forte"/>
                      <w:rFonts w:ascii="Browallia New" w:eastAsiaTheme="majorEastAsia" w:hAnsi="Browallia New" w:cs="Browallia New"/>
                      <w:sz w:val="32"/>
                      <w:szCs w:val="32"/>
                    </w:rPr>
                    <w:t>anualmente</w:t>
                  </w:r>
                  <w:r w:rsidRPr="004A395A">
                    <w:rPr>
                      <w:rStyle w:val="Forte"/>
                      <w:rFonts w:ascii="Browallia New" w:eastAsiaTheme="majorEastAsia" w:hAnsi="Browallia New" w:cs="Browallia New" w:hint="cs"/>
                      <w:sz w:val="32"/>
                      <w:szCs w:val="32"/>
                    </w:rPr>
                    <w:t xml:space="preserve"> e</w:t>
                  </w:r>
                  <w:r w:rsidRPr="008309C8">
                    <w:rPr>
                      <w:rStyle w:val="Forte"/>
                      <w:rFonts w:ascii="Browallia New" w:eastAsiaTheme="majorEastAsia" w:hAnsi="Browallia New" w:cs="Browallia New"/>
                      <w:sz w:val="32"/>
                      <w:szCs w:val="32"/>
                    </w:rPr>
                    <w:t>m casos de saldo remanescente.</w:t>
                  </w:r>
                  <w:r w:rsidRPr="008309C8">
                    <w:rPr>
                      <w:rFonts w:ascii="Browallia New" w:hAnsi="Browallia New" w:cs="Browallia New"/>
                      <w:sz w:val="32"/>
                      <w:szCs w:val="32"/>
                    </w:rPr>
                    <w:t xml:space="preserve"> A prorrogação deverá estar devidamente </w:t>
                  </w:r>
                  <w:r w:rsidRPr="008309C8">
                    <w:rPr>
                      <w:rStyle w:val="Forte"/>
                      <w:rFonts w:ascii="Browallia New" w:eastAsiaTheme="majorEastAsia" w:hAnsi="Browallia New" w:cs="Browallia New"/>
                      <w:sz w:val="32"/>
                      <w:szCs w:val="32"/>
                    </w:rPr>
                    <w:t>justificada em termo aditivo</w:t>
                  </w:r>
                  <w:r w:rsidRPr="008309C8">
                    <w:rPr>
                      <w:rFonts w:ascii="Browallia New" w:hAnsi="Browallia New" w:cs="Browallia New"/>
                      <w:sz w:val="32"/>
                      <w:szCs w:val="32"/>
                    </w:rPr>
                    <w:t>, baseada na manutenção das condições vantajosas para a Administração e na continuidade da necessidade do fornecimento, desde que não haja alteração das condições originalmente pactuadas.</w:t>
                  </w:r>
                </w:p>
                <w:p w14:paraId="6D2339DC" w14:textId="77777777" w:rsidR="00A00F5C" w:rsidRPr="008309C8" w:rsidRDefault="00A00F5C" w:rsidP="007D52D6">
                  <w:pPr>
                    <w:pStyle w:val="NormalWeb"/>
                    <w:jc w:val="both"/>
                    <w:rPr>
                      <w:rFonts w:ascii="Browallia New" w:hAnsi="Browallia New" w:cs="Browallia New"/>
                      <w:sz w:val="32"/>
                      <w:szCs w:val="32"/>
                    </w:rPr>
                  </w:pPr>
                  <w:r w:rsidRPr="008309C8">
                    <w:rPr>
                      <w:rFonts w:ascii="Browallia New" w:hAnsi="Browallia New" w:cs="Browallia New"/>
                      <w:sz w:val="32"/>
                      <w:szCs w:val="32"/>
                    </w:rPr>
                    <w:t xml:space="preserve">Durante todo o período de vigência, o fornecedor deverá garantir o </w:t>
                  </w:r>
                  <w:r w:rsidRPr="008309C8">
                    <w:rPr>
                      <w:rStyle w:val="Forte"/>
                      <w:rFonts w:ascii="Browallia New" w:eastAsiaTheme="majorEastAsia" w:hAnsi="Browallia New" w:cs="Browallia New"/>
                      <w:sz w:val="32"/>
                      <w:szCs w:val="32"/>
                    </w:rPr>
                    <w:t>fornecimento regular e ininterrupto de combustível</w:t>
                  </w:r>
                  <w:r w:rsidRPr="008309C8">
                    <w:rPr>
                      <w:rFonts w:ascii="Browallia New" w:hAnsi="Browallia New" w:cs="Browallia New"/>
                      <w:sz w:val="32"/>
                      <w:szCs w:val="32"/>
                    </w:rPr>
                    <w:t xml:space="preserve">, de acordo com as especificações técnicas estabelecidas no Termo de Referência, mantendo-se em conformidade com as normas da ANP, do INMETRO e demais órgãos reguladores. O encerramento contratual somente ocorrerá após o cumprimento integral das </w:t>
                  </w:r>
                  <w:r w:rsidRPr="008309C8">
                    <w:rPr>
                      <w:rFonts w:ascii="Browallia New" w:hAnsi="Browallia New" w:cs="Browallia New"/>
                      <w:sz w:val="32"/>
                      <w:szCs w:val="32"/>
                    </w:rPr>
                    <w:lastRenderedPageBreak/>
                    <w:t xml:space="preserve">obrigações assumidas e a devida aprovação final pela fiscalização designada, assegurando a </w:t>
                  </w:r>
                  <w:r w:rsidRPr="008309C8">
                    <w:rPr>
                      <w:rStyle w:val="Forte"/>
                      <w:rFonts w:ascii="Browallia New" w:eastAsiaTheme="majorEastAsia" w:hAnsi="Browallia New" w:cs="Browallia New"/>
                      <w:sz w:val="32"/>
                      <w:szCs w:val="32"/>
                    </w:rPr>
                    <w:t>regularidade e a transparência na execução do contrato público</w:t>
                  </w:r>
                  <w:r w:rsidRPr="008309C8">
                    <w:rPr>
                      <w:rFonts w:ascii="Browallia New" w:hAnsi="Browallia New" w:cs="Browallia New"/>
                      <w:b/>
                      <w:sz w:val="32"/>
                      <w:szCs w:val="32"/>
                    </w:rPr>
                    <w:t>.</w:t>
                  </w:r>
                </w:p>
              </w:tc>
            </w:tr>
            <w:tr w:rsidR="00A00F5C" w:rsidRPr="008309C8" w14:paraId="58A7AC3B" w14:textId="77777777" w:rsidTr="007D52D6">
              <w:trPr>
                <w:tblCellSpacing w:w="15" w:type="dxa"/>
              </w:trPr>
              <w:tc>
                <w:tcPr>
                  <w:tcW w:w="2392" w:type="dxa"/>
                  <w:vAlign w:val="center"/>
                  <w:hideMark/>
                </w:tcPr>
                <w:p w14:paraId="033AF9DE"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lastRenderedPageBreak/>
                    <w:t>Confirmação de que o objeto não é bem de luxo:</w:t>
                  </w:r>
                </w:p>
              </w:tc>
              <w:tc>
                <w:tcPr>
                  <w:tcW w:w="7347" w:type="dxa"/>
                  <w:vAlign w:val="center"/>
                  <w:hideMark/>
                </w:tcPr>
                <w:p w14:paraId="08905B25" w14:textId="77777777" w:rsidR="00A00F5C" w:rsidRPr="008309C8" w:rsidRDefault="00A00F5C" w:rsidP="007D52D6">
                  <w:pPr>
                    <w:pStyle w:val="NormalWeb"/>
                    <w:jc w:val="both"/>
                    <w:rPr>
                      <w:rFonts w:ascii="Browallia New" w:hAnsi="Browallia New" w:cs="Browallia New"/>
                      <w:b/>
                      <w:sz w:val="32"/>
                      <w:szCs w:val="32"/>
                    </w:rPr>
                  </w:pPr>
                  <w:r w:rsidRPr="008309C8">
                    <w:rPr>
                      <w:rFonts w:ascii="Browallia New" w:hAnsi="Browallia New" w:cs="Browallia New"/>
                      <w:sz w:val="32"/>
                      <w:szCs w:val="32"/>
                    </w:rPr>
                    <w:t xml:space="preserve">O objeto da presente contratação, consistente na </w:t>
                  </w:r>
                  <w:r w:rsidRPr="008309C8">
                    <w:rPr>
                      <w:rStyle w:val="Forte"/>
                      <w:rFonts w:ascii="Browallia New" w:eastAsiaTheme="majorEastAsia" w:hAnsi="Browallia New" w:cs="Browallia New"/>
                      <w:sz w:val="32"/>
                      <w:szCs w:val="32"/>
                    </w:rPr>
                    <w:t>aquisição de combustíveis automotivos destinados ao abastecimento da frota municipal</w:t>
                  </w:r>
                  <w:r w:rsidRPr="008309C8">
                    <w:rPr>
                      <w:rFonts w:ascii="Browallia New" w:hAnsi="Browallia New" w:cs="Browallia New"/>
                      <w:b/>
                      <w:sz w:val="32"/>
                      <w:szCs w:val="32"/>
                    </w:rPr>
                    <w:t xml:space="preserve">, </w:t>
                  </w:r>
                  <w:r w:rsidRPr="008309C8">
                    <w:rPr>
                      <w:rStyle w:val="Forte"/>
                      <w:rFonts w:ascii="Browallia New" w:eastAsiaTheme="majorEastAsia" w:hAnsi="Browallia New" w:cs="Browallia New"/>
                      <w:sz w:val="32"/>
                      <w:szCs w:val="32"/>
                    </w:rPr>
                    <w:t>não se caracteriza como bem de luxo</w:t>
                  </w:r>
                  <w:r w:rsidRPr="008309C8">
                    <w:rPr>
                      <w:rFonts w:ascii="Browallia New" w:hAnsi="Browallia New" w:cs="Browallia New"/>
                      <w:sz w:val="32"/>
                      <w:szCs w:val="32"/>
                    </w:rPr>
                    <w:t xml:space="preserve">, mas sim como </w:t>
                  </w:r>
                  <w:r w:rsidRPr="008309C8">
                    <w:rPr>
                      <w:rStyle w:val="Forte"/>
                      <w:rFonts w:ascii="Browallia New" w:eastAsiaTheme="majorEastAsia" w:hAnsi="Browallia New" w:cs="Browallia New"/>
                      <w:sz w:val="32"/>
                      <w:szCs w:val="32"/>
                    </w:rPr>
                    <w:t>bem essencial ao funcionamento das atividades administrativas e operacionais da Administração Pública</w:t>
                  </w:r>
                  <w:r w:rsidRPr="008309C8">
                    <w:rPr>
                      <w:rFonts w:ascii="Browallia New" w:hAnsi="Browallia New" w:cs="Browallia New"/>
                      <w:b/>
                      <w:sz w:val="32"/>
                      <w:szCs w:val="32"/>
                    </w:rPr>
                    <w:t>.</w:t>
                  </w:r>
                </w:p>
                <w:p w14:paraId="25055557" w14:textId="77777777" w:rsidR="00A00F5C" w:rsidRPr="008309C8" w:rsidRDefault="00A00F5C" w:rsidP="007D52D6">
                  <w:pPr>
                    <w:pStyle w:val="NormalWeb"/>
                    <w:jc w:val="both"/>
                    <w:rPr>
                      <w:rFonts w:ascii="Browallia New" w:hAnsi="Browallia New" w:cs="Browallia New"/>
                      <w:sz w:val="32"/>
                      <w:szCs w:val="32"/>
                    </w:rPr>
                  </w:pPr>
                  <w:r w:rsidRPr="008309C8">
                    <w:rPr>
                      <w:rFonts w:ascii="Browallia New" w:hAnsi="Browallia New" w:cs="Browallia New"/>
                      <w:sz w:val="32"/>
                      <w:szCs w:val="32"/>
                    </w:rPr>
                    <w:t xml:space="preserve">O combustível é insumo indispensável para a execução de serviços públicos de natureza contínua, tais como transporte de pacientes, distribuição de merenda escolar, coleta de lixo, manutenção urbana, atendimento emergencial e demais ações desempenhadas pelas diversas secretarias municipais. Dessa forma, sua aquisição visa </w:t>
                  </w:r>
                  <w:r w:rsidRPr="008309C8">
                    <w:rPr>
                      <w:rStyle w:val="Forte"/>
                      <w:rFonts w:ascii="Browallia New" w:eastAsiaTheme="majorEastAsia" w:hAnsi="Browallia New" w:cs="Browallia New"/>
                      <w:sz w:val="32"/>
                      <w:szCs w:val="32"/>
                    </w:rPr>
                    <w:t>assegurar a prestação adequada e ininterrupta dos serviços públicos essenciais</w:t>
                  </w:r>
                  <w:r w:rsidRPr="008309C8">
                    <w:rPr>
                      <w:rFonts w:ascii="Browallia New" w:hAnsi="Browallia New" w:cs="Browallia New"/>
                      <w:sz w:val="32"/>
                      <w:szCs w:val="32"/>
                    </w:rPr>
                    <w:t>, atendendo ao princípio da continuidade do serviço público e ao interesse coletivo</w:t>
                  </w:r>
                </w:p>
              </w:tc>
            </w:tr>
            <w:tr w:rsidR="00A00F5C" w:rsidRPr="008309C8" w14:paraId="78F7C39B" w14:textId="77777777" w:rsidTr="007D52D6">
              <w:trPr>
                <w:tblCellSpacing w:w="15" w:type="dxa"/>
              </w:trPr>
              <w:tc>
                <w:tcPr>
                  <w:tcW w:w="2392" w:type="dxa"/>
                  <w:vAlign w:val="center"/>
                  <w:hideMark/>
                </w:tcPr>
                <w:p w14:paraId="338748E3"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t>Possibilidade de amostra ou prova de conceito</w:t>
                  </w:r>
                </w:p>
              </w:tc>
              <w:tc>
                <w:tcPr>
                  <w:tcW w:w="7347" w:type="dxa"/>
                  <w:vAlign w:val="center"/>
                  <w:hideMark/>
                </w:tcPr>
                <w:p w14:paraId="6803E868" w14:textId="77777777" w:rsidR="00A00F5C" w:rsidRPr="008309C8" w:rsidRDefault="00A00F5C" w:rsidP="007D52D6">
                  <w:pPr>
                    <w:spacing w:after="120"/>
                    <w:jc w:val="both"/>
                    <w:rPr>
                      <w:rFonts w:ascii="Browallia New" w:hAnsi="Browallia New" w:cs="Browallia New"/>
                      <w:color w:val="EE0000"/>
                      <w:sz w:val="32"/>
                      <w:szCs w:val="32"/>
                      <w:highlight w:val="cyan"/>
                    </w:rPr>
                  </w:pPr>
                  <w:r w:rsidRPr="008309C8">
                    <w:rPr>
                      <w:rFonts w:ascii="Browallia New" w:hAnsi="Browallia New" w:cs="Browallia New"/>
                      <w:sz w:val="32"/>
                      <w:szCs w:val="32"/>
                    </w:rPr>
                    <w:t>Não se aplica.</w:t>
                  </w:r>
                </w:p>
              </w:tc>
            </w:tr>
            <w:tr w:rsidR="00A00F5C" w:rsidRPr="008309C8" w14:paraId="163CE9E4" w14:textId="77777777" w:rsidTr="007D52D6">
              <w:trPr>
                <w:tblCellSpacing w:w="15" w:type="dxa"/>
              </w:trPr>
              <w:tc>
                <w:tcPr>
                  <w:tcW w:w="2392" w:type="dxa"/>
                  <w:vAlign w:val="center"/>
                </w:tcPr>
                <w:p w14:paraId="54180BBE" w14:textId="77777777" w:rsidR="00A00F5C" w:rsidRPr="008309C8" w:rsidRDefault="00A00F5C" w:rsidP="007D52D6">
                  <w:pPr>
                    <w:spacing w:after="120"/>
                    <w:jc w:val="both"/>
                    <w:rPr>
                      <w:rFonts w:ascii="Browallia New" w:hAnsi="Browallia New" w:cs="Browallia New"/>
                      <w:b/>
                      <w:sz w:val="32"/>
                      <w:szCs w:val="32"/>
                      <w:highlight w:val="cyan"/>
                    </w:rPr>
                  </w:pPr>
                  <w:r w:rsidRPr="008309C8">
                    <w:rPr>
                      <w:rFonts w:ascii="Browallia New" w:hAnsi="Browallia New" w:cs="Browallia New"/>
                      <w:b/>
                      <w:sz w:val="32"/>
                      <w:szCs w:val="32"/>
                    </w:rPr>
                    <w:t>Documento específico para os itens</w:t>
                  </w:r>
                </w:p>
              </w:tc>
              <w:tc>
                <w:tcPr>
                  <w:tcW w:w="7347" w:type="dxa"/>
                  <w:vAlign w:val="center"/>
                </w:tcPr>
                <w:p w14:paraId="39874A5F" w14:textId="77777777" w:rsidR="00A00F5C" w:rsidRPr="004A395A" w:rsidRDefault="00A00F5C" w:rsidP="007D52D6">
                  <w:pPr>
                    <w:spacing w:after="120"/>
                    <w:jc w:val="both"/>
                    <w:rPr>
                      <w:rFonts w:ascii="Browallia New" w:hAnsi="Browallia New" w:cs="Browallia New"/>
                      <w:color w:val="EE0000"/>
                      <w:sz w:val="32"/>
                      <w:szCs w:val="32"/>
                      <w:highlight w:val="cyan"/>
                    </w:rPr>
                  </w:pPr>
                  <w:r w:rsidRPr="004A395A">
                    <w:rPr>
                      <w:rFonts w:ascii="Browallia New" w:hAnsi="Browallia New" w:cs="Browallia New" w:hint="cs"/>
                      <w:sz w:val="32"/>
                      <w:szCs w:val="32"/>
                    </w:rPr>
                    <w:t>Não se aplica.</w:t>
                  </w:r>
                </w:p>
              </w:tc>
            </w:tr>
            <w:tr w:rsidR="00A00F5C" w:rsidRPr="008309C8" w14:paraId="314E3125" w14:textId="77777777" w:rsidTr="007D52D6">
              <w:trPr>
                <w:tblCellSpacing w:w="15" w:type="dxa"/>
              </w:trPr>
              <w:tc>
                <w:tcPr>
                  <w:tcW w:w="2392" w:type="dxa"/>
                  <w:vAlign w:val="center"/>
                </w:tcPr>
                <w:p w14:paraId="39E59F54" w14:textId="77777777" w:rsidR="00A00F5C" w:rsidRPr="008309C8" w:rsidRDefault="00A00F5C" w:rsidP="007D52D6">
                  <w:pPr>
                    <w:spacing w:after="120"/>
                    <w:jc w:val="both"/>
                    <w:rPr>
                      <w:rFonts w:ascii="BrowalliaUPC" w:hAnsi="BrowalliaUPC" w:cs="BrowalliaUPC"/>
                      <w:b/>
                      <w:sz w:val="32"/>
                      <w:szCs w:val="32"/>
                      <w:highlight w:val="cyan"/>
                    </w:rPr>
                  </w:pPr>
                  <w:r w:rsidRPr="008309C8">
                    <w:rPr>
                      <w:rFonts w:ascii="BrowalliaUPC" w:hAnsi="BrowalliaUPC" w:cs="BrowalliaUPC"/>
                      <w:b/>
                      <w:sz w:val="32"/>
                      <w:szCs w:val="32"/>
                    </w:rPr>
                    <w:t>Documento específico para a empresa licitante</w:t>
                  </w:r>
                </w:p>
              </w:tc>
              <w:tc>
                <w:tcPr>
                  <w:tcW w:w="7347" w:type="dxa"/>
                  <w:vAlign w:val="center"/>
                </w:tcPr>
                <w:p w14:paraId="391E28A4" w14:textId="77777777" w:rsidR="00A00F5C" w:rsidRPr="004A395A" w:rsidRDefault="00A00F5C" w:rsidP="007D52D6">
                  <w:pPr>
                    <w:spacing w:after="120"/>
                    <w:jc w:val="both"/>
                    <w:rPr>
                      <w:rFonts w:ascii="Browallia New" w:hAnsi="Browallia New" w:cs="Browallia New"/>
                      <w:b/>
                      <w:bCs/>
                      <w:sz w:val="32"/>
                      <w:szCs w:val="32"/>
                      <w:highlight w:val="yellow"/>
                    </w:rPr>
                  </w:pPr>
                  <w:r w:rsidRPr="004A395A">
                    <w:rPr>
                      <w:rFonts w:ascii="Browallia New" w:hAnsi="Browallia New" w:cs="Browallia New"/>
                      <w:b/>
                      <w:bCs/>
                      <w:sz w:val="32"/>
                      <w:szCs w:val="32"/>
                      <w:highlight w:val="yellow"/>
                    </w:rPr>
                    <w:t>Documentos de Habilitação Específicos</w:t>
                  </w:r>
                </w:p>
                <w:p w14:paraId="5509EE39" w14:textId="77777777" w:rsidR="00A00F5C" w:rsidRPr="004A395A" w:rsidRDefault="00A00F5C" w:rsidP="007D52D6">
                  <w:pPr>
                    <w:spacing w:after="120"/>
                    <w:jc w:val="both"/>
                    <w:rPr>
                      <w:rFonts w:ascii="Browallia New" w:hAnsi="Browallia New" w:cs="Browallia New"/>
                      <w:sz w:val="32"/>
                      <w:szCs w:val="32"/>
                      <w:highlight w:val="yellow"/>
                    </w:rPr>
                  </w:pPr>
                  <w:r w:rsidRPr="004A395A">
                    <w:rPr>
                      <w:rFonts w:ascii="Browallia New" w:hAnsi="Browallia New" w:cs="Browallia New"/>
                      <w:sz w:val="32"/>
                      <w:szCs w:val="32"/>
                      <w:highlight w:val="yellow"/>
                    </w:rPr>
                    <w:t>Na fase de habilitação, as empresas interessadas deverão apresentar, sob pena de inabilitação, os seguintes documentos comprobatórios de regularidade e capacidade técnica-operacional:</w:t>
                  </w:r>
                </w:p>
                <w:p w14:paraId="7904E7F4" w14:textId="77777777" w:rsidR="00A00F5C" w:rsidRPr="004A395A" w:rsidRDefault="00A00F5C" w:rsidP="009D3901">
                  <w:pPr>
                    <w:widowControl/>
                    <w:numPr>
                      <w:ilvl w:val="0"/>
                      <w:numId w:val="12"/>
                    </w:numPr>
                    <w:spacing w:after="120"/>
                    <w:jc w:val="both"/>
                    <w:rPr>
                      <w:rFonts w:ascii="Browallia New" w:hAnsi="Browallia New" w:cs="Browallia New"/>
                      <w:sz w:val="32"/>
                      <w:szCs w:val="32"/>
                      <w:highlight w:val="yellow"/>
                    </w:rPr>
                  </w:pPr>
                  <w:r w:rsidRPr="004A395A">
                    <w:rPr>
                      <w:rFonts w:ascii="Browallia New" w:hAnsi="Browallia New" w:cs="Browallia New"/>
                      <w:b/>
                      <w:bCs/>
                      <w:sz w:val="32"/>
                      <w:szCs w:val="32"/>
                      <w:highlight w:val="yellow"/>
                    </w:rPr>
                    <w:t>Autorização de Funcionamento da Agência Nacional do Petróleo, Gás Natural e Biocombustíveis – ANP</w:t>
                  </w:r>
                  <w:r w:rsidRPr="004A395A">
                    <w:rPr>
                      <w:rFonts w:ascii="Browallia New" w:hAnsi="Browallia New" w:cs="Browallia New"/>
                      <w:sz w:val="32"/>
                      <w:szCs w:val="32"/>
                      <w:highlight w:val="yellow"/>
                    </w:rPr>
                    <w:br/>
                    <w:t xml:space="preserve">Documento emitido pela ANP que comprova que o </w:t>
                  </w:r>
                  <w:r w:rsidRPr="004A395A">
                    <w:rPr>
                      <w:rFonts w:ascii="Browallia New" w:hAnsi="Browallia New" w:cs="Browallia New"/>
                      <w:sz w:val="32"/>
                      <w:szCs w:val="32"/>
                      <w:highlight w:val="yellow"/>
                    </w:rPr>
                    <w:lastRenderedPageBreak/>
                    <w:t>estabelecimento é devidamente autorizado a comercializar combustíveis, em conformidade com a legislação federal vigente.</w:t>
                  </w:r>
                </w:p>
                <w:p w14:paraId="4C438762" w14:textId="77777777" w:rsidR="00A00F5C" w:rsidRPr="004A395A" w:rsidRDefault="00A00F5C" w:rsidP="009D3901">
                  <w:pPr>
                    <w:widowControl/>
                    <w:numPr>
                      <w:ilvl w:val="0"/>
                      <w:numId w:val="12"/>
                    </w:numPr>
                    <w:spacing w:after="120"/>
                    <w:jc w:val="both"/>
                    <w:rPr>
                      <w:rFonts w:ascii="Browallia New" w:hAnsi="Browallia New" w:cs="Browallia New"/>
                      <w:sz w:val="32"/>
                      <w:szCs w:val="32"/>
                      <w:highlight w:val="yellow"/>
                    </w:rPr>
                  </w:pPr>
                  <w:r w:rsidRPr="004A395A">
                    <w:rPr>
                      <w:rFonts w:ascii="Browallia New" w:hAnsi="Browallia New" w:cs="Browallia New"/>
                      <w:b/>
                      <w:bCs/>
                      <w:sz w:val="32"/>
                      <w:szCs w:val="32"/>
                      <w:highlight w:val="yellow"/>
                    </w:rPr>
                    <w:t>Alvará de Funcionamento Municipal</w:t>
                  </w:r>
                  <w:r w:rsidRPr="004A395A">
                    <w:rPr>
                      <w:rFonts w:ascii="Browallia New" w:hAnsi="Browallia New" w:cs="Browallia New"/>
                      <w:sz w:val="32"/>
                      <w:szCs w:val="32"/>
                      <w:highlight w:val="yellow"/>
                    </w:rPr>
                    <w:br/>
                    <w:t>Emitido pelo órgão competente do Município onde se localiza o estabelecimento, devendo estar válido e vigente durante toda a execução contratual.</w:t>
                  </w:r>
                </w:p>
                <w:p w14:paraId="55AD8B4C" w14:textId="77777777" w:rsidR="00A00F5C" w:rsidRPr="004A395A" w:rsidRDefault="00A00F5C" w:rsidP="009D3901">
                  <w:pPr>
                    <w:widowControl/>
                    <w:numPr>
                      <w:ilvl w:val="0"/>
                      <w:numId w:val="12"/>
                    </w:numPr>
                    <w:spacing w:after="120"/>
                    <w:jc w:val="both"/>
                    <w:rPr>
                      <w:rFonts w:ascii="Browallia New" w:hAnsi="Browallia New" w:cs="Browallia New"/>
                      <w:sz w:val="32"/>
                      <w:szCs w:val="32"/>
                      <w:highlight w:val="yellow"/>
                    </w:rPr>
                  </w:pPr>
                  <w:r w:rsidRPr="004A395A">
                    <w:rPr>
                      <w:rFonts w:ascii="Browallia New" w:hAnsi="Browallia New" w:cs="Browallia New"/>
                      <w:b/>
                      <w:bCs/>
                      <w:sz w:val="32"/>
                      <w:szCs w:val="32"/>
                      <w:highlight w:val="yellow"/>
                    </w:rPr>
                    <w:t>Auto de Vistoria do Corpo de Bombeiros – AVCB</w:t>
                  </w:r>
                  <w:r w:rsidRPr="004A395A">
                    <w:rPr>
                      <w:rFonts w:ascii="Browallia New" w:hAnsi="Browallia New" w:cs="Browallia New"/>
                      <w:sz w:val="32"/>
                      <w:szCs w:val="32"/>
                      <w:highlight w:val="yellow"/>
                    </w:rPr>
                    <w:br/>
                    <w:t>Documento expedido pelo Corpo de Bombeiros, comprovando que o posto atende às normas de segurança e prevenção contra incêndio.</w:t>
                  </w:r>
                </w:p>
                <w:p w14:paraId="7DC5D47F" w14:textId="77777777" w:rsidR="00A00F5C" w:rsidRPr="004A395A" w:rsidRDefault="00A00F5C" w:rsidP="009D3901">
                  <w:pPr>
                    <w:widowControl/>
                    <w:numPr>
                      <w:ilvl w:val="0"/>
                      <w:numId w:val="12"/>
                    </w:numPr>
                    <w:spacing w:after="120"/>
                    <w:jc w:val="both"/>
                    <w:rPr>
                      <w:rFonts w:ascii="Browallia New" w:hAnsi="Browallia New" w:cs="Browallia New"/>
                      <w:sz w:val="32"/>
                      <w:szCs w:val="32"/>
                      <w:highlight w:val="yellow"/>
                    </w:rPr>
                  </w:pPr>
                  <w:bookmarkStart w:id="58" w:name="_Hlk213851868"/>
                  <w:r w:rsidRPr="004A395A">
                    <w:rPr>
                      <w:rFonts w:ascii="Browallia New" w:hAnsi="Browallia New" w:cs="Browallia New"/>
                      <w:b/>
                      <w:bCs/>
                      <w:sz w:val="32"/>
                      <w:szCs w:val="32"/>
                      <w:highlight w:val="yellow"/>
                    </w:rPr>
                    <w:t>Licença Ambiental de Operação</w:t>
                  </w:r>
                  <w:bookmarkEnd w:id="58"/>
                  <w:r w:rsidRPr="004A395A">
                    <w:rPr>
                      <w:rFonts w:ascii="Browallia New" w:hAnsi="Browallia New" w:cs="Browallia New"/>
                      <w:sz w:val="32"/>
                      <w:szCs w:val="32"/>
                      <w:highlight w:val="yellow"/>
                    </w:rPr>
                    <w:br/>
                    <w:t>Emitida pelo órgão ambiental estadual competente (exemplo: CETESB, no Estado de São Paulo), atestando que o empreendimento está regularizado ambientalmente para o exercício da atividade.</w:t>
                  </w:r>
                  <w:r w:rsidRPr="004A395A">
                    <w:rPr>
                      <w:rFonts w:ascii="Browallia New" w:hAnsi="Browallia New" w:cs="Browallia New"/>
                      <w:sz w:val="32"/>
                      <w:szCs w:val="32"/>
                      <w:highlight w:val="yellow"/>
                    </w:rPr>
                    <w:br/>
                    <w:t>Ressalta-se a importância deste documento, considerando que os postos de combustíveis operam com tanques subterrâneos de armazenamento, os quais apresentam potencial de contaminação do solo e do lençol freático.</w:t>
                  </w:r>
                </w:p>
                <w:p w14:paraId="29760FF0" w14:textId="77777777" w:rsidR="00A00F5C" w:rsidRPr="004A395A" w:rsidRDefault="00A00F5C" w:rsidP="007D52D6">
                  <w:pPr>
                    <w:spacing w:after="120"/>
                    <w:jc w:val="both"/>
                    <w:rPr>
                      <w:rFonts w:ascii="Browallia New" w:hAnsi="Browallia New" w:cs="Browallia New"/>
                      <w:b/>
                      <w:color w:val="EE0000"/>
                      <w:sz w:val="32"/>
                      <w:szCs w:val="32"/>
                      <w:highlight w:val="cyan"/>
                    </w:rPr>
                  </w:pPr>
                </w:p>
              </w:tc>
            </w:tr>
            <w:tr w:rsidR="00A00F5C" w:rsidRPr="008309C8" w14:paraId="188014A4" w14:textId="77777777" w:rsidTr="007D52D6">
              <w:trPr>
                <w:tblCellSpacing w:w="15" w:type="dxa"/>
              </w:trPr>
              <w:tc>
                <w:tcPr>
                  <w:tcW w:w="2392" w:type="dxa"/>
                  <w:vAlign w:val="center"/>
                  <w:hideMark/>
                </w:tcPr>
                <w:p w14:paraId="1FC032CF"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lastRenderedPageBreak/>
                    <w:t>Indicação de marca ou modelo</w:t>
                  </w:r>
                </w:p>
              </w:tc>
              <w:tc>
                <w:tcPr>
                  <w:tcW w:w="7347" w:type="dxa"/>
                  <w:vAlign w:val="center"/>
                  <w:hideMark/>
                </w:tcPr>
                <w:p w14:paraId="2B69E4ED" w14:textId="77777777" w:rsidR="00A00F5C" w:rsidRPr="008309C8" w:rsidRDefault="00A00F5C" w:rsidP="007D52D6">
                  <w:pPr>
                    <w:spacing w:after="120"/>
                    <w:jc w:val="both"/>
                    <w:rPr>
                      <w:rFonts w:ascii="Browallia New" w:hAnsi="Browallia New" w:cs="Browallia New"/>
                      <w:sz w:val="32"/>
                      <w:szCs w:val="32"/>
                    </w:rPr>
                  </w:pPr>
                  <w:r w:rsidRPr="008309C8">
                    <w:rPr>
                      <w:rFonts w:ascii="Browallia New" w:hAnsi="Browallia New" w:cs="Browallia New"/>
                      <w:sz w:val="32"/>
                      <w:szCs w:val="32"/>
                    </w:rPr>
                    <w:t>Não se aplica.</w:t>
                  </w:r>
                </w:p>
              </w:tc>
            </w:tr>
            <w:tr w:rsidR="00A00F5C" w:rsidRPr="008309C8" w14:paraId="56F33601" w14:textId="77777777" w:rsidTr="007D52D6">
              <w:trPr>
                <w:tblCellSpacing w:w="15" w:type="dxa"/>
              </w:trPr>
              <w:tc>
                <w:tcPr>
                  <w:tcW w:w="2392" w:type="dxa"/>
                  <w:vAlign w:val="center"/>
                  <w:hideMark/>
                </w:tcPr>
                <w:p w14:paraId="04A4A86E"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Vedação de marcas/produtos específicos</w:t>
                  </w:r>
                </w:p>
              </w:tc>
              <w:tc>
                <w:tcPr>
                  <w:tcW w:w="7347" w:type="dxa"/>
                  <w:vAlign w:val="center"/>
                  <w:hideMark/>
                </w:tcPr>
                <w:p w14:paraId="3BDE3710" w14:textId="77777777" w:rsidR="00A00F5C" w:rsidRPr="008309C8" w:rsidRDefault="00A00F5C" w:rsidP="007D52D6">
                  <w:pPr>
                    <w:spacing w:after="120"/>
                    <w:jc w:val="both"/>
                    <w:rPr>
                      <w:rFonts w:ascii="Browallia New" w:hAnsi="Browallia New" w:cs="Browallia New"/>
                      <w:sz w:val="32"/>
                      <w:szCs w:val="32"/>
                    </w:rPr>
                  </w:pPr>
                  <w:r w:rsidRPr="008309C8">
                    <w:rPr>
                      <w:rFonts w:ascii="Browallia New" w:hAnsi="Browallia New" w:cs="Browallia New"/>
                      <w:sz w:val="32"/>
                      <w:szCs w:val="32"/>
                    </w:rPr>
                    <w:t>Não se aplica.</w:t>
                  </w:r>
                </w:p>
              </w:tc>
            </w:tr>
            <w:tr w:rsidR="00A00F5C" w:rsidRPr="008309C8" w14:paraId="6DE96C4A" w14:textId="77777777" w:rsidTr="007D52D6">
              <w:trPr>
                <w:tblCellSpacing w:w="15" w:type="dxa"/>
              </w:trPr>
              <w:tc>
                <w:tcPr>
                  <w:tcW w:w="2392" w:type="dxa"/>
                  <w:vAlign w:val="center"/>
                </w:tcPr>
                <w:p w14:paraId="4B6BB25C" w14:textId="77777777" w:rsidR="00A00F5C" w:rsidRPr="008309C8" w:rsidRDefault="00A00F5C" w:rsidP="007D52D6">
                  <w:pPr>
                    <w:spacing w:after="120"/>
                    <w:jc w:val="both"/>
                    <w:rPr>
                      <w:rFonts w:ascii="BrowalliaUPC" w:hAnsi="BrowalliaUPC" w:cs="BrowalliaUPC"/>
                      <w:b/>
                      <w:sz w:val="32"/>
                      <w:szCs w:val="32"/>
                      <w:highlight w:val="cyan"/>
                    </w:rPr>
                  </w:pPr>
                  <w:r w:rsidRPr="008309C8">
                    <w:rPr>
                      <w:rFonts w:ascii="BrowalliaUPC" w:hAnsi="BrowalliaUPC" w:cs="BrowalliaUPC"/>
                      <w:b/>
                      <w:sz w:val="32"/>
                      <w:szCs w:val="32"/>
                    </w:rPr>
                    <w:t>Classificação do objeto</w:t>
                  </w:r>
                </w:p>
              </w:tc>
              <w:tc>
                <w:tcPr>
                  <w:tcW w:w="7347" w:type="dxa"/>
                  <w:vAlign w:val="center"/>
                </w:tcPr>
                <w:p w14:paraId="7DA63FC5" w14:textId="77777777" w:rsidR="00A00F5C" w:rsidRPr="004A395A" w:rsidRDefault="00A00F5C" w:rsidP="007D52D6">
                  <w:pPr>
                    <w:spacing w:after="120"/>
                    <w:jc w:val="both"/>
                    <w:rPr>
                      <w:rFonts w:ascii="Browallia New" w:hAnsi="Browallia New" w:cs="Browallia New"/>
                      <w:b/>
                      <w:color w:val="EE0000"/>
                      <w:sz w:val="32"/>
                      <w:szCs w:val="32"/>
                      <w:highlight w:val="cyan"/>
                    </w:rPr>
                  </w:pPr>
                  <w:r w:rsidRPr="004A395A">
                    <w:rPr>
                      <w:rFonts w:ascii="Browallia New" w:hAnsi="Browallia New" w:cs="Browallia New"/>
                      <w:sz w:val="32"/>
                      <w:szCs w:val="32"/>
                    </w:rPr>
                    <w:t xml:space="preserve">O objeto possui </w:t>
                  </w:r>
                  <w:r w:rsidRPr="004A395A">
                    <w:rPr>
                      <w:rStyle w:val="Forte"/>
                      <w:rFonts w:ascii="Browallia New" w:hAnsi="Browallia New" w:cs="Browallia New"/>
                      <w:sz w:val="32"/>
                      <w:szCs w:val="32"/>
                    </w:rPr>
                    <w:t>padrões de desempenho e qualidade objetivamente definidos</w:t>
                  </w:r>
                  <w:r w:rsidRPr="004A395A">
                    <w:rPr>
                      <w:rFonts w:ascii="Browallia New" w:hAnsi="Browallia New" w:cs="Browallia New"/>
                      <w:sz w:val="32"/>
                      <w:szCs w:val="32"/>
                    </w:rPr>
                    <w:t xml:space="preserve">, conforme especificações técnicas estabelecidas pela </w:t>
                  </w:r>
                  <w:r w:rsidRPr="004A395A">
                    <w:rPr>
                      <w:rStyle w:val="Forte"/>
                      <w:rFonts w:ascii="Browallia New" w:hAnsi="Browallia New" w:cs="Browallia New"/>
                      <w:sz w:val="32"/>
                      <w:szCs w:val="32"/>
                    </w:rPr>
                    <w:t>Agência Nacional do Petróleo (ANP)</w:t>
                  </w:r>
                  <w:r w:rsidRPr="004A395A">
                    <w:rPr>
                      <w:rFonts w:ascii="Browallia New" w:hAnsi="Browallia New" w:cs="Browallia New"/>
                      <w:sz w:val="32"/>
                      <w:szCs w:val="32"/>
                    </w:rPr>
                    <w:t xml:space="preserve"> e práticas </w:t>
                  </w:r>
                  <w:r w:rsidRPr="004A395A">
                    <w:rPr>
                      <w:rFonts w:ascii="Browallia New" w:hAnsi="Browallia New" w:cs="Browallia New"/>
                      <w:sz w:val="32"/>
                      <w:szCs w:val="32"/>
                    </w:rPr>
                    <w:lastRenderedPageBreak/>
                    <w:t xml:space="preserve">usuais de mercado, sendo produtos padronizados e amplamente comercializados. Dessa forma, trata-se de </w:t>
                  </w:r>
                  <w:r w:rsidRPr="004A395A">
                    <w:rPr>
                      <w:rStyle w:val="Forte"/>
                      <w:rFonts w:ascii="Browallia New" w:hAnsi="Browallia New" w:cs="Browallia New"/>
                      <w:sz w:val="32"/>
                      <w:szCs w:val="32"/>
                    </w:rPr>
                    <w:t>bem comum</w:t>
                  </w:r>
                  <w:r w:rsidRPr="004A395A">
                    <w:rPr>
                      <w:rFonts w:ascii="Browallia New" w:hAnsi="Browallia New" w:cs="Browallia New"/>
                      <w:sz w:val="32"/>
                      <w:szCs w:val="32"/>
                    </w:rPr>
                    <w:t xml:space="preserve">, passível de aquisição por </w:t>
                  </w:r>
                  <w:r w:rsidRPr="004A395A">
                    <w:rPr>
                      <w:rStyle w:val="Forte"/>
                      <w:rFonts w:ascii="Browallia New" w:hAnsi="Browallia New" w:cs="Browallia New"/>
                      <w:sz w:val="32"/>
                      <w:szCs w:val="32"/>
                    </w:rPr>
                    <w:t>pregão</w:t>
                  </w:r>
                  <w:r w:rsidRPr="004A395A">
                    <w:rPr>
                      <w:rFonts w:ascii="Browallia New" w:hAnsi="Browallia New" w:cs="Browallia New"/>
                      <w:sz w:val="32"/>
                      <w:szCs w:val="32"/>
                    </w:rPr>
                    <w:t>, uma vez que suas características e parâmetros de qualidade são mensuráveis, uniformes e verificáveis mediante laudos de conformidade emitidos por distribuidor autorizado.</w:t>
                  </w:r>
                </w:p>
              </w:tc>
            </w:tr>
            <w:tr w:rsidR="00A00F5C" w:rsidRPr="008309C8" w14:paraId="63879CA1" w14:textId="77777777" w:rsidTr="007D52D6">
              <w:trPr>
                <w:tblCellSpacing w:w="15" w:type="dxa"/>
              </w:trPr>
              <w:tc>
                <w:tcPr>
                  <w:tcW w:w="2392" w:type="dxa"/>
                  <w:vAlign w:val="center"/>
                </w:tcPr>
                <w:p w14:paraId="2EEC3950" w14:textId="77777777" w:rsidR="00A00F5C" w:rsidRPr="008309C8" w:rsidRDefault="00A00F5C" w:rsidP="007D52D6">
                  <w:pPr>
                    <w:spacing w:after="120"/>
                    <w:jc w:val="both"/>
                    <w:rPr>
                      <w:rFonts w:ascii="BrowalliaUPC" w:hAnsi="BrowalliaUPC" w:cs="BrowalliaUPC"/>
                      <w:b/>
                      <w:sz w:val="32"/>
                      <w:szCs w:val="32"/>
                      <w:highlight w:val="cyan"/>
                    </w:rPr>
                  </w:pPr>
                  <w:r w:rsidRPr="008309C8">
                    <w:rPr>
                      <w:rFonts w:ascii="BrowalliaUPC" w:hAnsi="BrowalliaUPC" w:cs="BrowalliaUPC"/>
                      <w:b/>
                      <w:sz w:val="32"/>
                      <w:szCs w:val="32"/>
                    </w:rPr>
                    <w:lastRenderedPageBreak/>
                    <w:t>Prestação de garantia contratual</w:t>
                  </w:r>
                </w:p>
              </w:tc>
              <w:tc>
                <w:tcPr>
                  <w:tcW w:w="7347" w:type="dxa"/>
                  <w:vAlign w:val="center"/>
                </w:tcPr>
                <w:p w14:paraId="375F713A" w14:textId="77777777" w:rsidR="00A00F5C" w:rsidRPr="004A395A" w:rsidRDefault="00A00F5C" w:rsidP="007D52D6">
                  <w:pPr>
                    <w:pStyle w:val="NormalWeb"/>
                    <w:jc w:val="both"/>
                    <w:rPr>
                      <w:rFonts w:ascii="Browallia New" w:hAnsi="Browallia New" w:cs="Browallia New"/>
                      <w:sz w:val="32"/>
                      <w:szCs w:val="32"/>
                    </w:rPr>
                  </w:pPr>
                  <w:r w:rsidRPr="004A395A">
                    <w:rPr>
                      <w:rFonts w:ascii="Browallia New" w:hAnsi="Browallia New" w:cs="Browallia New"/>
                      <w:sz w:val="32"/>
                      <w:szCs w:val="32"/>
                    </w:rPr>
                    <w:t xml:space="preserve">Não se aplica. Considerando a natureza do objeto </w:t>
                  </w:r>
                  <w:r w:rsidRPr="004A395A">
                    <w:rPr>
                      <w:rStyle w:val="Forte"/>
                      <w:rFonts w:ascii="Browallia New" w:eastAsiaTheme="majorEastAsia" w:hAnsi="Browallia New" w:cs="Browallia New"/>
                      <w:sz w:val="32"/>
                      <w:szCs w:val="32"/>
                    </w:rPr>
                    <w:t>fornecimento de combustíveis automotivos</w:t>
                  </w:r>
                  <w:r w:rsidRPr="004A395A">
                    <w:rPr>
                      <w:rFonts w:ascii="Browallia New" w:hAnsi="Browallia New" w:cs="Browallia New"/>
                      <w:b/>
                      <w:sz w:val="32"/>
                      <w:szCs w:val="32"/>
                    </w:rPr>
                    <w:t xml:space="preserve">, </w:t>
                  </w:r>
                  <w:r w:rsidRPr="004A395A">
                    <w:rPr>
                      <w:rStyle w:val="Forte"/>
                      <w:rFonts w:ascii="Browallia New" w:eastAsiaTheme="majorEastAsia" w:hAnsi="Browallia New" w:cs="Browallia New"/>
                      <w:sz w:val="32"/>
                      <w:szCs w:val="32"/>
                    </w:rPr>
                    <w:t>não se aplica a exigência de prestação de garantia contratual</w:t>
                  </w:r>
                  <w:r w:rsidRPr="004A395A">
                    <w:rPr>
                      <w:rFonts w:ascii="Browallia New" w:hAnsi="Browallia New" w:cs="Browallia New"/>
                      <w:b/>
                      <w:sz w:val="32"/>
                      <w:szCs w:val="32"/>
                    </w:rPr>
                    <w:t>,</w:t>
                  </w:r>
                  <w:r w:rsidRPr="004A395A">
                    <w:rPr>
                      <w:rFonts w:ascii="Browallia New" w:hAnsi="Browallia New" w:cs="Browallia New"/>
                      <w:sz w:val="32"/>
                      <w:szCs w:val="32"/>
                    </w:rPr>
                    <w:t xml:space="preserve"> uma vez que se trata de bem de consumo imediato, cuja utilização ocorre no ato do abastecimento e não permite posterior substituição ou reparo. A garantia de conformidade do produto será assegurada pelo </w:t>
                  </w:r>
                  <w:r w:rsidRPr="004A395A">
                    <w:rPr>
                      <w:rStyle w:val="Forte"/>
                      <w:rFonts w:ascii="Browallia New" w:eastAsiaTheme="majorEastAsia" w:hAnsi="Browallia New" w:cs="Browallia New"/>
                      <w:sz w:val="32"/>
                      <w:szCs w:val="32"/>
                    </w:rPr>
                    <w:t>atendimento às especificações técnicas da ANP</w:t>
                  </w:r>
                  <w:r w:rsidRPr="004A395A">
                    <w:rPr>
                      <w:rFonts w:ascii="Browallia New" w:hAnsi="Browallia New" w:cs="Browallia New"/>
                      <w:sz w:val="32"/>
                      <w:szCs w:val="32"/>
                    </w:rPr>
                    <w:t xml:space="preserve"> e pela </w:t>
                  </w:r>
                  <w:r w:rsidRPr="004A395A">
                    <w:rPr>
                      <w:rStyle w:val="Forte"/>
                      <w:rFonts w:ascii="Browallia New" w:eastAsiaTheme="majorEastAsia" w:hAnsi="Browallia New" w:cs="Browallia New"/>
                      <w:sz w:val="32"/>
                      <w:szCs w:val="32"/>
                    </w:rPr>
                    <w:t>responsabilidade integral do fornecedor</w:t>
                  </w:r>
                  <w:r w:rsidRPr="004A395A">
                    <w:rPr>
                      <w:rFonts w:ascii="Browallia New" w:hAnsi="Browallia New" w:cs="Browallia New"/>
                      <w:sz w:val="32"/>
                      <w:szCs w:val="32"/>
                    </w:rPr>
                    <w:t xml:space="preserve"> quanto à qualidade e regularidade do combustível entregue, podendo ser exigida substituição imediata em caso de constatação de irregularidades, sem ônus adicional para a Administração.</w:t>
                  </w:r>
                </w:p>
              </w:tc>
            </w:tr>
            <w:tr w:rsidR="00A00F5C" w:rsidRPr="008309C8" w14:paraId="2753F7ED" w14:textId="77777777" w:rsidTr="007D52D6">
              <w:trPr>
                <w:tblCellSpacing w:w="15" w:type="dxa"/>
              </w:trPr>
              <w:tc>
                <w:tcPr>
                  <w:tcW w:w="2392" w:type="dxa"/>
                  <w:vAlign w:val="center"/>
                </w:tcPr>
                <w:p w14:paraId="6490AF2B" w14:textId="77777777" w:rsidR="00A00F5C" w:rsidRPr="008309C8" w:rsidRDefault="00A00F5C" w:rsidP="007D52D6">
                  <w:pPr>
                    <w:spacing w:after="120"/>
                    <w:jc w:val="both"/>
                    <w:rPr>
                      <w:rFonts w:ascii="BrowalliaUPC" w:hAnsi="BrowalliaUPC" w:cs="BrowalliaUPC"/>
                      <w:b/>
                      <w:sz w:val="32"/>
                      <w:szCs w:val="32"/>
                      <w:highlight w:val="cyan"/>
                    </w:rPr>
                  </w:pPr>
                  <w:r w:rsidRPr="008309C8">
                    <w:rPr>
                      <w:rFonts w:ascii="BrowalliaUPC" w:hAnsi="BrowalliaUPC" w:cs="BrowalliaUPC"/>
                      <w:b/>
                      <w:sz w:val="32"/>
                      <w:szCs w:val="32"/>
                    </w:rPr>
                    <w:t>Prestação de garantia proposta</w:t>
                  </w:r>
                </w:p>
              </w:tc>
              <w:tc>
                <w:tcPr>
                  <w:tcW w:w="7347" w:type="dxa"/>
                  <w:vAlign w:val="center"/>
                </w:tcPr>
                <w:p w14:paraId="1D9CE6EE" w14:textId="77777777" w:rsidR="00A00F5C" w:rsidRPr="004A395A" w:rsidRDefault="00A00F5C" w:rsidP="007D52D6">
                  <w:pPr>
                    <w:spacing w:after="120"/>
                    <w:jc w:val="both"/>
                    <w:rPr>
                      <w:rFonts w:ascii="Browallia New" w:hAnsi="Browallia New" w:cs="Browallia New"/>
                      <w:b/>
                      <w:color w:val="EE0000"/>
                      <w:sz w:val="32"/>
                      <w:szCs w:val="32"/>
                      <w:highlight w:val="cyan"/>
                    </w:rPr>
                  </w:pPr>
                  <w:r w:rsidRPr="004A395A">
                    <w:rPr>
                      <w:rFonts w:ascii="Browallia New" w:hAnsi="Browallia New" w:cs="Browallia New"/>
                      <w:sz w:val="32"/>
                      <w:szCs w:val="32"/>
                    </w:rPr>
                    <w:t>Não se aplica.</w:t>
                  </w:r>
                  <w:r w:rsidRPr="004A395A">
                    <w:rPr>
                      <w:rFonts w:ascii="Browallia New" w:hAnsi="Browallia New" w:cs="Browallia New"/>
                      <w:b/>
                      <w:sz w:val="32"/>
                      <w:szCs w:val="32"/>
                    </w:rPr>
                    <w:t xml:space="preserve"> </w:t>
                  </w:r>
                  <w:r w:rsidRPr="004A395A">
                    <w:rPr>
                      <w:rFonts w:ascii="Browallia New" w:hAnsi="Browallia New" w:cs="Browallia New"/>
                      <w:sz w:val="32"/>
                      <w:szCs w:val="32"/>
                    </w:rPr>
                    <w:t xml:space="preserve">Em razão da natureza do objeto contratado, consistente no </w:t>
                  </w:r>
                  <w:r w:rsidRPr="004A395A">
                    <w:rPr>
                      <w:rStyle w:val="Forte"/>
                      <w:rFonts w:ascii="Browallia New" w:hAnsi="Browallia New" w:cs="Browallia New"/>
                      <w:sz w:val="32"/>
                      <w:szCs w:val="32"/>
                    </w:rPr>
                    <w:t>fornecimento contínuo de combustíveis automotivos para abastecimento da frota municipal</w:t>
                  </w:r>
                  <w:r w:rsidRPr="004A395A">
                    <w:rPr>
                      <w:rFonts w:ascii="Browallia New" w:hAnsi="Browallia New" w:cs="Browallia New"/>
                      <w:b/>
                      <w:sz w:val="32"/>
                      <w:szCs w:val="32"/>
                    </w:rPr>
                    <w:t xml:space="preserve">, </w:t>
                  </w:r>
                  <w:r w:rsidRPr="004A395A">
                    <w:rPr>
                      <w:rStyle w:val="Forte"/>
                      <w:rFonts w:ascii="Browallia New" w:hAnsi="Browallia New" w:cs="Browallia New"/>
                      <w:sz w:val="32"/>
                      <w:szCs w:val="32"/>
                    </w:rPr>
                    <w:t>não se propõe a exigência de prestação de garantia contratual</w:t>
                  </w:r>
                  <w:r w:rsidRPr="004A395A">
                    <w:rPr>
                      <w:rFonts w:ascii="Browallia New" w:hAnsi="Browallia New" w:cs="Browallia New"/>
                      <w:sz w:val="32"/>
                      <w:szCs w:val="32"/>
                    </w:rPr>
                    <w:t xml:space="preserve">. O produto é classificado como </w:t>
                  </w:r>
                  <w:r w:rsidRPr="004A395A">
                    <w:rPr>
                      <w:rStyle w:val="Forte"/>
                      <w:rFonts w:ascii="Browallia New" w:hAnsi="Browallia New" w:cs="Browallia New"/>
                      <w:sz w:val="32"/>
                      <w:szCs w:val="32"/>
                    </w:rPr>
                    <w:t>bem de consumo imediato</w:t>
                  </w:r>
                  <w:r w:rsidRPr="004A395A">
                    <w:rPr>
                      <w:rFonts w:ascii="Browallia New" w:hAnsi="Browallia New" w:cs="Browallia New"/>
                      <w:sz w:val="32"/>
                      <w:szCs w:val="32"/>
                    </w:rPr>
                    <w:t>, sendo utilizado no ato do abastecimento, o que inviabiliza a aplicação prática de garantias convencionais.</w:t>
                  </w:r>
                </w:p>
              </w:tc>
            </w:tr>
            <w:tr w:rsidR="00A00F5C" w:rsidRPr="008309C8" w14:paraId="71A677BA" w14:textId="77777777" w:rsidTr="007D52D6">
              <w:trPr>
                <w:tblCellSpacing w:w="15" w:type="dxa"/>
              </w:trPr>
              <w:tc>
                <w:tcPr>
                  <w:tcW w:w="2392" w:type="dxa"/>
                  <w:vAlign w:val="center"/>
                </w:tcPr>
                <w:p w14:paraId="5B5B132A" w14:textId="77777777" w:rsidR="00A00F5C" w:rsidRPr="008309C8" w:rsidRDefault="00A00F5C" w:rsidP="007D52D6">
                  <w:pPr>
                    <w:spacing w:after="120"/>
                    <w:jc w:val="both"/>
                    <w:rPr>
                      <w:rFonts w:ascii="BrowalliaUPC" w:hAnsi="BrowalliaUPC" w:cs="BrowalliaUPC"/>
                      <w:b/>
                      <w:sz w:val="32"/>
                      <w:szCs w:val="32"/>
                      <w:highlight w:val="cyan"/>
                    </w:rPr>
                  </w:pPr>
                  <w:r w:rsidRPr="008309C8">
                    <w:rPr>
                      <w:rFonts w:ascii="BrowalliaUPC" w:hAnsi="BrowalliaUPC" w:cs="BrowalliaUPC"/>
                      <w:b/>
                      <w:sz w:val="32"/>
                      <w:szCs w:val="32"/>
                    </w:rPr>
                    <w:t>Tipo de fornecimento</w:t>
                  </w:r>
                </w:p>
              </w:tc>
              <w:tc>
                <w:tcPr>
                  <w:tcW w:w="7347" w:type="dxa"/>
                  <w:vAlign w:val="center"/>
                </w:tcPr>
                <w:p w14:paraId="4FFB2AD1" w14:textId="77777777" w:rsidR="00A00F5C" w:rsidRPr="004A395A" w:rsidRDefault="00A00F5C" w:rsidP="007D52D6">
                  <w:pPr>
                    <w:spacing w:after="120"/>
                    <w:jc w:val="both"/>
                    <w:rPr>
                      <w:rFonts w:ascii="Browallia New" w:hAnsi="Browallia New" w:cs="Browallia New"/>
                      <w:b/>
                      <w:color w:val="EE0000"/>
                      <w:sz w:val="32"/>
                      <w:szCs w:val="32"/>
                      <w:highlight w:val="cyan"/>
                    </w:rPr>
                  </w:pPr>
                  <w:r w:rsidRPr="004A395A">
                    <w:rPr>
                      <w:rFonts w:ascii="Browallia New" w:hAnsi="Browallia New" w:cs="Browallia New"/>
                      <w:sz w:val="32"/>
                      <w:szCs w:val="32"/>
                    </w:rPr>
                    <w:t xml:space="preserve">O tipo de fornecimento previsto é </w:t>
                  </w:r>
                  <w:r w:rsidRPr="004A395A">
                    <w:rPr>
                      <w:rStyle w:val="Forte"/>
                      <w:rFonts w:ascii="Browallia New" w:hAnsi="Browallia New" w:cs="Browallia New"/>
                      <w:sz w:val="32"/>
                      <w:szCs w:val="32"/>
                    </w:rPr>
                    <w:t>contínuo e fracionado</w:t>
                  </w:r>
                  <w:r w:rsidRPr="004A395A">
                    <w:rPr>
                      <w:rFonts w:ascii="Browallia New" w:hAnsi="Browallia New" w:cs="Browallia New"/>
                      <w:sz w:val="32"/>
                      <w:szCs w:val="32"/>
                    </w:rPr>
                    <w:t xml:space="preserve">, realizado </w:t>
                  </w:r>
                  <w:r w:rsidRPr="004A395A">
                    <w:rPr>
                      <w:rStyle w:val="Forte"/>
                      <w:rFonts w:ascii="Browallia New" w:hAnsi="Browallia New" w:cs="Browallia New"/>
                      <w:sz w:val="32"/>
                      <w:szCs w:val="32"/>
                    </w:rPr>
                    <w:t>diretamente nas bombas de combustível do posto contratado</w:t>
                  </w:r>
                  <w:r w:rsidRPr="004A395A">
                    <w:rPr>
                      <w:rFonts w:ascii="Browallia New" w:hAnsi="Browallia New" w:cs="Browallia New"/>
                      <w:b/>
                      <w:sz w:val="32"/>
                      <w:szCs w:val="32"/>
                    </w:rPr>
                    <w:t>,</w:t>
                  </w:r>
                  <w:r w:rsidRPr="004A395A">
                    <w:rPr>
                      <w:rFonts w:ascii="Browallia New" w:hAnsi="Browallia New" w:cs="Browallia New"/>
                      <w:sz w:val="32"/>
                      <w:szCs w:val="32"/>
                    </w:rPr>
                    <w:t xml:space="preserve"> conforme a necessidade da Administração. </w:t>
                  </w:r>
                </w:p>
              </w:tc>
            </w:tr>
            <w:tr w:rsidR="00A00F5C" w:rsidRPr="008309C8" w14:paraId="73630B44" w14:textId="77777777" w:rsidTr="007D52D6">
              <w:trPr>
                <w:tblCellSpacing w:w="15" w:type="dxa"/>
              </w:trPr>
              <w:tc>
                <w:tcPr>
                  <w:tcW w:w="2392" w:type="dxa"/>
                  <w:vAlign w:val="center"/>
                </w:tcPr>
                <w:p w14:paraId="1A4C18AD"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 xml:space="preserve">Garantia legal, contratual e adicional </w:t>
                  </w:r>
                  <w:r w:rsidRPr="008309C8">
                    <w:rPr>
                      <w:rFonts w:ascii="BrowalliaUPC" w:hAnsi="BrowalliaUPC" w:cs="BrowalliaUPC"/>
                      <w:b/>
                      <w:sz w:val="32"/>
                      <w:szCs w:val="32"/>
                    </w:rPr>
                    <w:lastRenderedPageBreak/>
                    <w:t>e assistência técnica</w:t>
                  </w:r>
                </w:p>
              </w:tc>
              <w:tc>
                <w:tcPr>
                  <w:tcW w:w="7347" w:type="dxa"/>
                  <w:vAlign w:val="center"/>
                </w:tcPr>
                <w:p w14:paraId="745B734B" w14:textId="77777777" w:rsidR="00A00F5C" w:rsidRPr="004A395A" w:rsidRDefault="00A00F5C" w:rsidP="007D52D6">
                  <w:pPr>
                    <w:spacing w:after="120"/>
                    <w:jc w:val="both"/>
                    <w:rPr>
                      <w:rFonts w:ascii="Browallia New" w:hAnsi="Browallia New" w:cs="Browallia New"/>
                      <w:color w:val="EE0000"/>
                      <w:sz w:val="32"/>
                      <w:szCs w:val="32"/>
                      <w:highlight w:val="cyan"/>
                    </w:rPr>
                  </w:pPr>
                  <w:r w:rsidRPr="004A395A">
                    <w:rPr>
                      <w:rFonts w:ascii="Browallia New" w:hAnsi="Browallia New" w:cs="Browallia New" w:hint="cs"/>
                      <w:sz w:val="32"/>
                      <w:szCs w:val="32"/>
                    </w:rPr>
                    <w:lastRenderedPageBreak/>
                    <w:t xml:space="preserve">Não se aplica. Por se tratar de </w:t>
                  </w:r>
                  <w:r w:rsidRPr="004A395A">
                    <w:rPr>
                      <w:rStyle w:val="Forte"/>
                      <w:rFonts w:ascii="Browallia New" w:hAnsi="Browallia New" w:cs="Browallia New" w:hint="cs"/>
                      <w:sz w:val="32"/>
                      <w:szCs w:val="32"/>
                    </w:rPr>
                    <w:t>fornecimento de combustíveis automotivos</w:t>
                  </w:r>
                  <w:r w:rsidRPr="004A395A">
                    <w:rPr>
                      <w:rFonts w:ascii="Browallia New" w:hAnsi="Browallia New" w:cs="Browallia New" w:hint="cs"/>
                      <w:sz w:val="32"/>
                      <w:szCs w:val="32"/>
                    </w:rPr>
                    <w:t xml:space="preserve">, classificados como </w:t>
                  </w:r>
                  <w:r w:rsidRPr="004A395A">
                    <w:rPr>
                      <w:rStyle w:val="Forte"/>
                      <w:rFonts w:ascii="Browallia New" w:hAnsi="Browallia New" w:cs="Browallia New" w:hint="cs"/>
                      <w:sz w:val="32"/>
                      <w:szCs w:val="32"/>
                    </w:rPr>
                    <w:t>bens de consumo imediato</w:t>
                  </w:r>
                  <w:r w:rsidRPr="004A395A">
                    <w:rPr>
                      <w:rFonts w:ascii="Browallia New" w:hAnsi="Browallia New" w:cs="Browallia New" w:hint="cs"/>
                      <w:b/>
                      <w:sz w:val="32"/>
                      <w:szCs w:val="32"/>
                    </w:rPr>
                    <w:t xml:space="preserve">, </w:t>
                  </w:r>
                  <w:r w:rsidRPr="004A395A">
                    <w:rPr>
                      <w:rStyle w:val="Forte"/>
                      <w:rFonts w:ascii="Browallia New" w:hAnsi="Browallia New" w:cs="Browallia New" w:hint="cs"/>
                      <w:sz w:val="32"/>
                      <w:szCs w:val="32"/>
                    </w:rPr>
                    <w:t xml:space="preserve">não </w:t>
                  </w:r>
                  <w:r w:rsidRPr="004A395A">
                    <w:rPr>
                      <w:rStyle w:val="Forte"/>
                      <w:rFonts w:ascii="Browallia New" w:hAnsi="Browallia New" w:cs="Browallia New" w:hint="cs"/>
                      <w:sz w:val="32"/>
                      <w:szCs w:val="32"/>
                    </w:rPr>
                    <w:lastRenderedPageBreak/>
                    <w:t>se aplicam garantias de natureza legal, contratual ou adicional</w:t>
                  </w:r>
                  <w:r w:rsidRPr="004A395A">
                    <w:rPr>
                      <w:rFonts w:ascii="Browallia New" w:hAnsi="Browallia New" w:cs="Browallia New" w:hint="cs"/>
                      <w:sz w:val="32"/>
                      <w:szCs w:val="32"/>
                    </w:rPr>
                    <w:t xml:space="preserve">, nem a prestação de </w:t>
                  </w:r>
                  <w:r w:rsidRPr="004A395A">
                    <w:rPr>
                      <w:rStyle w:val="Forte"/>
                      <w:rFonts w:ascii="Browallia New" w:hAnsi="Browallia New" w:cs="Browallia New" w:hint="cs"/>
                      <w:sz w:val="32"/>
                      <w:szCs w:val="32"/>
                    </w:rPr>
                    <w:t>assistência técnica</w:t>
                  </w:r>
                  <w:r w:rsidRPr="004A395A">
                    <w:rPr>
                      <w:rFonts w:ascii="Browallia New" w:hAnsi="Browallia New" w:cs="Browallia New" w:hint="cs"/>
                      <w:sz w:val="32"/>
                      <w:szCs w:val="32"/>
                    </w:rPr>
                    <w:t>, uma vez que o produto é consumido no ato do abastecimento e não admite reparo, manutenção ou devolução após o uso.</w:t>
                  </w:r>
                </w:p>
              </w:tc>
            </w:tr>
            <w:tr w:rsidR="00A00F5C" w:rsidRPr="008309C8" w14:paraId="0A0F5FF4" w14:textId="77777777" w:rsidTr="007D52D6">
              <w:trPr>
                <w:tblCellSpacing w:w="15" w:type="dxa"/>
              </w:trPr>
              <w:tc>
                <w:tcPr>
                  <w:tcW w:w="2392" w:type="dxa"/>
                  <w:vAlign w:val="center"/>
                </w:tcPr>
                <w:p w14:paraId="39B415D5" w14:textId="77777777" w:rsidR="00A00F5C" w:rsidRPr="008309C8" w:rsidRDefault="00A00F5C" w:rsidP="007D52D6">
                  <w:pPr>
                    <w:spacing w:after="120"/>
                    <w:jc w:val="both"/>
                    <w:rPr>
                      <w:rFonts w:ascii="BrowalliaUPC" w:hAnsi="BrowalliaUPC" w:cs="BrowalliaUPC"/>
                      <w:b/>
                      <w:sz w:val="32"/>
                      <w:szCs w:val="32"/>
                    </w:rPr>
                  </w:pPr>
                  <w:r w:rsidRPr="008309C8">
                    <w:rPr>
                      <w:rFonts w:ascii="Browallia New" w:eastAsia="Times New Roman" w:hAnsi="Browallia New" w:cs="Browallia New"/>
                      <w:b/>
                      <w:bCs/>
                      <w:sz w:val="32"/>
                      <w:szCs w:val="32"/>
                    </w:rPr>
                    <w:lastRenderedPageBreak/>
                    <w:t>Sustentabilidade</w:t>
                  </w:r>
                </w:p>
              </w:tc>
              <w:tc>
                <w:tcPr>
                  <w:tcW w:w="7347" w:type="dxa"/>
                  <w:vAlign w:val="center"/>
                </w:tcPr>
                <w:p w14:paraId="4CB65608" w14:textId="77777777" w:rsidR="00A00F5C" w:rsidRPr="008309C8" w:rsidRDefault="00A00F5C" w:rsidP="007D52D6">
                  <w:pPr>
                    <w:pStyle w:val="NormalWeb"/>
                    <w:jc w:val="both"/>
                    <w:rPr>
                      <w:rFonts w:ascii="Browallia New" w:hAnsi="Browallia New" w:cs="Browallia New"/>
                      <w:sz w:val="32"/>
                      <w:szCs w:val="32"/>
                    </w:rPr>
                  </w:pPr>
                  <w:r w:rsidRPr="008309C8">
                    <w:rPr>
                      <w:rFonts w:ascii="Browallia New" w:hAnsi="Browallia New" w:cs="Browallia New"/>
                      <w:sz w:val="32"/>
                      <w:szCs w:val="32"/>
                    </w:rPr>
                    <w:t xml:space="preserve">No âmbito desta contratação, que tem por objeto o </w:t>
                  </w:r>
                  <w:r w:rsidRPr="008309C8">
                    <w:rPr>
                      <w:rStyle w:val="Forte"/>
                      <w:rFonts w:ascii="Browallia New" w:eastAsiaTheme="majorEastAsia" w:hAnsi="Browallia New" w:cs="Browallia New"/>
                      <w:sz w:val="32"/>
                      <w:szCs w:val="32"/>
                    </w:rPr>
                    <w:t>fornecimento de combustíveis automotivos para abastecimento da frota municipal</w:t>
                  </w:r>
                  <w:r w:rsidRPr="008309C8">
                    <w:rPr>
                      <w:rFonts w:ascii="Browallia New" w:hAnsi="Browallia New" w:cs="Browallia New"/>
                      <w:sz w:val="32"/>
                      <w:szCs w:val="32"/>
                    </w:rPr>
                    <w:t xml:space="preserve">, reconhece-se que </w:t>
                  </w:r>
                  <w:r w:rsidRPr="008309C8">
                    <w:rPr>
                      <w:rStyle w:val="Forte"/>
                      <w:rFonts w:ascii="Browallia New" w:eastAsiaTheme="majorEastAsia" w:hAnsi="Browallia New" w:cs="Browallia New"/>
                      <w:sz w:val="32"/>
                      <w:szCs w:val="32"/>
                    </w:rPr>
                    <w:t>as possibilidades de adoção de critérios diretos de sustentabilidade são limitadas</w:t>
                  </w:r>
                  <w:r w:rsidRPr="008309C8">
                    <w:rPr>
                      <w:rFonts w:ascii="Browallia New" w:hAnsi="Browallia New" w:cs="Browallia New"/>
                      <w:sz w:val="32"/>
                      <w:szCs w:val="32"/>
                    </w:rPr>
                    <w:t xml:space="preserve">, em razão da natureza do produto, derivado de petróleo e de consumo imediato. Contudo, é possível e recomendável a adoção de </w:t>
                  </w:r>
                  <w:r w:rsidRPr="008309C8">
                    <w:rPr>
                      <w:rStyle w:val="Forte"/>
                      <w:rFonts w:ascii="Browallia New" w:eastAsiaTheme="majorEastAsia" w:hAnsi="Browallia New" w:cs="Browallia New"/>
                      <w:sz w:val="32"/>
                      <w:szCs w:val="32"/>
                    </w:rPr>
                    <w:t>práticas sustentáveis indiretas</w:t>
                  </w:r>
                  <w:r w:rsidRPr="008309C8">
                    <w:rPr>
                      <w:rFonts w:ascii="Browallia New" w:hAnsi="Browallia New" w:cs="Browallia New"/>
                      <w:b/>
                      <w:sz w:val="32"/>
                      <w:szCs w:val="32"/>
                    </w:rPr>
                    <w:t xml:space="preserve">, </w:t>
                  </w:r>
                  <w:r w:rsidRPr="008309C8">
                    <w:rPr>
                      <w:rFonts w:ascii="Browallia New" w:hAnsi="Browallia New" w:cs="Browallia New"/>
                      <w:sz w:val="32"/>
                      <w:szCs w:val="32"/>
                    </w:rPr>
                    <w:t>voltadas à</w:t>
                  </w:r>
                  <w:r w:rsidRPr="008309C8">
                    <w:rPr>
                      <w:rFonts w:ascii="Browallia New" w:hAnsi="Browallia New" w:cs="Browallia New"/>
                      <w:b/>
                      <w:sz w:val="32"/>
                      <w:szCs w:val="32"/>
                    </w:rPr>
                    <w:t xml:space="preserve"> </w:t>
                  </w:r>
                  <w:r w:rsidRPr="008309C8">
                    <w:rPr>
                      <w:rStyle w:val="Forte"/>
                      <w:rFonts w:ascii="Browallia New" w:eastAsiaTheme="majorEastAsia" w:hAnsi="Browallia New" w:cs="Browallia New"/>
                      <w:sz w:val="32"/>
                      <w:szCs w:val="32"/>
                    </w:rPr>
                    <w:t>redução de impactos ambientais, à eficiência no uso e ao controle do consumo</w:t>
                  </w:r>
                  <w:r w:rsidRPr="008309C8">
                    <w:rPr>
                      <w:rFonts w:ascii="Browallia New" w:hAnsi="Browallia New" w:cs="Browallia New"/>
                      <w:sz w:val="32"/>
                      <w:szCs w:val="32"/>
                    </w:rPr>
                    <w:t xml:space="preserve">. Entre os critérios e práticas aplicáveis, destacam-se: a </w:t>
                  </w:r>
                  <w:r w:rsidRPr="008309C8">
                    <w:rPr>
                      <w:rStyle w:val="Forte"/>
                      <w:rFonts w:ascii="Browallia New" w:eastAsiaTheme="majorEastAsia" w:hAnsi="Browallia New" w:cs="Browallia New"/>
                      <w:sz w:val="32"/>
                      <w:szCs w:val="32"/>
                    </w:rPr>
                    <w:t>preferência por combustíveis com menor teor de enxofre</w:t>
                  </w:r>
                  <w:r w:rsidRPr="008309C8">
                    <w:rPr>
                      <w:rFonts w:ascii="Browallia New" w:hAnsi="Browallia New" w:cs="Browallia New"/>
                      <w:sz w:val="32"/>
                      <w:szCs w:val="32"/>
                    </w:rPr>
                    <w:t xml:space="preserve">, como o </w:t>
                  </w:r>
                  <w:r w:rsidRPr="008309C8">
                    <w:rPr>
                      <w:rStyle w:val="Forte"/>
                      <w:rFonts w:ascii="Browallia New" w:eastAsiaTheme="majorEastAsia" w:hAnsi="Browallia New" w:cs="Browallia New"/>
                      <w:sz w:val="32"/>
                      <w:szCs w:val="32"/>
                    </w:rPr>
                    <w:t>óleo diesel S-10</w:t>
                  </w:r>
                  <w:r w:rsidRPr="008309C8">
                    <w:rPr>
                      <w:rFonts w:ascii="Browallia New" w:hAnsi="Browallia New" w:cs="Browallia New"/>
                      <w:sz w:val="32"/>
                      <w:szCs w:val="32"/>
                    </w:rPr>
                    <w:t xml:space="preserve">, e o incentivo ao uso do </w:t>
                  </w:r>
                  <w:r w:rsidRPr="008309C8">
                    <w:rPr>
                      <w:rStyle w:val="Forte"/>
                      <w:rFonts w:ascii="Browallia New" w:eastAsiaTheme="majorEastAsia" w:hAnsi="Browallia New" w:cs="Browallia New"/>
                      <w:sz w:val="32"/>
                      <w:szCs w:val="32"/>
                    </w:rPr>
                    <w:t>etanol hidratado</w:t>
                  </w:r>
                  <w:r w:rsidRPr="008309C8">
                    <w:rPr>
                      <w:rFonts w:ascii="Browallia New" w:hAnsi="Browallia New" w:cs="Browallia New"/>
                      <w:sz w:val="32"/>
                      <w:szCs w:val="32"/>
                    </w:rPr>
                    <w:t xml:space="preserve">, que possui origem renovável e menor emissão de gases poluentes. Também se incluem medidas administrativas de sustentabilidade, como o </w:t>
                  </w:r>
                  <w:r w:rsidRPr="008309C8">
                    <w:rPr>
                      <w:rStyle w:val="Forte"/>
                      <w:rFonts w:ascii="Browallia New" w:eastAsiaTheme="majorEastAsia" w:hAnsi="Browallia New" w:cs="Browallia New"/>
                      <w:sz w:val="32"/>
                      <w:szCs w:val="32"/>
                    </w:rPr>
                    <w:t>planejamento racional do uso da frota</w:t>
                  </w:r>
                  <w:r w:rsidRPr="008309C8">
                    <w:rPr>
                      <w:rFonts w:ascii="Browallia New" w:hAnsi="Browallia New" w:cs="Browallia New"/>
                      <w:b/>
                      <w:sz w:val="32"/>
                      <w:szCs w:val="32"/>
                    </w:rPr>
                    <w:t xml:space="preserve">, </w:t>
                  </w:r>
                  <w:r w:rsidRPr="008309C8">
                    <w:rPr>
                      <w:rFonts w:ascii="Browallia New" w:hAnsi="Browallia New" w:cs="Browallia New"/>
                      <w:sz w:val="32"/>
                      <w:szCs w:val="32"/>
                    </w:rPr>
                    <w:t>a</w:t>
                  </w:r>
                  <w:r w:rsidRPr="008309C8">
                    <w:rPr>
                      <w:rFonts w:ascii="Browallia New" w:hAnsi="Browallia New" w:cs="Browallia New"/>
                      <w:b/>
                      <w:sz w:val="32"/>
                      <w:szCs w:val="32"/>
                    </w:rPr>
                    <w:t xml:space="preserve"> </w:t>
                  </w:r>
                  <w:r w:rsidRPr="008309C8">
                    <w:rPr>
                      <w:rStyle w:val="Forte"/>
                      <w:rFonts w:ascii="Browallia New" w:eastAsiaTheme="majorEastAsia" w:hAnsi="Browallia New" w:cs="Browallia New"/>
                      <w:sz w:val="32"/>
                      <w:szCs w:val="32"/>
                    </w:rPr>
                    <w:t>manutenção preventiva dos veículos</w:t>
                  </w:r>
                  <w:r w:rsidRPr="008309C8">
                    <w:rPr>
                      <w:rFonts w:ascii="Browallia New" w:hAnsi="Browallia New" w:cs="Browallia New"/>
                      <w:sz w:val="32"/>
                      <w:szCs w:val="32"/>
                    </w:rPr>
                    <w:t xml:space="preserve"> para otimizar o rendimento energético e reduzir emissões, e o </w:t>
                  </w:r>
                  <w:r w:rsidRPr="008309C8">
                    <w:rPr>
                      <w:rStyle w:val="Forte"/>
                      <w:rFonts w:ascii="Browallia New" w:eastAsiaTheme="majorEastAsia" w:hAnsi="Browallia New" w:cs="Browallia New"/>
                      <w:sz w:val="32"/>
                      <w:szCs w:val="32"/>
                    </w:rPr>
                    <w:t>controle informatizado de abastecimentos</w:t>
                  </w:r>
                  <w:r w:rsidRPr="008309C8">
                    <w:rPr>
                      <w:rFonts w:ascii="Browallia New" w:hAnsi="Browallia New" w:cs="Browallia New"/>
                      <w:sz w:val="32"/>
                      <w:szCs w:val="32"/>
                    </w:rPr>
                    <w:t xml:space="preserve">, que permite o monitoramento do consumo e evita desperdícios. </w:t>
                  </w:r>
                  <w:r w:rsidRPr="00EA10EA">
                    <w:rPr>
                      <w:rFonts w:ascii="Browallia New" w:hAnsi="Browallia New" w:cs="Browallia New"/>
                      <w:sz w:val="32"/>
                      <w:szCs w:val="32"/>
                    </w:rPr>
                    <w:t xml:space="preserve">Adicionalmente, o fornecedor deverá manter </w:t>
                  </w:r>
                  <w:r w:rsidRPr="00EA10EA">
                    <w:rPr>
                      <w:rStyle w:val="Forte"/>
                      <w:rFonts w:ascii="Browallia New" w:eastAsiaTheme="majorEastAsia" w:hAnsi="Browallia New" w:cs="Browallia New"/>
                      <w:sz w:val="32"/>
                      <w:szCs w:val="32"/>
                    </w:rPr>
                    <w:t>licenciamento ambiental válido</w:t>
                  </w:r>
                  <w:r w:rsidRPr="00EA10EA">
                    <w:rPr>
                      <w:rFonts w:ascii="Browallia New" w:hAnsi="Browallia New" w:cs="Browallia New"/>
                      <w:sz w:val="32"/>
                      <w:szCs w:val="32"/>
                    </w:rPr>
                    <w:t xml:space="preserve"> e adotar práticas adequadas de </w:t>
                  </w:r>
                  <w:r w:rsidRPr="00EA10EA">
                    <w:rPr>
                      <w:rStyle w:val="Forte"/>
                      <w:rFonts w:ascii="Browallia New" w:eastAsiaTheme="majorEastAsia" w:hAnsi="Browallia New" w:cs="Browallia New"/>
                      <w:sz w:val="32"/>
                      <w:szCs w:val="32"/>
                    </w:rPr>
                    <w:t>armazenamento, transporte e manipulação de combustíveis</w:t>
                  </w:r>
                  <w:r w:rsidRPr="00EA10EA">
                    <w:rPr>
                      <w:rFonts w:ascii="Browallia New" w:hAnsi="Browallia New" w:cs="Browallia New"/>
                      <w:sz w:val="32"/>
                      <w:szCs w:val="32"/>
                    </w:rPr>
                    <w:t xml:space="preserve">, em conformidade com as normas da ANP, do CONAMA e da ABNT, minimizando riscos de contaminação do solo e da água. Assim, embora o objeto em si não seja sustentável em sua essência, a contratação contempla </w:t>
                  </w:r>
                  <w:r w:rsidRPr="00EA10EA">
                    <w:rPr>
                      <w:rStyle w:val="Forte"/>
                      <w:rFonts w:ascii="Browallia New" w:eastAsiaTheme="majorEastAsia" w:hAnsi="Browallia New" w:cs="Browallia New"/>
                      <w:sz w:val="32"/>
                      <w:szCs w:val="32"/>
                    </w:rPr>
                    <w:t>critérios e práticas de sustentabilidade aplicáveis à sua execução</w:t>
                  </w:r>
                  <w:r w:rsidRPr="00EA10EA">
                    <w:rPr>
                      <w:rFonts w:ascii="Browallia New" w:hAnsi="Browallia New" w:cs="Browallia New"/>
                      <w:sz w:val="32"/>
                      <w:szCs w:val="32"/>
                    </w:rPr>
                    <w:t>, assegurando a mitigação de impactos ambientais</w:t>
                  </w:r>
                  <w:r w:rsidRPr="008309C8">
                    <w:rPr>
                      <w:rFonts w:ascii="Browallia New" w:hAnsi="Browallia New" w:cs="Browallia New"/>
                      <w:sz w:val="32"/>
                      <w:szCs w:val="32"/>
                    </w:rPr>
                    <w:t xml:space="preserve"> e o uso responsável dos recursos públicos.</w:t>
                  </w:r>
                </w:p>
              </w:tc>
            </w:tr>
          </w:tbl>
          <w:p w14:paraId="0AE0CE77" w14:textId="77777777" w:rsidR="00A00F5C" w:rsidRPr="008309C8" w:rsidRDefault="00A00F5C" w:rsidP="007D52D6">
            <w:pPr>
              <w:spacing w:after="120"/>
              <w:jc w:val="both"/>
              <w:rPr>
                <w:rFonts w:ascii="BrowalliaUPC" w:hAnsi="BrowalliaUPC" w:cs="BrowalliaUPC"/>
                <w:b/>
                <w:bCs/>
                <w:sz w:val="32"/>
                <w:szCs w:val="32"/>
                <w:highlight w:val="lightGray"/>
              </w:rPr>
            </w:pPr>
          </w:p>
          <w:p w14:paraId="6D5D4EE5" w14:textId="77777777" w:rsidR="00A00F5C" w:rsidRDefault="00A00F5C" w:rsidP="007D52D6">
            <w:pPr>
              <w:spacing w:after="120"/>
              <w:jc w:val="both"/>
              <w:rPr>
                <w:rFonts w:ascii="BrowalliaUPC" w:hAnsi="BrowalliaUPC" w:cs="BrowalliaUPC"/>
                <w:b/>
                <w:bCs/>
                <w:sz w:val="32"/>
                <w:szCs w:val="32"/>
                <w:highlight w:val="lightGray"/>
              </w:rPr>
            </w:pPr>
            <w:r w:rsidRPr="008309C8">
              <w:rPr>
                <w:rFonts w:ascii="BrowalliaUPC" w:hAnsi="BrowalliaUPC" w:cs="BrowalliaUPC"/>
                <w:b/>
                <w:bCs/>
                <w:sz w:val="32"/>
                <w:szCs w:val="32"/>
                <w:highlight w:val="lightGray"/>
              </w:rPr>
              <w:t>Subcontratação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6813"/>
            </w:tblGrid>
            <w:tr w:rsidR="00A00F5C" w:rsidRPr="00EA10EA" w14:paraId="3E494239" w14:textId="77777777" w:rsidTr="007D52D6">
              <w:trPr>
                <w:tblHeader/>
                <w:tblCellSpacing w:w="15" w:type="dxa"/>
              </w:trPr>
              <w:tc>
                <w:tcPr>
                  <w:tcW w:w="0" w:type="auto"/>
                  <w:vAlign w:val="center"/>
                  <w:hideMark/>
                </w:tcPr>
                <w:p w14:paraId="2FA892B7" w14:textId="77777777" w:rsidR="00A00F5C" w:rsidRPr="00EA10EA" w:rsidRDefault="00A00F5C" w:rsidP="007D52D6">
                  <w:pPr>
                    <w:jc w:val="center"/>
                    <w:rPr>
                      <w:rFonts w:ascii="Browallia New" w:eastAsia="Times New Roman" w:hAnsi="Browallia New" w:cs="Browallia New"/>
                      <w:b/>
                      <w:bCs/>
                      <w:sz w:val="32"/>
                      <w:szCs w:val="32"/>
                    </w:rPr>
                  </w:pPr>
                  <w:r w:rsidRPr="00EA10EA">
                    <w:rPr>
                      <w:rFonts w:ascii="Browallia New" w:eastAsia="Times New Roman" w:hAnsi="Browallia New" w:cs="Browallia New" w:hint="cs"/>
                      <w:b/>
                      <w:bCs/>
                      <w:sz w:val="32"/>
                      <w:szCs w:val="32"/>
                    </w:rPr>
                    <w:t>Requisito</w:t>
                  </w:r>
                </w:p>
              </w:tc>
              <w:tc>
                <w:tcPr>
                  <w:tcW w:w="0" w:type="auto"/>
                  <w:vAlign w:val="center"/>
                  <w:hideMark/>
                </w:tcPr>
                <w:p w14:paraId="71114321" w14:textId="77777777" w:rsidR="00A00F5C" w:rsidRPr="00EA10EA" w:rsidRDefault="00A00F5C" w:rsidP="007D52D6">
                  <w:pPr>
                    <w:jc w:val="center"/>
                    <w:rPr>
                      <w:rFonts w:ascii="Browallia New" w:eastAsia="Times New Roman" w:hAnsi="Browallia New" w:cs="Browallia New"/>
                      <w:b/>
                      <w:bCs/>
                      <w:sz w:val="32"/>
                      <w:szCs w:val="32"/>
                    </w:rPr>
                  </w:pPr>
                  <w:r w:rsidRPr="00EA10EA">
                    <w:rPr>
                      <w:rFonts w:ascii="Browallia New" w:eastAsia="Times New Roman" w:hAnsi="Browallia New" w:cs="Browallia New" w:hint="cs"/>
                      <w:b/>
                      <w:bCs/>
                      <w:sz w:val="32"/>
                      <w:szCs w:val="32"/>
                    </w:rPr>
                    <w:t>Preenchimento / Detalhamento</w:t>
                  </w:r>
                </w:p>
              </w:tc>
            </w:tr>
            <w:tr w:rsidR="00A00F5C" w:rsidRPr="00EA10EA" w14:paraId="1800A27C" w14:textId="77777777" w:rsidTr="007D52D6">
              <w:trPr>
                <w:tblCellSpacing w:w="15" w:type="dxa"/>
              </w:trPr>
              <w:tc>
                <w:tcPr>
                  <w:tcW w:w="0" w:type="auto"/>
                  <w:vAlign w:val="center"/>
                  <w:hideMark/>
                </w:tcPr>
                <w:p w14:paraId="1B7E5AA7" w14:textId="77777777" w:rsidR="00A00F5C" w:rsidRPr="00EA10EA" w:rsidRDefault="00A00F5C" w:rsidP="007D52D6">
                  <w:pPr>
                    <w:rPr>
                      <w:rFonts w:ascii="Browallia New" w:eastAsia="Times New Roman" w:hAnsi="Browallia New" w:cs="Browallia New"/>
                      <w:sz w:val="32"/>
                      <w:szCs w:val="32"/>
                    </w:rPr>
                  </w:pPr>
                  <w:r w:rsidRPr="00EA10EA">
                    <w:rPr>
                      <w:rFonts w:ascii="Browallia New" w:eastAsia="Times New Roman" w:hAnsi="Browallia New" w:cs="Browallia New" w:hint="cs"/>
                      <w:b/>
                      <w:bCs/>
                      <w:sz w:val="32"/>
                      <w:szCs w:val="32"/>
                    </w:rPr>
                    <w:t>Permissão de subcontratação parcial</w:t>
                  </w:r>
                </w:p>
              </w:tc>
              <w:tc>
                <w:tcPr>
                  <w:tcW w:w="0" w:type="auto"/>
                  <w:vAlign w:val="center"/>
                  <w:hideMark/>
                </w:tcPr>
                <w:p w14:paraId="59687941" w14:textId="77777777" w:rsidR="00A00F5C" w:rsidRPr="00EA10EA" w:rsidRDefault="00A00F5C" w:rsidP="007D52D6">
                  <w:pPr>
                    <w:rPr>
                      <w:rFonts w:ascii="Browallia New" w:eastAsia="Times New Roman" w:hAnsi="Browallia New" w:cs="Browallia New"/>
                      <w:sz w:val="32"/>
                      <w:szCs w:val="32"/>
                    </w:rPr>
                  </w:pPr>
                  <w:r w:rsidRPr="00EA10EA">
                    <w:rPr>
                      <w:rFonts w:ascii="Browallia New" w:eastAsia="Times New Roman" w:hAnsi="Browallia New" w:cs="Browallia New" w:hint="cs"/>
                      <w:sz w:val="32"/>
                      <w:szCs w:val="32"/>
                    </w:rPr>
                    <w:t xml:space="preserve">Não. Tendo em vista que a contratação </w:t>
                  </w:r>
                  <w:r w:rsidRPr="00EA10EA">
                    <w:rPr>
                      <w:rFonts w:ascii="Browallia New" w:eastAsia="Times New Roman" w:hAnsi="Browallia New" w:cs="Browallia New"/>
                      <w:sz w:val="32"/>
                      <w:szCs w:val="32"/>
                    </w:rPr>
                    <w:t>se refere</w:t>
                  </w:r>
                  <w:r w:rsidRPr="00EA10EA">
                    <w:rPr>
                      <w:rFonts w:ascii="Browallia New" w:eastAsia="Times New Roman" w:hAnsi="Browallia New" w:cs="Browallia New" w:hint="cs"/>
                      <w:sz w:val="32"/>
                      <w:szCs w:val="32"/>
                    </w:rPr>
                    <w:t xml:space="preserve"> ao fornecimento direto de combustíveis automotivos (gasolina, etanol e óleo diesel), a execução deve ocorrer exclusivamente pela contratada, devidamente autorizada pela ANP e detentora de Alvará de Funcionamento e AVCB válidos. Não há possibilidade técnica nem administrativa de subcontratação parcial, uma vez que o fornecimento deve ser feito diretamente nas bombas do posto licitado.</w:t>
                  </w:r>
                </w:p>
              </w:tc>
            </w:tr>
          </w:tbl>
          <w:p w14:paraId="6B6629CA"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Aplicação da LC nº 123/2006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6787"/>
            </w:tblGrid>
            <w:tr w:rsidR="00A00F5C" w:rsidRPr="008309C8" w14:paraId="3683DBC2" w14:textId="77777777" w:rsidTr="007D52D6">
              <w:trPr>
                <w:tblHeader/>
                <w:tblCellSpacing w:w="15" w:type="dxa"/>
              </w:trPr>
              <w:tc>
                <w:tcPr>
                  <w:tcW w:w="0" w:type="auto"/>
                  <w:vAlign w:val="center"/>
                  <w:hideMark/>
                </w:tcPr>
                <w:p w14:paraId="495E13CF"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Requisito</w:t>
                  </w:r>
                </w:p>
              </w:tc>
              <w:tc>
                <w:tcPr>
                  <w:tcW w:w="0" w:type="auto"/>
                  <w:vAlign w:val="center"/>
                  <w:hideMark/>
                </w:tcPr>
                <w:p w14:paraId="392AB58E"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Preenchimento / Detalhamento</w:t>
                  </w:r>
                </w:p>
              </w:tc>
            </w:tr>
            <w:tr w:rsidR="00A00F5C" w:rsidRPr="008309C8" w14:paraId="05F4EDB0" w14:textId="77777777" w:rsidTr="007D52D6">
              <w:trPr>
                <w:tblCellSpacing w:w="15" w:type="dxa"/>
              </w:trPr>
              <w:tc>
                <w:tcPr>
                  <w:tcW w:w="0" w:type="auto"/>
                  <w:vAlign w:val="center"/>
                  <w:hideMark/>
                </w:tcPr>
                <w:p w14:paraId="7B926CC7"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Benefícios a ME e EPP participantes</w:t>
                  </w:r>
                </w:p>
              </w:tc>
              <w:tc>
                <w:tcPr>
                  <w:tcW w:w="0" w:type="auto"/>
                  <w:vAlign w:val="center"/>
                  <w:hideMark/>
                </w:tcPr>
                <w:p w14:paraId="3B63FD30"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A00F5C" w:rsidRPr="008309C8" w14:paraId="139F92DD" w14:textId="77777777" w:rsidTr="007D52D6">
              <w:trPr>
                <w:tblCellSpacing w:w="15" w:type="dxa"/>
              </w:trPr>
              <w:tc>
                <w:tcPr>
                  <w:tcW w:w="0" w:type="auto"/>
                  <w:vAlign w:val="center"/>
                  <w:hideMark/>
                </w:tcPr>
                <w:p w14:paraId="204F24D9"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Decisão sobre reserva de cotas ou exclusividade</w:t>
                  </w:r>
                </w:p>
              </w:tc>
              <w:tc>
                <w:tcPr>
                  <w:tcW w:w="0" w:type="auto"/>
                  <w:vAlign w:val="center"/>
                  <w:hideMark/>
                </w:tcPr>
                <w:p w14:paraId="17455D3F"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A análise de viabilidade para adoção de reserva de cotas ou exclusividade para microempresas (ME) e empresas de pequeno porte (EPP), conforme previsto nos artigos 47 e 48 da Lei Complementar nº 123/2006, revela que, no presente caso, a medida é inviável, especialmente porque o item objeto da contratação — massa asfáltica — possui valor estimado superior a R$ 80.000,00, ultrapassando o limite previsto no inciso I do caput do artigo 48 da referida Lei, o que impede sua destinação exclusiva a ME e EPP.</w:t>
                  </w:r>
                </w:p>
                <w:p w14:paraId="5B16E724"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 xml:space="preserve">Adicionalmente, mesmo para eventual aplicação de reserva de cotas de 25%, verifica-se a possibilidade considerável de não serem </w:t>
                  </w:r>
                  <w:r w:rsidRPr="00EA10EA">
                    <w:rPr>
                      <w:rFonts w:ascii="BrowalliaUPC" w:hAnsi="BrowalliaUPC" w:cs="BrowalliaUPC"/>
                      <w:bCs/>
                      <w:sz w:val="32"/>
                      <w:szCs w:val="32"/>
                    </w:rPr>
                    <w:lastRenderedPageBreak/>
                    <w:t>apresentadas ao menos três propostas válidas por parte de ME ou EPP, o que comprometeria a competitividade exigida e aumentaria os riscos de fracasso parcial do certame. Essa condição geraria necessidade de republicação do edital, reabertura de prazos e repetição das etapas preparatórias — ocasionando retrabalho, aumento de custos operacionais e comprometimento da continuidade dos serviços públicos de infraestrutura urbana.</w:t>
                  </w:r>
                </w:p>
                <w:p w14:paraId="18AE4532"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Além disso, a segmentação do objeto em cotas reservadas demandaria um esforço operacional incompatível com a atual estrutura da equipe administrativa, que já se encontra sobrecarregada. A fragmentação do objeto e a gestão de múltiplos contratos gerariam sobrecarga de trabalho para os setores de licitação, gestão e fiscalização, dificultando a execução tempestiva do objeto contratual e o cumprimento de outras obrigações administrativas.</w:t>
                  </w:r>
                </w:p>
                <w:p w14:paraId="70A13EF7"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Ressalta-se ainda que a presente contratação possui caráter urgente, em razão da necessidade de atendimento imediato às demandas de manutenção das vias públicas, o que não permite o tempo hábil necessário para o detalhamento e estruturação técnica exigida nos casos de cotas ou exclusividade, sob pena de comprometer a tempestividade e a eficiência da contratação.</w:t>
                  </w:r>
                </w:p>
                <w:p w14:paraId="74F98596"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Dessa forma, os principais riscos identificados são:</w:t>
                  </w:r>
                </w:p>
                <w:p w14:paraId="2386AF13"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w:t>
                  </w:r>
                  <w:r w:rsidRPr="00EA10EA">
                    <w:rPr>
                      <w:rFonts w:ascii="BrowalliaUPC" w:hAnsi="BrowalliaUPC" w:cs="BrowalliaUPC"/>
                      <w:bCs/>
                      <w:sz w:val="32"/>
                      <w:szCs w:val="32"/>
                    </w:rPr>
                    <w:tab/>
                    <w:t>Fracasso do item por ausência de 03 (três) propostas aptas de ME ou EPP;</w:t>
                  </w:r>
                </w:p>
                <w:p w14:paraId="00F72ED1"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w:t>
                  </w:r>
                  <w:r w:rsidRPr="00EA10EA">
                    <w:rPr>
                      <w:rFonts w:ascii="BrowalliaUPC" w:hAnsi="BrowalliaUPC" w:cs="BrowalliaUPC"/>
                      <w:bCs/>
                      <w:sz w:val="32"/>
                      <w:szCs w:val="32"/>
                    </w:rPr>
                    <w:tab/>
                    <w:t>Retrabalho administrativo e atrasos no cronograma de execução;</w:t>
                  </w:r>
                </w:p>
                <w:p w14:paraId="25CBC345"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w:t>
                  </w:r>
                  <w:r w:rsidRPr="00EA10EA">
                    <w:rPr>
                      <w:rFonts w:ascii="BrowalliaUPC" w:hAnsi="BrowalliaUPC" w:cs="BrowalliaUPC"/>
                      <w:bCs/>
                      <w:sz w:val="32"/>
                      <w:szCs w:val="32"/>
                    </w:rPr>
                    <w:tab/>
                    <w:t>Sobrecarga das equipes administrativas e técnicas;</w:t>
                  </w:r>
                </w:p>
                <w:p w14:paraId="150F0284"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w:t>
                  </w:r>
                  <w:r w:rsidRPr="00EA10EA">
                    <w:rPr>
                      <w:rFonts w:ascii="BrowalliaUPC" w:hAnsi="BrowalliaUPC" w:cs="BrowalliaUPC"/>
                      <w:bCs/>
                      <w:sz w:val="32"/>
                      <w:szCs w:val="32"/>
                    </w:rPr>
                    <w:tab/>
                    <w:t>Risco à continuidade dos serviços públicos de conservação e manutenção urbana;</w:t>
                  </w:r>
                </w:p>
                <w:p w14:paraId="7BE035C3"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 xml:space="preserve">Diante do exposto, firma-se a não aplicação da reserva de cotas ou da </w:t>
                  </w:r>
                  <w:r w:rsidRPr="00EA10EA">
                    <w:rPr>
                      <w:rFonts w:ascii="BrowalliaUPC" w:hAnsi="BrowalliaUPC" w:cs="BrowalliaUPC"/>
                      <w:bCs/>
                      <w:sz w:val="32"/>
                      <w:szCs w:val="32"/>
                    </w:rPr>
                    <w:lastRenderedPageBreak/>
                    <w:t>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p w14:paraId="637B7E0D" w14:textId="77777777" w:rsidR="00A00F5C" w:rsidRPr="008309C8" w:rsidRDefault="00A00F5C" w:rsidP="007D52D6">
                  <w:pPr>
                    <w:spacing w:after="120"/>
                    <w:jc w:val="both"/>
                    <w:rPr>
                      <w:rFonts w:ascii="BrowalliaUPC" w:hAnsi="BrowalliaUPC" w:cs="BrowalliaUPC"/>
                      <w:b/>
                      <w:sz w:val="32"/>
                      <w:szCs w:val="32"/>
                    </w:rPr>
                  </w:pPr>
                </w:p>
              </w:tc>
            </w:tr>
          </w:tbl>
          <w:p w14:paraId="6BD1EF77" w14:textId="77777777" w:rsidR="00A00F5C" w:rsidRPr="008309C8" w:rsidRDefault="00A00F5C" w:rsidP="007D52D6">
            <w:pPr>
              <w:spacing w:after="120"/>
              <w:jc w:val="both"/>
              <w:rPr>
                <w:rFonts w:ascii="BrowalliaUPC" w:hAnsi="BrowalliaUPC" w:cs="BrowalliaUPC"/>
                <w:b/>
                <w:sz w:val="32"/>
                <w:szCs w:val="32"/>
              </w:rPr>
            </w:pPr>
          </w:p>
          <w:p w14:paraId="6FDC977F"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Requisitos Adicionais</w:t>
            </w:r>
          </w:p>
          <w:p w14:paraId="7CACD94C" w14:textId="77777777" w:rsidR="00A00F5C" w:rsidRPr="008309C8" w:rsidRDefault="003235BB" w:rsidP="007D52D6">
            <w:pPr>
              <w:spacing w:after="120"/>
              <w:jc w:val="both"/>
              <w:rPr>
                <w:rFonts w:ascii="BrowalliaUPC" w:hAnsi="BrowalliaUPC" w:cs="BrowalliaUPC"/>
                <w:b/>
                <w:sz w:val="32"/>
                <w:szCs w:val="32"/>
              </w:rPr>
            </w:pPr>
            <w:r>
              <w:rPr>
                <w:rFonts w:ascii="BrowalliaUPC" w:hAnsi="BrowalliaUPC" w:cs="BrowalliaUPC"/>
                <w:b/>
                <w:sz w:val="32"/>
                <w:szCs w:val="32"/>
              </w:rPr>
              <w:pict w14:anchorId="4C05F80B">
                <v:rect id="_x0000_i1025" style="width:0;height:1.5pt" o:hralign="center" o:hrstd="t" o:hr="t" fillcolor="#a0a0a0" stroked="f"/>
              </w:pict>
            </w:r>
          </w:p>
          <w:p w14:paraId="0E1923AF"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Observações Finais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7215"/>
            </w:tblGrid>
            <w:tr w:rsidR="00A00F5C" w:rsidRPr="008309C8" w14:paraId="30B3E860" w14:textId="77777777" w:rsidTr="007D52D6">
              <w:trPr>
                <w:tblHeader/>
                <w:tblCellSpacing w:w="15" w:type="dxa"/>
              </w:trPr>
              <w:tc>
                <w:tcPr>
                  <w:tcW w:w="0" w:type="auto"/>
                  <w:vAlign w:val="center"/>
                  <w:hideMark/>
                </w:tcPr>
                <w:p w14:paraId="757AB9C7"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Requisito</w:t>
                  </w:r>
                </w:p>
              </w:tc>
              <w:tc>
                <w:tcPr>
                  <w:tcW w:w="0" w:type="auto"/>
                  <w:vAlign w:val="center"/>
                  <w:hideMark/>
                </w:tcPr>
                <w:p w14:paraId="0035F2E5" w14:textId="77777777" w:rsidR="00A00F5C" w:rsidRPr="008309C8" w:rsidRDefault="00A00F5C" w:rsidP="007D52D6">
                  <w:pPr>
                    <w:spacing w:after="120"/>
                    <w:jc w:val="both"/>
                    <w:rPr>
                      <w:rFonts w:ascii="BrowalliaUPC" w:hAnsi="BrowalliaUPC" w:cs="BrowalliaUPC"/>
                      <w:b/>
                      <w:bCs/>
                      <w:sz w:val="32"/>
                      <w:szCs w:val="32"/>
                    </w:rPr>
                  </w:pPr>
                  <w:r w:rsidRPr="008309C8">
                    <w:rPr>
                      <w:rFonts w:ascii="BrowalliaUPC" w:hAnsi="BrowalliaUPC" w:cs="BrowalliaUPC"/>
                      <w:b/>
                      <w:bCs/>
                      <w:sz w:val="32"/>
                      <w:szCs w:val="32"/>
                    </w:rPr>
                    <w:t>Preenchimento / Detalhamento</w:t>
                  </w:r>
                </w:p>
              </w:tc>
            </w:tr>
            <w:tr w:rsidR="00A00F5C" w:rsidRPr="008309C8" w14:paraId="04351315" w14:textId="77777777" w:rsidTr="007D52D6">
              <w:trPr>
                <w:tblCellSpacing w:w="15" w:type="dxa"/>
              </w:trPr>
              <w:tc>
                <w:tcPr>
                  <w:tcW w:w="0" w:type="auto"/>
                  <w:vAlign w:val="center"/>
                  <w:hideMark/>
                </w:tcPr>
                <w:p w14:paraId="00E672A9"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Observações gerais</w:t>
                  </w:r>
                </w:p>
              </w:tc>
              <w:tc>
                <w:tcPr>
                  <w:tcW w:w="0" w:type="auto"/>
                  <w:vAlign w:val="center"/>
                  <w:hideMark/>
                </w:tcPr>
                <w:p w14:paraId="23C97FB5" w14:textId="77777777" w:rsidR="00A00F5C" w:rsidRPr="00EA10EA" w:rsidRDefault="00A00F5C" w:rsidP="007D52D6">
                  <w:pPr>
                    <w:spacing w:after="120"/>
                    <w:jc w:val="both"/>
                    <w:rPr>
                      <w:rFonts w:ascii="BrowalliaUPC" w:hAnsi="BrowalliaUPC" w:cs="BrowalliaUPC"/>
                      <w:bCs/>
                      <w:sz w:val="32"/>
                      <w:szCs w:val="32"/>
                    </w:rPr>
                  </w:pPr>
                  <w:r w:rsidRPr="00EA10EA">
                    <w:rPr>
                      <w:rFonts w:ascii="BrowalliaUPC" w:hAnsi="BrowalliaUPC" w:cs="BrowalliaUPC"/>
                      <w:bCs/>
                      <w:sz w:val="32"/>
                      <w:szCs w:val="32"/>
                    </w:rPr>
                    <w:t>As partes envolvidas deverão garantir eficiência, competitividade e legalidade, atendendo às necessidades da Administração e respeitando instrumentos legais, normas técnicas e parâmetros de qualidade.</w:t>
                  </w:r>
                </w:p>
              </w:tc>
            </w:tr>
          </w:tbl>
          <w:p w14:paraId="0329C0D2" w14:textId="77777777" w:rsidR="00A00F5C" w:rsidRPr="008309C8" w:rsidRDefault="00A00F5C" w:rsidP="007D52D6">
            <w:pPr>
              <w:spacing w:after="120"/>
              <w:jc w:val="both"/>
              <w:rPr>
                <w:rFonts w:ascii="BrowalliaUPC" w:hAnsi="BrowalliaUPC" w:cs="BrowalliaUPC"/>
                <w:b/>
                <w:sz w:val="32"/>
                <w:szCs w:val="32"/>
              </w:rPr>
            </w:pPr>
          </w:p>
        </w:tc>
      </w:tr>
      <w:tr w:rsidR="00A00F5C" w:rsidRPr="008309C8" w14:paraId="5D00E7FA" w14:textId="77777777" w:rsidTr="00A00F5C">
        <w:tc>
          <w:tcPr>
            <w:tcW w:w="9062" w:type="dxa"/>
            <w:gridSpan w:val="2"/>
          </w:tcPr>
          <w:p w14:paraId="17323F0A"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59" w:name="art18§1v"/>
            <w:bookmarkEnd w:id="59"/>
            <w:r w:rsidRPr="008309C8">
              <w:rPr>
                <w:rFonts w:ascii="BrowalliaUPC" w:hAnsi="BrowalliaUPC" w:cs="BrowalliaUPC"/>
                <w:b/>
                <w:sz w:val="32"/>
                <w:szCs w:val="32"/>
              </w:rPr>
              <w:t>:</w:t>
            </w:r>
          </w:p>
          <w:p w14:paraId="7DA92517" w14:textId="77777777" w:rsidR="00A00F5C" w:rsidRPr="009A61F6" w:rsidRDefault="00A00F5C" w:rsidP="007D52D6">
            <w:pPr>
              <w:spacing w:after="120"/>
              <w:jc w:val="both"/>
              <w:rPr>
                <w:rFonts w:ascii="BrowalliaUPC" w:hAnsi="BrowalliaUPC" w:cs="BrowalliaUPC"/>
                <w:bCs/>
                <w:sz w:val="32"/>
                <w:szCs w:val="32"/>
              </w:rPr>
            </w:pPr>
            <w:r w:rsidRPr="009A61F6">
              <w:rPr>
                <w:rFonts w:ascii="BrowalliaUPC" w:hAnsi="BrowalliaUPC" w:cs="BrowalliaUPC"/>
                <w:bCs/>
                <w:sz w:val="32"/>
                <w:szCs w:val="32"/>
              </w:rPr>
              <w:t>As quantidades estimadas de combustíveis</w:t>
            </w:r>
            <w:r w:rsidRPr="009A61F6">
              <w:rPr>
                <w:rFonts w:ascii="BrowalliaUPC" w:hAnsi="BrowalliaUPC" w:cs="BrowalliaUPC"/>
                <w:bCs/>
                <w:color w:val="EE0000"/>
                <w:sz w:val="32"/>
                <w:szCs w:val="32"/>
              </w:rPr>
              <w:t xml:space="preserve"> </w:t>
            </w:r>
            <w:r w:rsidRPr="009A61F6">
              <w:rPr>
                <w:rFonts w:ascii="BrowalliaUPC" w:hAnsi="BrowalliaUPC" w:cs="BrowalliaUPC"/>
                <w:bCs/>
                <w:sz w:val="32"/>
                <w:szCs w:val="32"/>
              </w:rPr>
              <w:t>objeto desta contratação estão descritas no Tópico III deste Estudo Técnico Preliminar e foram definidas com base na Memória de Cálculo Quantitativo, constante do Anexo I, que constitui suporte documental às estimativas apresentadas.</w:t>
            </w:r>
          </w:p>
        </w:tc>
      </w:tr>
      <w:tr w:rsidR="00A00F5C" w:rsidRPr="008309C8" w14:paraId="651A1690" w14:textId="77777777" w:rsidTr="00A00F5C">
        <w:tc>
          <w:tcPr>
            <w:tcW w:w="9062" w:type="dxa"/>
            <w:gridSpan w:val="2"/>
          </w:tcPr>
          <w:p w14:paraId="06D04F25"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t>V – LEVANTAMENTO DE MERCADO, QUE CONSISTE NA ANÁLISE DAS ALTERNATIVAS POSSÍVEIS, E JUSTIFICATIVA TÉCNICA E ECONÔMICA DA ESCOLHA DO TIPO DE SOLUÇÃO A CONTRATAR</w:t>
            </w:r>
            <w:bookmarkStart w:id="60" w:name="art18§1vi"/>
            <w:bookmarkEnd w:id="60"/>
            <w:r w:rsidRPr="008309C8">
              <w:rPr>
                <w:rFonts w:ascii="BrowalliaUPC" w:hAnsi="BrowalliaUPC" w:cs="BrowalliaUPC"/>
                <w:b/>
                <w:sz w:val="32"/>
                <w:szCs w:val="32"/>
              </w:rPr>
              <w:t>:</w:t>
            </w:r>
          </w:p>
          <w:p w14:paraId="0078F272"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lastRenderedPageBreak/>
              <w:t>O levantamento de mercado tem por objetivo identificar e analisar as alternativas disponíveis para o fornecimento de combustíveis, de modo a subsidiar a escolha da solução mais adequada sob os aspectos técnico, operacional e econômico.</w:t>
            </w:r>
          </w:p>
          <w:p w14:paraId="3AF9B523"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Análise das alternativas possíveis</w:t>
            </w:r>
          </w:p>
          <w:p w14:paraId="18A6E2A0"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Durante a fase de pesquisa e análise, foram consideradas as seguintes alternativas:</w:t>
            </w:r>
          </w:p>
          <w:p w14:paraId="5550CA13" w14:textId="77777777" w:rsidR="00A00F5C" w:rsidRPr="009A61F6" w:rsidRDefault="00A00F5C" w:rsidP="009D3901">
            <w:pPr>
              <w:numPr>
                <w:ilvl w:val="0"/>
                <w:numId w:val="15"/>
              </w:numPr>
              <w:spacing w:after="120"/>
              <w:jc w:val="both"/>
              <w:rPr>
                <w:rFonts w:ascii="BrowalliaUPC" w:hAnsi="BrowalliaUPC" w:cs="BrowalliaUPC"/>
                <w:sz w:val="32"/>
                <w:szCs w:val="32"/>
              </w:rPr>
            </w:pPr>
            <w:r w:rsidRPr="009A61F6">
              <w:rPr>
                <w:rFonts w:ascii="BrowalliaUPC" w:hAnsi="BrowalliaUPC" w:cs="BrowalliaUPC"/>
                <w:sz w:val="32"/>
                <w:szCs w:val="32"/>
              </w:rPr>
              <w:t>Fornecimento por meio de contrato com postos locais – Aquisição direta de combustíveis automotivos (gasolina comum, etanol e óleo diesel S-10) junto a postos revendedores localizados no Município de Taguaí e devidamente autorizados pela Agência Nacional do Petróleo, Gás Natural e Biocombustíveis – ANP. Essa modalidade permite abastecimento imediato, controle de consumo por veículo, emissão de notas fiscais individualizadas e acompanhamento físico e financeiro contínuo pela Administração.</w:t>
            </w:r>
          </w:p>
          <w:p w14:paraId="17650C5A" w14:textId="77777777" w:rsidR="00A00F5C" w:rsidRPr="009A61F6" w:rsidRDefault="00A00F5C" w:rsidP="009D3901">
            <w:pPr>
              <w:numPr>
                <w:ilvl w:val="0"/>
                <w:numId w:val="15"/>
              </w:numPr>
              <w:spacing w:after="120"/>
              <w:jc w:val="both"/>
              <w:rPr>
                <w:rFonts w:ascii="BrowalliaUPC" w:hAnsi="BrowalliaUPC" w:cs="BrowalliaUPC"/>
                <w:sz w:val="32"/>
                <w:szCs w:val="32"/>
              </w:rPr>
            </w:pPr>
            <w:r w:rsidRPr="009A61F6">
              <w:rPr>
                <w:rFonts w:ascii="BrowalliaUPC" w:hAnsi="BrowalliaUPC" w:cs="BrowalliaUPC"/>
                <w:sz w:val="32"/>
                <w:szCs w:val="32"/>
              </w:rPr>
              <w:t>Fornecimento por meio de cartão eletrônico (rede credenciada) – Consiste na contratação de empresa administradora de rede de abastecimento, com utilização de cartões magnéticos para abastecimento em diversos postos credenciados. Embora possibilite maior abrangência geográfica, tal modalidade gera custo administrativo adicional e não atende à necessidade imediata de abastecimento local, considerando que a frota opera majoritariamente dentro dos limites do município.</w:t>
            </w:r>
          </w:p>
          <w:p w14:paraId="1A979D2F" w14:textId="77777777" w:rsidR="00A00F5C" w:rsidRPr="009A61F6" w:rsidRDefault="00A00F5C" w:rsidP="009D3901">
            <w:pPr>
              <w:numPr>
                <w:ilvl w:val="0"/>
                <w:numId w:val="15"/>
              </w:numPr>
              <w:spacing w:after="120"/>
              <w:jc w:val="both"/>
              <w:rPr>
                <w:rFonts w:ascii="BrowalliaUPC" w:hAnsi="BrowalliaUPC" w:cs="BrowalliaUPC"/>
                <w:sz w:val="32"/>
                <w:szCs w:val="32"/>
              </w:rPr>
            </w:pPr>
            <w:r w:rsidRPr="009A61F6">
              <w:rPr>
                <w:rFonts w:ascii="BrowalliaUPC" w:hAnsi="BrowalliaUPC" w:cs="BrowalliaUPC"/>
                <w:sz w:val="32"/>
                <w:szCs w:val="32"/>
              </w:rPr>
              <w:t>Aquisição e armazenamento de combustível a granel – Alternativa tecnicamente inviável para a Administração Municipal, pois exigiria estrutura física adequada, com tanques subterrâneos, bombas certificadas, sistemas de contenção e licenças ambientais específicas, além de equipe técnica capacitada e altos custos de implantação e manutenção.</w:t>
            </w:r>
          </w:p>
          <w:p w14:paraId="4575C84D"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Justificativa técnica da escolha</w:t>
            </w:r>
          </w:p>
          <w:p w14:paraId="5291FC9A"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A alternativa considerada mais adequada é o fornecimento direto por posto local autorizado pela ANP, devido aos seguintes fatores técnicos:</w:t>
            </w:r>
          </w:p>
          <w:p w14:paraId="4594767D" w14:textId="77777777" w:rsidR="00A00F5C" w:rsidRPr="009A61F6" w:rsidRDefault="00A00F5C" w:rsidP="009D3901">
            <w:pPr>
              <w:numPr>
                <w:ilvl w:val="0"/>
                <w:numId w:val="13"/>
              </w:numPr>
              <w:spacing w:after="120"/>
              <w:jc w:val="both"/>
              <w:rPr>
                <w:rFonts w:ascii="BrowalliaUPC" w:hAnsi="BrowalliaUPC" w:cs="BrowalliaUPC"/>
                <w:sz w:val="32"/>
                <w:szCs w:val="32"/>
              </w:rPr>
            </w:pPr>
            <w:r w:rsidRPr="009A61F6">
              <w:rPr>
                <w:rFonts w:ascii="BrowalliaUPC" w:hAnsi="BrowalliaUPC" w:cs="BrowalliaUPC"/>
                <w:sz w:val="32"/>
                <w:szCs w:val="32"/>
              </w:rPr>
              <w:t>Atendimento imediato e contínuo à demanda diária da frota municipal, sem necessidade de estocagem.</w:t>
            </w:r>
          </w:p>
          <w:p w14:paraId="6B926B61" w14:textId="77777777" w:rsidR="00A00F5C" w:rsidRPr="009A61F6" w:rsidRDefault="00A00F5C" w:rsidP="009D3901">
            <w:pPr>
              <w:numPr>
                <w:ilvl w:val="0"/>
                <w:numId w:val="13"/>
              </w:numPr>
              <w:spacing w:after="120"/>
              <w:jc w:val="both"/>
              <w:rPr>
                <w:rFonts w:ascii="BrowalliaUPC" w:hAnsi="BrowalliaUPC" w:cs="BrowalliaUPC"/>
                <w:sz w:val="32"/>
                <w:szCs w:val="32"/>
              </w:rPr>
            </w:pPr>
            <w:r w:rsidRPr="009A61F6">
              <w:rPr>
                <w:rFonts w:ascii="BrowalliaUPC" w:hAnsi="BrowalliaUPC" w:cs="BrowalliaUPC"/>
                <w:sz w:val="32"/>
                <w:szCs w:val="32"/>
              </w:rPr>
              <w:t>Controle operacional facilitado, com registro individualizado por veículo e motorista.</w:t>
            </w:r>
          </w:p>
          <w:p w14:paraId="6B2E5D80" w14:textId="77777777" w:rsidR="00A00F5C" w:rsidRPr="009A61F6" w:rsidRDefault="00A00F5C" w:rsidP="009D3901">
            <w:pPr>
              <w:numPr>
                <w:ilvl w:val="0"/>
                <w:numId w:val="13"/>
              </w:numPr>
              <w:spacing w:after="120"/>
              <w:jc w:val="both"/>
              <w:rPr>
                <w:rFonts w:ascii="BrowalliaUPC" w:hAnsi="BrowalliaUPC" w:cs="BrowalliaUPC"/>
                <w:sz w:val="32"/>
                <w:szCs w:val="32"/>
              </w:rPr>
            </w:pPr>
            <w:r w:rsidRPr="009A61F6">
              <w:rPr>
                <w:rFonts w:ascii="BrowalliaUPC" w:hAnsi="BrowalliaUPC" w:cs="BrowalliaUPC"/>
                <w:sz w:val="32"/>
                <w:szCs w:val="32"/>
              </w:rPr>
              <w:lastRenderedPageBreak/>
              <w:t>Garantia da procedência e qualidade dos combustíveis, mediante fiscalização e documentação exigida pela ANP.</w:t>
            </w:r>
          </w:p>
          <w:p w14:paraId="6CC5DBAD" w14:textId="77777777" w:rsidR="00A00F5C" w:rsidRPr="009A61F6" w:rsidRDefault="00A00F5C" w:rsidP="009D3901">
            <w:pPr>
              <w:numPr>
                <w:ilvl w:val="0"/>
                <w:numId w:val="13"/>
              </w:numPr>
              <w:spacing w:after="120"/>
              <w:jc w:val="both"/>
              <w:rPr>
                <w:rFonts w:ascii="BrowalliaUPC" w:hAnsi="BrowalliaUPC" w:cs="BrowalliaUPC"/>
                <w:sz w:val="32"/>
                <w:szCs w:val="32"/>
              </w:rPr>
            </w:pPr>
            <w:r w:rsidRPr="009A61F6">
              <w:rPr>
                <w:rFonts w:ascii="BrowalliaUPC" w:hAnsi="BrowalliaUPC" w:cs="BrowalliaUPC"/>
                <w:sz w:val="32"/>
                <w:szCs w:val="32"/>
              </w:rPr>
              <w:t>Redução de riscos ambientais e de segurança associados ao armazenamento próprio.</w:t>
            </w:r>
          </w:p>
          <w:p w14:paraId="7D897680" w14:textId="77777777" w:rsidR="00A00F5C" w:rsidRPr="009A61F6" w:rsidRDefault="00A00F5C" w:rsidP="009D3901">
            <w:pPr>
              <w:numPr>
                <w:ilvl w:val="0"/>
                <w:numId w:val="13"/>
              </w:numPr>
              <w:spacing w:after="120"/>
              <w:jc w:val="both"/>
              <w:rPr>
                <w:rFonts w:ascii="BrowalliaUPC" w:hAnsi="BrowalliaUPC" w:cs="BrowalliaUPC"/>
                <w:sz w:val="32"/>
                <w:szCs w:val="32"/>
              </w:rPr>
            </w:pPr>
            <w:r w:rsidRPr="009A61F6">
              <w:rPr>
                <w:rFonts w:ascii="BrowalliaUPC" w:hAnsi="BrowalliaUPC" w:cs="BrowalliaUPC"/>
                <w:sz w:val="32"/>
                <w:szCs w:val="32"/>
              </w:rPr>
              <w:t>Possibilidade de acompanhamento direto pelo setor responsável pela frota e pelo Departamento de Licitações e Contratos.</w:t>
            </w:r>
          </w:p>
          <w:p w14:paraId="1D941A0B"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Justificativa econômica da escolha</w:t>
            </w:r>
          </w:p>
          <w:p w14:paraId="55B7D01E"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Sob o aspecto econômico, a contratação de fornecimento direto junto a postos locais representa a opção de melhor relação custo-benefício, considerando que:</w:t>
            </w:r>
          </w:p>
          <w:p w14:paraId="07B7EA9D" w14:textId="77777777" w:rsidR="00A00F5C" w:rsidRPr="009A61F6" w:rsidRDefault="00A00F5C" w:rsidP="009D3901">
            <w:pPr>
              <w:numPr>
                <w:ilvl w:val="0"/>
                <w:numId w:val="14"/>
              </w:numPr>
              <w:spacing w:after="120"/>
              <w:jc w:val="both"/>
              <w:rPr>
                <w:rFonts w:ascii="BrowalliaUPC" w:hAnsi="BrowalliaUPC" w:cs="BrowalliaUPC"/>
                <w:sz w:val="32"/>
                <w:szCs w:val="32"/>
              </w:rPr>
            </w:pPr>
            <w:r w:rsidRPr="009A61F6">
              <w:rPr>
                <w:rFonts w:ascii="BrowalliaUPC" w:hAnsi="BrowalliaUPC" w:cs="BrowalliaUPC"/>
                <w:sz w:val="32"/>
                <w:szCs w:val="32"/>
              </w:rPr>
              <w:t>Os preços praticados seguem parâmetros de mercado atualizados pela ANP, o que assegura economicidade e transparência.</w:t>
            </w:r>
          </w:p>
          <w:p w14:paraId="35B0491A" w14:textId="77777777" w:rsidR="00A00F5C" w:rsidRPr="009A61F6" w:rsidRDefault="00A00F5C" w:rsidP="009D3901">
            <w:pPr>
              <w:numPr>
                <w:ilvl w:val="0"/>
                <w:numId w:val="14"/>
              </w:numPr>
              <w:spacing w:after="120"/>
              <w:jc w:val="both"/>
              <w:rPr>
                <w:rFonts w:ascii="BrowalliaUPC" w:hAnsi="BrowalliaUPC" w:cs="BrowalliaUPC"/>
                <w:sz w:val="32"/>
                <w:szCs w:val="32"/>
              </w:rPr>
            </w:pPr>
            <w:r w:rsidRPr="009A61F6">
              <w:rPr>
                <w:rFonts w:ascii="BrowalliaUPC" w:hAnsi="BrowalliaUPC" w:cs="BrowalliaUPC"/>
                <w:sz w:val="32"/>
                <w:szCs w:val="32"/>
              </w:rPr>
              <w:t>A contratação local elimina custos logísticos e administrativos adicionais.</w:t>
            </w:r>
          </w:p>
          <w:p w14:paraId="46F12989" w14:textId="77777777" w:rsidR="00A00F5C" w:rsidRPr="009A61F6" w:rsidRDefault="00A00F5C" w:rsidP="009D3901">
            <w:pPr>
              <w:numPr>
                <w:ilvl w:val="0"/>
                <w:numId w:val="14"/>
              </w:numPr>
              <w:spacing w:after="120"/>
              <w:jc w:val="both"/>
              <w:rPr>
                <w:rFonts w:ascii="BrowalliaUPC" w:hAnsi="BrowalliaUPC" w:cs="BrowalliaUPC"/>
                <w:sz w:val="32"/>
                <w:szCs w:val="32"/>
              </w:rPr>
            </w:pPr>
            <w:r w:rsidRPr="009A61F6">
              <w:rPr>
                <w:rFonts w:ascii="BrowalliaUPC" w:hAnsi="BrowalliaUPC" w:cs="BrowalliaUPC"/>
                <w:sz w:val="32"/>
                <w:szCs w:val="32"/>
              </w:rPr>
              <w:t>Permite abastecimento sob demanda, evitando imobilização de recursos em estoques.</w:t>
            </w:r>
          </w:p>
          <w:p w14:paraId="2CD3445D" w14:textId="77777777" w:rsidR="00A00F5C" w:rsidRPr="009A61F6" w:rsidRDefault="00A00F5C" w:rsidP="009D3901">
            <w:pPr>
              <w:numPr>
                <w:ilvl w:val="0"/>
                <w:numId w:val="14"/>
              </w:numPr>
              <w:spacing w:after="120"/>
              <w:jc w:val="both"/>
              <w:rPr>
                <w:rFonts w:ascii="BrowalliaUPC" w:hAnsi="BrowalliaUPC" w:cs="BrowalliaUPC"/>
                <w:sz w:val="32"/>
                <w:szCs w:val="32"/>
              </w:rPr>
            </w:pPr>
            <w:r w:rsidRPr="009A61F6">
              <w:rPr>
                <w:rFonts w:ascii="BrowalliaUPC" w:hAnsi="BrowalliaUPC" w:cs="BrowalliaUPC"/>
                <w:sz w:val="32"/>
                <w:szCs w:val="32"/>
              </w:rPr>
              <w:t>Reduz custos indiretos com deslocamento de veículos para municípios vizinhos.</w:t>
            </w:r>
          </w:p>
          <w:p w14:paraId="3FF26439" w14:textId="77777777" w:rsidR="00A00F5C" w:rsidRPr="009A61F6" w:rsidRDefault="00A00F5C" w:rsidP="007D52D6">
            <w:pPr>
              <w:spacing w:after="120"/>
              <w:jc w:val="both"/>
              <w:rPr>
                <w:rFonts w:ascii="BrowalliaUPC" w:hAnsi="BrowalliaUPC" w:cs="BrowalliaUPC"/>
                <w:sz w:val="32"/>
                <w:szCs w:val="32"/>
              </w:rPr>
            </w:pPr>
            <w:r w:rsidRPr="009A61F6">
              <w:rPr>
                <w:rFonts w:ascii="BrowalliaUPC" w:hAnsi="BrowalliaUPC" w:cs="BrowalliaUPC"/>
                <w:sz w:val="32"/>
                <w:szCs w:val="32"/>
              </w:rPr>
              <w:t>Conclusão do levantamento</w:t>
            </w:r>
          </w:p>
          <w:p w14:paraId="50FBC0A3" w14:textId="77777777" w:rsidR="00A00F5C" w:rsidRPr="009A61F6" w:rsidRDefault="00A00F5C" w:rsidP="007D52D6">
            <w:pPr>
              <w:spacing w:after="120"/>
              <w:jc w:val="both"/>
              <w:rPr>
                <w:rFonts w:ascii="BrowalliaUPC" w:hAnsi="BrowalliaUPC" w:cs="BrowalliaUPC"/>
                <w:b/>
                <w:bCs/>
                <w:sz w:val="32"/>
                <w:szCs w:val="32"/>
              </w:rPr>
            </w:pPr>
            <w:r w:rsidRPr="009A61F6">
              <w:rPr>
                <w:rFonts w:ascii="BrowalliaUPC" w:hAnsi="BrowalliaUPC" w:cs="BrowalliaUPC"/>
                <w:sz w:val="32"/>
                <w:szCs w:val="32"/>
              </w:rPr>
              <w:t>Dessa forma, a solução técnica e economicamente mais vantajosa para o Município de Taguaí é a aquisição de combustíveis automotivos diretamente em posto local autorizado pela ANP, por meio de contrato de fornecimento com pagamento conforme o consumo efetivo, garantindo eficiência operacional, segurança e economicidade à Administração Pública.</w:t>
            </w:r>
          </w:p>
        </w:tc>
      </w:tr>
      <w:tr w:rsidR="00A00F5C" w:rsidRPr="008309C8" w14:paraId="487128D9" w14:textId="77777777" w:rsidTr="00A00F5C">
        <w:tc>
          <w:tcPr>
            <w:tcW w:w="9062" w:type="dxa"/>
            <w:gridSpan w:val="2"/>
          </w:tcPr>
          <w:p w14:paraId="34E07AFD"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bookmarkStart w:id="61" w:name="art18§1vii"/>
            <w:bookmarkEnd w:id="61"/>
          </w:p>
          <w:p w14:paraId="22DB0C3C" w14:textId="77777777" w:rsidR="00A00F5C" w:rsidRPr="009A61F6" w:rsidRDefault="00A00F5C" w:rsidP="007D52D6">
            <w:pPr>
              <w:spacing w:after="120"/>
              <w:jc w:val="both"/>
              <w:rPr>
                <w:rFonts w:ascii="BrowalliaUPC" w:hAnsi="BrowalliaUPC" w:cs="BrowalliaUPC"/>
                <w:bCs/>
                <w:sz w:val="32"/>
                <w:szCs w:val="32"/>
              </w:rPr>
            </w:pPr>
            <w:r w:rsidRPr="009A61F6">
              <w:rPr>
                <w:rFonts w:ascii="BrowalliaUPC" w:hAnsi="BrowalliaUPC" w:cs="BrowalliaUPC"/>
                <w:bCs/>
                <w:sz w:val="32"/>
                <w:szCs w:val="32"/>
              </w:rPr>
              <w:t xml:space="preserve">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w:t>
            </w:r>
            <w:r w:rsidRPr="009A61F6">
              <w:rPr>
                <w:rFonts w:ascii="BrowalliaUPC" w:hAnsi="BrowalliaUPC" w:cs="BrowalliaUPC"/>
                <w:bCs/>
                <w:sz w:val="32"/>
                <w:szCs w:val="32"/>
              </w:rPr>
              <w:lastRenderedPageBreak/>
              <w:t>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A00F5C" w:rsidRPr="008309C8" w14:paraId="0E658447" w14:textId="77777777" w:rsidTr="00A00F5C">
        <w:tc>
          <w:tcPr>
            <w:tcW w:w="9062" w:type="dxa"/>
            <w:gridSpan w:val="2"/>
          </w:tcPr>
          <w:p w14:paraId="3838D883" w14:textId="77777777" w:rsidR="00A00F5C"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VII – DESCRIÇÃO DA SOLUÇÃO COMO UM TODO, INCLUSIVE DAS EXIGÊNCIAS RELACIONADAS À MANUTENÇÃO E À ASSISTÊNCIA TÉCNICA, QUANDO FOR O CASO:</w:t>
            </w:r>
            <w:bookmarkStart w:id="62" w:name="art18§1viii"/>
            <w:bookmarkEnd w:id="6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5"/>
              <w:gridCol w:w="6691"/>
            </w:tblGrid>
            <w:tr w:rsidR="00A00F5C" w:rsidRPr="009A61F6" w14:paraId="23ECE6A4" w14:textId="77777777" w:rsidTr="007D52D6">
              <w:trPr>
                <w:tblHeader/>
                <w:tblCellSpacing w:w="15" w:type="dxa"/>
              </w:trPr>
              <w:tc>
                <w:tcPr>
                  <w:tcW w:w="2245" w:type="dxa"/>
                  <w:vAlign w:val="center"/>
                  <w:hideMark/>
                </w:tcPr>
                <w:p w14:paraId="77D6DE99"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Tópico</w:t>
                  </w:r>
                </w:p>
              </w:tc>
              <w:tc>
                <w:tcPr>
                  <w:tcW w:w="7494" w:type="dxa"/>
                  <w:vAlign w:val="center"/>
                  <w:hideMark/>
                </w:tcPr>
                <w:p w14:paraId="09267897"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Preenchimento / Detalhamento</w:t>
                  </w:r>
                </w:p>
              </w:tc>
            </w:tr>
            <w:tr w:rsidR="00A00F5C" w:rsidRPr="009A61F6" w14:paraId="17FE9F58" w14:textId="77777777" w:rsidTr="007D52D6">
              <w:trPr>
                <w:tblCellSpacing w:w="15" w:type="dxa"/>
              </w:trPr>
              <w:tc>
                <w:tcPr>
                  <w:tcW w:w="2245" w:type="dxa"/>
                  <w:vAlign w:val="center"/>
                  <w:hideMark/>
                </w:tcPr>
                <w:p w14:paraId="5258D461"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Etapas de execução</w:t>
                  </w:r>
                </w:p>
              </w:tc>
              <w:tc>
                <w:tcPr>
                  <w:tcW w:w="7494" w:type="dxa"/>
                  <w:vAlign w:val="center"/>
                  <w:hideMark/>
                </w:tcPr>
                <w:p w14:paraId="34D86CEC"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1. Emissão da listagem de autorização de abastecimento pelos setores competentes da Administração Municipal, indicando as placas dos veículos e equipamentos pertencentes à frota oficial;</w:t>
                  </w:r>
                </w:p>
                <w:p w14:paraId="6DD771D9"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2. Deslocamento do veículo autorizado até o posto credenciado;</w:t>
                  </w:r>
                </w:p>
                <w:p w14:paraId="7D37830C"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xml:space="preserve">3. Abastecimento direto na bomba medidora, com registro </w:t>
                  </w:r>
                  <w:r>
                    <w:rPr>
                      <w:rFonts w:ascii="Browallia New" w:eastAsia="Times New Roman" w:hAnsi="Browallia New" w:cs="Browallia New"/>
                      <w:sz w:val="32"/>
                      <w:szCs w:val="32"/>
                    </w:rPr>
                    <w:t>da</w:t>
                  </w:r>
                  <w:r w:rsidRPr="009A61F6">
                    <w:rPr>
                      <w:rFonts w:ascii="Browallia New" w:eastAsia="Times New Roman" w:hAnsi="Browallia New" w:cs="Browallia New" w:hint="cs"/>
                      <w:sz w:val="32"/>
                      <w:szCs w:val="32"/>
                    </w:rPr>
                    <w:t xml:space="preserve"> placa, data, tipo e volume abastecido;</w:t>
                  </w:r>
                </w:p>
                <w:p w14:paraId="55AB4EE1"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4. Conferência e validação das informações pela fiscalização designada;</w:t>
                  </w:r>
                </w:p>
                <w:p w14:paraId="27FE00C1"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5. Emissão da nota fiscal correspondente e encaminhamento à Administração;</w:t>
                  </w:r>
                </w:p>
                <w:p w14:paraId="566FBEFC"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6. Registro e controle interno de consumo no sistema de frota e posterior liquidação da despesa.</w:t>
                  </w:r>
                </w:p>
              </w:tc>
            </w:tr>
            <w:tr w:rsidR="00A00F5C" w:rsidRPr="009A61F6" w14:paraId="5A4BD995" w14:textId="77777777" w:rsidTr="007D52D6">
              <w:trPr>
                <w:tblCellSpacing w:w="15" w:type="dxa"/>
              </w:trPr>
              <w:tc>
                <w:tcPr>
                  <w:tcW w:w="2245" w:type="dxa"/>
                  <w:vAlign w:val="center"/>
                  <w:hideMark/>
                </w:tcPr>
                <w:p w14:paraId="1E33A59F"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Métodos e técnicas utilizadas</w:t>
                  </w:r>
                </w:p>
              </w:tc>
              <w:tc>
                <w:tcPr>
                  <w:tcW w:w="7494" w:type="dxa"/>
                  <w:vAlign w:val="center"/>
                  <w:hideMark/>
                </w:tcPr>
                <w:p w14:paraId="3E659682"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O fornecimento de combustível será realizado de forma imediata, contínua</w:t>
                  </w:r>
                  <w:r>
                    <w:rPr>
                      <w:rFonts w:ascii="Browallia New" w:eastAsia="Times New Roman" w:hAnsi="Browallia New" w:cs="Browallia New"/>
                      <w:sz w:val="32"/>
                      <w:szCs w:val="32"/>
                    </w:rPr>
                    <w:t xml:space="preserve"> (incluindo fins de semana e feriados)</w:t>
                  </w:r>
                  <w:r w:rsidRPr="009A61F6">
                    <w:rPr>
                      <w:rFonts w:ascii="Browallia New" w:eastAsia="Times New Roman" w:hAnsi="Browallia New" w:cs="Browallia New" w:hint="cs"/>
                      <w:sz w:val="32"/>
                      <w:szCs w:val="32"/>
                    </w:rPr>
                    <w:t xml:space="preserve"> e direta na bomba de abastecimento do posto credenciado, devidamente autorizado pela ANP e com equipamentos aferidos e lacrados pelo INMETRO. O controle de consumo será feito mediante listagem de autorização, registros manuais ou eletrônicos de abastecimento e conferência periódica pela fiscalização municipal.</w:t>
                  </w:r>
                </w:p>
              </w:tc>
            </w:tr>
            <w:tr w:rsidR="00A00F5C" w:rsidRPr="009A61F6" w14:paraId="05E0747A" w14:textId="77777777" w:rsidTr="007D52D6">
              <w:trPr>
                <w:tblCellSpacing w:w="15" w:type="dxa"/>
              </w:trPr>
              <w:tc>
                <w:tcPr>
                  <w:tcW w:w="2245" w:type="dxa"/>
                  <w:vAlign w:val="center"/>
                  <w:hideMark/>
                </w:tcPr>
                <w:p w14:paraId="2AE71999"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Recursos necessários</w:t>
                  </w:r>
                </w:p>
              </w:tc>
              <w:tc>
                <w:tcPr>
                  <w:tcW w:w="7494" w:type="dxa"/>
                  <w:vAlign w:val="center"/>
                  <w:hideMark/>
                </w:tcPr>
                <w:p w14:paraId="7ECDCEB5"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Humanos: frentistas qualificados, fiscais municipais e motoristas credenciados;</w:t>
                  </w:r>
                </w:p>
                <w:p w14:paraId="387FE493"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w:t>
                  </w:r>
                  <w:r>
                    <w:rPr>
                      <w:rFonts w:ascii="Browallia New" w:eastAsia="Times New Roman" w:hAnsi="Browallia New" w:cs="Browallia New"/>
                      <w:sz w:val="32"/>
                      <w:szCs w:val="32"/>
                    </w:rPr>
                    <w:t xml:space="preserve"> </w:t>
                  </w:r>
                  <w:r w:rsidRPr="009A61F6">
                    <w:rPr>
                      <w:rFonts w:ascii="Browallia New" w:eastAsia="Times New Roman" w:hAnsi="Browallia New" w:cs="Browallia New" w:hint="cs"/>
                      <w:sz w:val="32"/>
                      <w:szCs w:val="32"/>
                    </w:rPr>
                    <w:t>Materiais e equipamentos: bombas aferidas pelo INMETRO, tanques subterrâneos regularizados, sistema de controle de abastecimento e notas fiscais eletrônicas;</w:t>
                  </w:r>
                </w:p>
                <w:p w14:paraId="1D70A7C2"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lastRenderedPageBreak/>
                    <w:t>- Infraestrutura: posto de combustível localizado no Município de Taguaí/SP, regularizado junto à ANP, Corpo de Bombeiros, órgão ambiental e Prefeitura Municipal.</w:t>
                  </w:r>
                </w:p>
              </w:tc>
            </w:tr>
            <w:tr w:rsidR="00A00F5C" w:rsidRPr="009A61F6" w14:paraId="6FECC9E5" w14:textId="77777777" w:rsidTr="007D52D6">
              <w:trPr>
                <w:tblCellSpacing w:w="15" w:type="dxa"/>
              </w:trPr>
              <w:tc>
                <w:tcPr>
                  <w:tcW w:w="2245" w:type="dxa"/>
                  <w:vAlign w:val="center"/>
                  <w:hideMark/>
                </w:tcPr>
                <w:p w14:paraId="0EE12C3D"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lastRenderedPageBreak/>
                    <w:t>Controle e supervisão</w:t>
                  </w:r>
                </w:p>
              </w:tc>
              <w:tc>
                <w:tcPr>
                  <w:tcW w:w="7494" w:type="dxa"/>
                  <w:vAlign w:val="center"/>
                  <w:hideMark/>
                </w:tcPr>
                <w:p w14:paraId="6F6AD150"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A fiscalização será exercida pelo Setor de Transportes e demais unidades designadas, que realizarão o acompanhamento dos registros de abastecimento, conferência dos volumes e da conformidade documental. Serão elaborados relatórios mensais de consumo por veículo, com análise comparativa para controle de eficiência e detecção de eventuais inconsistências.</w:t>
                  </w:r>
                </w:p>
              </w:tc>
            </w:tr>
            <w:tr w:rsidR="00A00F5C" w:rsidRPr="009A61F6" w14:paraId="19A40070" w14:textId="77777777" w:rsidTr="007D52D6">
              <w:trPr>
                <w:tblCellSpacing w:w="15" w:type="dxa"/>
              </w:trPr>
              <w:tc>
                <w:tcPr>
                  <w:tcW w:w="2245" w:type="dxa"/>
                  <w:vAlign w:val="center"/>
                  <w:hideMark/>
                </w:tcPr>
                <w:p w14:paraId="6A0A3C51"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Resultados esperados</w:t>
                  </w:r>
                </w:p>
              </w:tc>
              <w:tc>
                <w:tcPr>
                  <w:tcW w:w="7494" w:type="dxa"/>
                  <w:vAlign w:val="center"/>
                  <w:hideMark/>
                </w:tcPr>
                <w:p w14:paraId="25B8DF72"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Abastecimento contínuo, imediato e seguro da frota municipal;</w:t>
                  </w:r>
                </w:p>
                <w:p w14:paraId="4060E118"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Disponibilidade de combustível de qualidade, conforme especificações da ANP;</w:t>
                  </w:r>
                </w:p>
                <w:p w14:paraId="5FA836E6"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Controle efetivo de consumo e rastreabilidade dos abastecimentos;</w:t>
                  </w:r>
                </w:p>
                <w:p w14:paraId="534F05F2"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Garantia de regular funcionamento dos veículos e equipamentos públicos.</w:t>
                  </w:r>
                </w:p>
              </w:tc>
            </w:tr>
            <w:tr w:rsidR="00A00F5C" w:rsidRPr="009A61F6" w14:paraId="03E9679B" w14:textId="77777777" w:rsidTr="007D52D6">
              <w:trPr>
                <w:tblCellSpacing w:w="15" w:type="dxa"/>
              </w:trPr>
              <w:tc>
                <w:tcPr>
                  <w:tcW w:w="2245" w:type="dxa"/>
                  <w:vAlign w:val="center"/>
                  <w:hideMark/>
                </w:tcPr>
                <w:p w14:paraId="43B19544"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Critérios de aceitação</w:t>
                  </w:r>
                </w:p>
              </w:tc>
              <w:tc>
                <w:tcPr>
                  <w:tcW w:w="7494" w:type="dxa"/>
                  <w:vAlign w:val="center"/>
                  <w:hideMark/>
                </w:tcPr>
                <w:p w14:paraId="0EB81D9C"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Conferência da quantidade abastecida, em conformidade com a autorização e a nota fiscal;</w:t>
                  </w:r>
                </w:p>
                <w:p w14:paraId="48549D39" w14:textId="77777777" w:rsidR="00A00F5C"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Verificação da origem e qualidade do combustível conforme padrões da ANP;</w:t>
                  </w:r>
                </w:p>
                <w:p w14:paraId="71206C58"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Comprovação da regularidade documental do posto (Autorização ANP, AVCB, Licença Ambiental e Alvará).</w:t>
                  </w:r>
                </w:p>
              </w:tc>
            </w:tr>
            <w:tr w:rsidR="00A00F5C" w:rsidRPr="009A61F6" w14:paraId="11E06FE0" w14:textId="77777777" w:rsidTr="007D52D6">
              <w:trPr>
                <w:tblCellSpacing w:w="15" w:type="dxa"/>
              </w:trPr>
              <w:tc>
                <w:tcPr>
                  <w:tcW w:w="2245" w:type="dxa"/>
                  <w:vAlign w:val="center"/>
                  <w:hideMark/>
                </w:tcPr>
                <w:p w14:paraId="2C384DB2"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Prazos e cronograma</w:t>
                  </w:r>
                </w:p>
              </w:tc>
              <w:tc>
                <w:tcPr>
                  <w:tcW w:w="7494" w:type="dxa"/>
                  <w:vAlign w:val="center"/>
                  <w:hideMark/>
                </w:tcPr>
                <w:p w14:paraId="07097BD6"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xml:space="preserve">O fornecimento ocorrerá de forma contínua e imediata, conforme a necessidade e disponibilidade dos veículos e equipamentos da frota municipal, não havendo prazo de entrega contado em dias, visto que o fornecimento se dará diretamente no ato do abastecimento. A vigência contratual será de </w:t>
                  </w:r>
                  <w:r>
                    <w:rPr>
                      <w:rFonts w:ascii="Browallia New" w:eastAsia="Times New Roman" w:hAnsi="Browallia New" w:cs="Browallia New"/>
                      <w:sz w:val="32"/>
                      <w:szCs w:val="32"/>
                    </w:rPr>
                    <w:t>24</w:t>
                  </w:r>
                  <w:r w:rsidRPr="009A61F6">
                    <w:rPr>
                      <w:rFonts w:ascii="Browallia New" w:eastAsia="Times New Roman" w:hAnsi="Browallia New" w:cs="Browallia New" w:hint="cs"/>
                      <w:sz w:val="32"/>
                      <w:szCs w:val="32"/>
                    </w:rPr>
                    <w:t xml:space="preserve"> (</w:t>
                  </w:r>
                  <w:r>
                    <w:rPr>
                      <w:rFonts w:ascii="Browallia New" w:eastAsia="Times New Roman" w:hAnsi="Browallia New" w:cs="Browallia New"/>
                      <w:sz w:val="32"/>
                      <w:szCs w:val="32"/>
                    </w:rPr>
                    <w:t>vinte e quatro</w:t>
                  </w:r>
                  <w:r w:rsidRPr="009A61F6">
                    <w:rPr>
                      <w:rFonts w:ascii="Browallia New" w:eastAsia="Times New Roman" w:hAnsi="Browallia New" w:cs="Browallia New" w:hint="cs"/>
                      <w:sz w:val="32"/>
                      <w:szCs w:val="32"/>
                    </w:rPr>
                    <w:t>) meses a partir da assinatura do contrato.</w:t>
                  </w:r>
                </w:p>
              </w:tc>
            </w:tr>
            <w:tr w:rsidR="00A00F5C" w:rsidRPr="009A61F6" w14:paraId="353914EF" w14:textId="77777777" w:rsidTr="007D52D6">
              <w:trPr>
                <w:tblCellSpacing w:w="15" w:type="dxa"/>
              </w:trPr>
              <w:tc>
                <w:tcPr>
                  <w:tcW w:w="2245" w:type="dxa"/>
                  <w:vAlign w:val="center"/>
                  <w:hideMark/>
                </w:tcPr>
                <w:p w14:paraId="6A30A184" w14:textId="77777777" w:rsidR="00A00F5C" w:rsidRPr="009A61F6" w:rsidRDefault="00A00F5C" w:rsidP="007D52D6">
                  <w:pPr>
                    <w:jc w:val="both"/>
                    <w:rPr>
                      <w:rFonts w:ascii="Browallia New" w:eastAsia="Times New Roman" w:hAnsi="Browallia New" w:cs="Browallia New"/>
                      <w:b/>
                      <w:bCs/>
                      <w:sz w:val="32"/>
                      <w:szCs w:val="32"/>
                    </w:rPr>
                  </w:pPr>
                  <w:r w:rsidRPr="009A61F6">
                    <w:rPr>
                      <w:rFonts w:ascii="Browallia New" w:eastAsia="Times New Roman" w:hAnsi="Browallia New" w:cs="Browallia New" w:hint="cs"/>
                      <w:b/>
                      <w:bCs/>
                      <w:sz w:val="32"/>
                      <w:szCs w:val="32"/>
                    </w:rPr>
                    <w:t>Garantias e suporte pós-execução</w:t>
                  </w:r>
                </w:p>
              </w:tc>
              <w:tc>
                <w:tcPr>
                  <w:tcW w:w="7494" w:type="dxa"/>
                  <w:vAlign w:val="center"/>
                  <w:hideMark/>
                </w:tcPr>
                <w:p w14:paraId="66B1272F" w14:textId="77777777" w:rsidR="00A00F5C" w:rsidRPr="009A61F6" w:rsidRDefault="00A00F5C" w:rsidP="007D52D6">
                  <w:pPr>
                    <w:jc w:val="both"/>
                    <w:rPr>
                      <w:rFonts w:ascii="Browallia New" w:eastAsia="Times New Roman" w:hAnsi="Browallia New" w:cs="Browallia New"/>
                      <w:sz w:val="32"/>
                      <w:szCs w:val="32"/>
                    </w:rPr>
                  </w:pPr>
                  <w:r w:rsidRPr="009A61F6">
                    <w:rPr>
                      <w:rFonts w:ascii="Browallia New" w:eastAsia="Times New Roman" w:hAnsi="Browallia New" w:cs="Browallia New" w:hint="cs"/>
                      <w:sz w:val="32"/>
                      <w:szCs w:val="32"/>
                    </w:rPr>
                    <w:t xml:space="preserve">O fornecedor é responsável pela qualidade do combustível fornecido, devendo repor </w:t>
                  </w:r>
                  <w:r w:rsidRPr="005A7BD7">
                    <w:rPr>
                      <w:rFonts w:ascii="Browallia New" w:eastAsia="Times New Roman" w:hAnsi="Browallia New" w:cs="Browallia New"/>
                      <w:sz w:val="32"/>
                      <w:szCs w:val="32"/>
                    </w:rPr>
                    <w:t>integralmente o volume</w:t>
                  </w:r>
                  <w:r>
                    <w:rPr>
                      <w:rFonts w:ascii="Browallia New" w:eastAsia="Times New Roman" w:hAnsi="Browallia New" w:cs="Browallia New"/>
                      <w:sz w:val="32"/>
                      <w:szCs w:val="32"/>
                    </w:rPr>
                    <w:t xml:space="preserve"> em estoque</w:t>
                  </w:r>
                  <w:r w:rsidRPr="005A7BD7">
                    <w:rPr>
                      <w:rFonts w:ascii="Browallia New" w:eastAsia="Times New Roman" w:hAnsi="Browallia New" w:cs="Browallia New"/>
                      <w:sz w:val="32"/>
                      <w:szCs w:val="32"/>
                    </w:rPr>
                    <w:t xml:space="preserve"> caso seja constatada adulteração, divergência de especificação ou contaminação</w:t>
                  </w:r>
                  <w:r>
                    <w:rPr>
                      <w:rFonts w:ascii="Browallia New" w:eastAsia="Times New Roman" w:hAnsi="Browallia New" w:cs="Browallia New"/>
                      <w:sz w:val="32"/>
                      <w:szCs w:val="32"/>
                    </w:rPr>
                    <w:t xml:space="preserve"> e ainda arcar com os custos de danos causados à frota municipal</w:t>
                  </w:r>
                  <w:r w:rsidRPr="005A7BD7">
                    <w:rPr>
                      <w:rFonts w:ascii="Browallia New" w:eastAsia="Times New Roman" w:hAnsi="Browallia New" w:cs="Browallia New"/>
                      <w:sz w:val="32"/>
                      <w:szCs w:val="32"/>
                    </w:rPr>
                    <w:t xml:space="preserve">. O </w:t>
                  </w:r>
                  <w:r w:rsidRPr="005A7BD7">
                    <w:rPr>
                      <w:rFonts w:ascii="Browallia New" w:eastAsia="Times New Roman" w:hAnsi="Browallia New" w:cs="Browallia New"/>
                      <w:sz w:val="32"/>
                      <w:szCs w:val="32"/>
                    </w:rPr>
                    <w:lastRenderedPageBreak/>
                    <w:t xml:space="preserve">atendimento às notificações deverá ocorrer </w:t>
                  </w:r>
                  <w:r>
                    <w:rPr>
                      <w:rFonts w:ascii="Browallia New" w:eastAsia="Times New Roman" w:hAnsi="Browallia New" w:cs="Browallia New"/>
                      <w:sz w:val="32"/>
                      <w:szCs w:val="32"/>
                    </w:rPr>
                    <w:t>imediatamente</w:t>
                  </w:r>
                  <w:r w:rsidRPr="005A7BD7">
                    <w:rPr>
                      <w:rFonts w:ascii="Browallia New" w:eastAsia="Times New Roman" w:hAnsi="Browallia New" w:cs="Browallia New"/>
                      <w:sz w:val="32"/>
                      <w:szCs w:val="32"/>
                    </w:rPr>
                    <w:t xml:space="preserve"> após comunicação formal da Administração</w:t>
                  </w:r>
                  <w:r>
                    <w:rPr>
                      <w:rFonts w:ascii="Browallia New" w:eastAsia="Times New Roman" w:hAnsi="Browallia New" w:cs="Browallia New"/>
                      <w:sz w:val="32"/>
                      <w:szCs w:val="32"/>
                    </w:rPr>
                    <w:t>.</w:t>
                  </w:r>
                </w:p>
              </w:tc>
            </w:tr>
          </w:tbl>
          <w:p w14:paraId="69E4ED03" w14:textId="77777777" w:rsidR="00A00F5C" w:rsidRPr="008309C8" w:rsidRDefault="00A00F5C" w:rsidP="007D52D6">
            <w:pPr>
              <w:spacing w:after="120"/>
              <w:rPr>
                <w:rFonts w:ascii="BrowalliaUPC" w:hAnsi="BrowalliaUPC" w:cs="BrowalliaUPC"/>
                <w:b/>
                <w:sz w:val="32"/>
                <w:szCs w:val="32"/>
              </w:rPr>
            </w:pPr>
          </w:p>
        </w:tc>
      </w:tr>
      <w:tr w:rsidR="00A00F5C" w:rsidRPr="008309C8" w14:paraId="72A3C39B" w14:textId="77777777" w:rsidTr="00A00F5C">
        <w:tc>
          <w:tcPr>
            <w:tcW w:w="9062" w:type="dxa"/>
            <w:gridSpan w:val="2"/>
          </w:tcPr>
          <w:p w14:paraId="679058C1" w14:textId="77777777" w:rsidR="00A00F5C"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lastRenderedPageBreak/>
              <w:t>VIII – JUSTIFICATIVAS PARA O PARCELAMENTO DA CONTRATAÇÃO:</w:t>
            </w:r>
            <w:bookmarkStart w:id="63" w:name="art18§1ix"/>
            <w:bookmarkEnd w:id="63"/>
          </w:p>
          <w:p w14:paraId="27A9D076" w14:textId="77777777" w:rsidR="00A00F5C" w:rsidRPr="006A66BC" w:rsidRDefault="00A00F5C" w:rsidP="007D52D6">
            <w:pPr>
              <w:spacing w:after="120"/>
              <w:jc w:val="both"/>
              <w:rPr>
                <w:rFonts w:ascii="BrowalliaUPC" w:hAnsi="BrowalliaUPC" w:cs="BrowalliaUPC"/>
                <w:sz w:val="32"/>
                <w:szCs w:val="32"/>
              </w:rPr>
            </w:pPr>
            <w:r w:rsidRPr="006A66BC">
              <w:rPr>
                <w:rFonts w:ascii="BrowalliaUPC" w:hAnsi="BrowalliaUPC" w:cs="BrowalliaUPC"/>
                <w:sz w:val="32"/>
                <w:szCs w:val="32"/>
              </w:rPr>
              <w:t>O parcelamento do objeto da contratação apresenta-se como medida técnica, econômica e juridicamente adequada, estando em conformidade com os princípios da economicidade, eficiência e competitividade previstos na Lei nº 14.133/2021.</w:t>
            </w:r>
          </w:p>
          <w:p w14:paraId="38AF0B5F" w14:textId="77777777" w:rsidR="00A00F5C" w:rsidRPr="006A66BC" w:rsidRDefault="00A00F5C" w:rsidP="007D52D6">
            <w:pPr>
              <w:spacing w:after="120"/>
              <w:jc w:val="both"/>
              <w:rPr>
                <w:rFonts w:ascii="BrowalliaUPC" w:hAnsi="BrowalliaUPC" w:cs="BrowalliaUPC"/>
                <w:sz w:val="32"/>
                <w:szCs w:val="32"/>
              </w:rPr>
            </w:pPr>
            <w:r w:rsidRPr="006A66BC">
              <w:rPr>
                <w:rFonts w:ascii="BrowalliaUPC" w:hAnsi="BrowalliaUPC" w:cs="BrowalliaUPC"/>
                <w:sz w:val="32"/>
                <w:szCs w:val="32"/>
              </w:rPr>
              <w:t>No caso em análise, o fornecimento de combustíveis será parcelado em itens, correspondentes aos diferentes tipos de combustíveis demandados pela frota municipal — gasolina comum</w:t>
            </w:r>
            <w:r>
              <w:rPr>
                <w:rFonts w:ascii="BrowalliaUPC" w:hAnsi="BrowalliaUPC" w:cs="BrowalliaUPC"/>
                <w:sz w:val="32"/>
                <w:szCs w:val="32"/>
              </w:rPr>
              <w:t>, Etanol,</w:t>
            </w:r>
            <w:r w:rsidRPr="006A66BC">
              <w:rPr>
                <w:rFonts w:ascii="BrowalliaUPC" w:hAnsi="BrowalliaUPC" w:cs="BrowalliaUPC"/>
                <w:sz w:val="32"/>
                <w:szCs w:val="32"/>
              </w:rPr>
              <w:t xml:space="preserve"> </w:t>
            </w:r>
            <w:r>
              <w:rPr>
                <w:rFonts w:ascii="BrowalliaUPC" w:hAnsi="BrowalliaUPC" w:cs="BrowalliaUPC"/>
                <w:sz w:val="32"/>
                <w:szCs w:val="32"/>
              </w:rPr>
              <w:t>Ó</w:t>
            </w:r>
            <w:r w:rsidRPr="006A66BC">
              <w:rPr>
                <w:rFonts w:ascii="BrowalliaUPC" w:hAnsi="BrowalliaUPC" w:cs="BrowalliaUPC"/>
                <w:sz w:val="32"/>
                <w:szCs w:val="32"/>
              </w:rPr>
              <w:t xml:space="preserve">leo </w:t>
            </w:r>
            <w:r>
              <w:rPr>
                <w:rFonts w:ascii="BrowalliaUPC" w:hAnsi="BrowalliaUPC" w:cs="BrowalliaUPC"/>
                <w:sz w:val="32"/>
                <w:szCs w:val="32"/>
              </w:rPr>
              <w:t>D</w:t>
            </w:r>
            <w:r w:rsidRPr="006A66BC">
              <w:rPr>
                <w:rFonts w:ascii="BrowalliaUPC" w:hAnsi="BrowalliaUPC" w:cs="BrowalliaUPC"/>
                <w:sz w:val="32"/>
                <w:szCs w:val="32"/>
              </w:rPr>
              <w:t>iesel S10</w:t>
            </w:r>
            <w:r>
              <w:rPr>
                <w:rFonts w:ascii="BrowalliaUPC" w:hAnsi="BrowalliaUPC" w:cs="BrowalliaUPC"/>
                <w:sz w:val="32"/>
                <w:szCs w:val="32"/>
              </w:rPr>
              <w:t xml:space="preserve"> e Ó</w:t>
            </w:r>
            <w:r w:rsidRPr="006A66BC">
              <w:rPr>
                <w:rFonts w:ascii="BrowalliaUPC" w:hAnsi="BrowalliaUPC" w:cs="BrowalliaUPC"/>
                <w:sz w:val="32"/>
                <w:szCs w:val="32"/>
              </w:rPr>
              <w:t xml:space="preserve">leo </w:t>
            </w:r>
            <w:r>
              <w:rPr>
                <w:rFonts w:ascii="BrowalliaUPC" w:hAnsi="BrowalliaUPC" w:cs="BrowalliaUPC"/>
                <w:sz w:val="32"/>
                <w:szCs w:val="32"/>
              </w:rPr>
              <w:t>D</w:t>
            </w:r>
            <w:r w:rsidRPr="006A66BC">
              <w:rPr>
                <w:rFonts w:ascii="BrowalliaUPC" w:hAnsi="BrowalliaUPC" w:cs="BrowalliaUPC"/>
                <w:sz w:val="32"/>
                <w:szCs w:val="32"/>
              </w:rPr>
              <w:t>iesel</w:t>
            </w:r>
            <w:r>
              <w:rPr>
                <w:rFonts w:ascii="BrowalliaUPC" w:hAnsi="BrowalliaUPC" w:cs="BrowalliaUPC"/>
                <w:sz w:val="32"/>
                <w:szCs w:val="32"/>
              </w:rPr>
              <w:t xml:space="preserve"> S-500</w:t>
            </w:r>
            <w:r w:rsidRPr="006A66BC">
              <w:rPr>
                <w:rFonts w:ascii="BrowalliaUPC" w:hAnsi="BrowalliaUPC" w:cs="BrowalliaUPC"/>
                <w:sz w:val="32"/>
                <w:szCs w:val="32"/>
              </w:rPr>
              <w:t xml:space="preserve"> —, não havendo fracionamento em lotes.</w:t>
            </w:r>
          </w:p>
          <w:p w14:paraId="2E540072" w14:textId="77777777" w:rsidR="00A00F5C" w:rsidRPr="006A66BC" w:rsidRDefault="00A00F5C" w:rsidP="007D52D6">
            <w:pPr>
              <w:spacing w:after="120"/>
              <w:jc w:val="both"/>
              <w:rPr>
                <w:rFonts w:ascii="BrowalliaUPC" w:hAnsi="BrowalliaUPC" w:cs="BrowalliaUPC"/>
                <w:sz w:val="32"/>
                <w:szCs w:val="32"/>
              </w:rPr>
            </w:pPr>
            <w:r w:rsidRPr="006A66BC">
              <w:rPr>
                <w:rFonts w:ascii="BrowalliaUPC" w:hAnsi="BrowalliaUPC" w:cs="BrowalliaUPC"/>
                <w:sz w:val="32"/>
                <w:szCs w:val="32"/>
              </w:rPr>
              <w:t>A adoção do parcelamento por itens justifica-se pelos seguintes aspectos:</w:t>
            </w:r>
          </w:p>
          <w:p w14:paraId="67A1F372" w14:textId="77777777" w:rsidR="00A00F5C" w:rsidRPr="006A66BC" w:rsidRDefault="00A00F5C" w:rsidP="009D3901">
            <w:pPr>
              <w:numPr>
                <w:ilvl w:val="0"/>
                <w:numId w:val="16"/>
              </w:numPr>
              <w:spacing w:after="120"/>
              <w:jc w:val="both"/>
              <w:rPr>
                <w:rFonts w:ascii="BrowalliaUPC" w:hAnsi="BrowalliaUPC" w:cs="BrowalliaUPC"/>
                <w:sz w:val="32"/>
                <w:szCs w:val="32"/>
              </w:rPr>
            </w:pPr>
            <w:r w:rsidRPr="006A66BC">
              <w:rPr>
                <w:rFonts w:ascii="BrowalliaUPC" w:hAnsi="BrowalliaUPC" w:cs="BrowalliaUPC"/>
                <w:sz w:val="32"/>
                <w:szCs w:val="32"/>
              </w:rPr>
              <w:t>Viabilidade Técnica</w:t>
            </w:r>
          </w:p>
          <w:p w14:paraId="4B055B0B"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Os combustíveis possuem características distintas de uso e aplicação, sendo a gasolina</w:t>
            </w:r>
            <w:r>
              <w:rPr>
                <w:rFonts w:ascii="BrowalliaUPC" w:hAnsi="BrowalliaUPC" w:cs="BrowalliaUPC"/>
                <w:sz w:val="32"/>
                <w:szCs w:val="32"/>
              </w:rPr>
              <w:t xml:space="preserve"> e Etanol</w:t>
            </w:r>
            <w:r w:rsidRPr="006A66BC">
              <w:rPr>
                <w:rFonts w:ascii="BrowalliaUPC" w:hAnsi="BrowalliaUPC" w:cs="BrowalliaUPC"/>
                <w:sz w:val="32"/>
                <w:szCs w:val="32"/>
              </w:rPr>
              <w:t xml:space="preserve"> destinad</w:t>
            </w:r>
            <w:r>
              <w:rPr>
                <w:rFonts w:ascii="BrowalliaUPC" w:hAnsi="BrowalliaUPC" w:cs="BrowalliaUPC"/>
                <w:sz w:val="32"/>
                <w:szCs w:val="32"/>
              </w:rPr>
              <w:t>os</w:t>
            </w:r>
            <w:r w:rsidRPr="006A66BC">
              <w:rPr>
                <w:rFonts w:ascii="BrowalliaUPC" w:hAnsi="BrowalliaUPC" w:cs="BrowalliaUPC"/>
                <w:sz w:val="32"/>
                <w:szCs w:val="32"/>
              </w:rPr>
              <w:t xml:space="preserve"> principalmente a veículos leves e o óleo diesel S10</w:t>
            </w:r>
            <w:r>
              <w:rPr>
                <w:rFonts w:ascii="BrowalliaUPC" w:hAnsi="BrowalliaUPC" w:cs="BrowalliaUPC"/>
                <w:sz w:val="32"/>
                <w:szCs w:val="32"/>
              </w:rPr>
              <w:t xml:space="preserve"> e S-500</w:t>
            </w:r>
            <w:r w:rsidRPr="006A66BC">
              <w:rPr>
                <w:rFonts w:ascii="BrowalliaUPC" w:hAnsi="BrowalliaUPC" w:cs="BrowalliaUPC"/>
                <w:sz w:val="32"/>
                <w:szCs w:val="32"/>
              </w:rPr>
              <w:t xml:space="preserve"> a veículos pesados e máquinas, o que torna o parcelamento por tipo tecnicamente adequado.</w:t>
            </w:r>
          </w:p>
          <w:p w14:paraId="27828DCA"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O parcelamento por itens permite a aquisição específica de cada combustível, de acordo com a necessidade operacional da frota, sem comprometer a continuidade do abastecimento.</w:t>
            </w:r>
          </w:p>
          <w:p w14:paraId="56863B39"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A execução será realizada de forma imediata e contínua, diretamente na bomba do posto credenciado, mediante listagem de autorização emitida pelos setores competentes.</w:t>
            </w:r>
          </w:p>
          <w:p w14:paraId="769AE66D" w14:textId="77777777" w:rsidR="00A00F5C" w:rsidRPr="006A66BC" w:rsidRDefault="00A00F5C" w:rsidP="009D3901">
            <w:pPr>
              <w:numPr>
                <w:ilvl w:val="0"/>
                <w:numId w:val="16"/>
              </w:numPr>
              <w:spacing w:after="120"/>
              <w:jc w:val="both"/>
              <w:rPr>
                <w:rFonts w:ascii="BrowalliaUPC" w:hAnsi="BrowalliaUPC" w:cs="BrowalliaUPC"/>
                <w:sz w:val="32"/>
                <w:szCs w:val="32"/>
              </w:rPr>
            </w:pPr>
            <w:r w:rsidRPr="006A66BC">
              <w:rPr>
                <w:rFonts w:ascii="BrowalliaUPC" w:hAnsi="BrowalliaUPC" w:cs="BrowalliaUPC"/>
                <w:sz w:val="32"/>
                <w:szCs w:val="32"/>
              </w:rPr>
              <w:t>Ganho Econômico</w:t>
            </w:r>
          </w:p>
          <w:p w14:paraId="2F86D2F1"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O parcelamento por itens amplia a competitividade, possibilitando que diferentes fornecedores participem do certame, conforme sua estrutura e disponibilidade de cada tipo de combustível.</w:t>
            </w:r>
          </w:p>
          <w:p w14:paraId="62573E64"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Essa divisão favorece a obtenção de preços mais vantajosos e evita a concentração da contratação em único fornecedor, promovendo a economicidade e a eficiência na aplicação dos recursos públicos.</w:t>
            </w:r>
          </w:p>
          <w:p w14:paraId="4801702C" w14:textId="77777777" w:rsidR="00A00F5C" w:rsidRPr="006A66BC" w:rsidRDefault="00A00F5C" w:rsidP="009D3901">
            <w:pPr>
              <w:numPr>
                <w:ilvl w:val="0"/>
                <w:numId w:val="16"/>
              </w:numPr>
              <w:spacing w:after="120"/>
              <w:jc w:val="both"/>
              <w:rPr>
                <w:rFonts w:ascii="BrowalliaUPC" w:hAnsi="BrowalliaUPC" w:cs="BrowalliaUPC"/>
                <w:sz w:val="32"/>
                <w:szCs w:val="32"/>
              </w:rPr>
            </w:pPr>
            <w:r w:rsidRPr="006A66BC">
              <w:rPr>
                <w:rFonts w:ascii="BrowalliaUPC" w:hAnsi="BrowalliaUPC" w:cs="BrowalliaUPC"/>
                <w:sz w:val="32"/>
                <w:szCs w:val="32"/>
              </w:rPr>
              <w:lastRenderedPageBreak/>
              <w:t>Gestão Contratual</w:t>
            </w:r>
          </w:p>
          <w:p w14:paraId="7A392CC2"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O controle por item facilita o acompanhamento e fiscalização da execução, permitindo melhor gestão do consumo por tipo de combustível.</w:t>
            </w:r>
          </w:p>
          <w:p w14:paraId="7E771A70"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A Administração poderá ajustar o consumo conforme a demanda real de cada secretaria ou equipamento, otimizando o uso dos recursos e garantindo maior transparência nos registros de abastecimento.</w:t>
            </w:r>
          </w:p>
          <w:p w14:paraId="3A3E4694"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A execução unificada por posto credenciado mantém a padronização do controle operacional e assegura rastreabilidade integral do fornecimento.</w:t>
            </w:r>
          </w:p>
          <w:p w14:paraId="02267A67" w14:textId="77777777" w:rsidR="00A00F5C" w:rsidRPr="006A66BC" w:rsidRDefault="00A00F5C" w:rsidP="009D3901">
            <w:pPr>
              <w:numPr>
                <w:ilvl w:val="0"/>
                <w:numId w:val="16"/>
              </w:numPr>
              <w:spacing w:after="120"/>
              <w:jc w:val="both"/>
              <w:rPr>
                <w:rFonts w:ascii="BrowalliaUPC" w:hAnsi="BrowalliaUPC" w:cs="BrowalliaUPC"/>
                <w:sz w:val="32"/>
                <w:szCs w:val="32"/>
              </w:rPr>
            </w:pPr>
            <w:r w:rsidRPr="006A66BC">
              <w:rPr>
                <w:rFonts w:ascii="BrowalliaUPC" w:hAnsi="BrowalliaUPC" w:cs="BrowalliaUPC"/>
                <w:sz w:val="32"/>
                <w:szCs w:val="32"/>
              </w:rPr>
              <w:t>Competitividade do Certame</w:t>
            </w:r>
          </w:p>
          <w:p w14:paraId="193284B5"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O parcelamento por itens estimula a participação de microempresas e empresas de pequeno porte, que muitas vezes dispõem de estrutura para fornecer apenas um dos combustíveis.</w:t>
            </w:r>
          </w:p>
          <w:p w14:paraId="4219CB94" w14:textId="77777777" w:rsidR="00A00F5C" w:rsidRPr="006A66BC" w:rsidRDefault="00A00F5C" w:rsidP="009D3901">
            <w:pPr>
              <w:numPr>
                <w:ilvl w:val="1"/>
                <w:numId w:val="16"/>
              </w:numPr>
              <w:spacing w:after="120"/>
              <w:jc w:val="both"/>
              <w:rPr>
                <w:rFonts w:ascii="BrowalliaUPC" w:hAnsi="BrowalliaUPC" w:cs="BrowalliaUPC"/>
                <w:sz w:val="32"/>
                <w:szCs w:val="32"/>
              </w:rPr>
            </w:pPr>
            <w:r w:rsidRPr="006A66BC">
              <w:rPr>
                <w:rFonts w:ascii="BrowalliaUPC" w:hAnsi="BrowalliaUPC" w:cs="BrowalliaUPC"/>
                <w:sz w:val="32"/>
                <w:szCs w:val="32"/>
              </w:rPr>
              <w:t>Essa forma de divisão amplia o universo de concorrentes, assegura maior isonomia entre os licitantes e contribui para a seleção da proposta mais vantajosa à Administração Pública.</w:t>
            </w:r>
          </w:p>
        </w:tc>
      </w:tr>
      <w:tr w:rsidR="00A00F5C" w:rsidRPr="008309C8" w14:paraId="2A353235" w14:textId="77777777" w:rsidTr="00A00F5C">
        <w:tc>
          <w:tcPr>
            <w:tcW w:w="9062" w:type="dxa"/>
            <w:gridSpan w:val="2"/>
          </w:tcPr>
          <w:p w14:paraId="0F93FF28" w14:textId="77777777" w:rsidR="00A00F5C" w:rsidRPr="006A66BC" w:rsidRDefault="00A00F5C" w:rsidP="007D52D6">
            <w:pPr>
              <w:spacing w:after="120"/>
              <w:rPr>
                <w:rFonts w:ascii="Browallia New" w:hAnsi="Browallia New" w:cs="Browallia New"/>
                <w:b/>
                <w:sz w:val="32"/>
                <w:szCs w:val="32"/>
              </w:rPr>
            </w:pPr>
            <w:r w:rsidRPr="006A66BC">
              <w:rPr>
                <w:rFonts w:ascii="Browallia New" w:hAnsi="Browallia New" w:cs="Browallia New" w:hint="cs"/>
                <w:b/>
                <w:sz w:val="32"/>
                <w:szCs w:val="32"/>
              </w:rPr>
              <w:lastRenderedPageBreak/>
              <w:t>IX – DEMONSTRATIVO DOS RESULTADOS PRETENDIDOS EM TERMOS DE ECONOMICIDADE E DE MELHOR APROVEITAMENTO DOS RECURSOS HUMANOS, MATERIAIS E FINANCEIROS DISPONÍVEIS:</w:t>
            </w:r>
            <w:bookmarkStart w:id="64" w:name="art18§1x"/>
            <w:bookmarkEnd w:id="64"/>
          </w:p>
          <w:p w14:paraId="3BB06019" w14:textId="77777777" w:rsidR="00A00F5C" w:rsidRPr="006A66BC" w:rsidRDefault="00A00F5C" w:rsidP="007D52D6">
            <w:pPr>
              <w:spacing w:after="120"/>
              <w:rPr>
                <w:rFonts w:ascii="Browallia New" w:hAnsi="Browallia New" w:cs="Browallia New"/>
                <w:bCs/>
                <w:sz w:val="32"/>
                <w:szCs w:val="32"/>
              </w:rPr>
            </w:pPr>
            <w:r w:rsidRPr="006A66BC">
              <w:rPr>
                <w:rFonts w:ascii="Browallia New" w:hAnsi="Browallia New" w:cs="Browallia New" w:hint="cs"/>
                <w:bCs/>
                <w:sz w:val="32"/>
                <w:szCs w:val="32"/>
              </w:rPr>
              <w:t>A contratação tem como finalidade assegurar o fornecimento contínuo e imediato de combustíveis destinados ao abastecimento da frota de veículos e equipamentos pertencentes às diversas secretarias municipais, garantindo o funcionamento regular e eficiente dos serviços públicos essenciais.</w:t>
            </w:r>
          </w:p>
          <w:p w14:paraId="78636C41" w14:textId="77777777" w:rsidR="00A00F5C" w:rsidRPr="006A66BC" w:rsidRDefault="00A00F5C" w:rsidP="007D52D6">
            <w:pPr>
              <w:spacing w:after="120"/>
              <w:rPr>
                <w:rFonts w:ascii="Browallia New" w:hAnsi="Browallia New" w:cs="Browallia New"/>
                <w:bCs/>
                <w:sz w:val="32"/>
                <w:szCs w:val="32"/>
              </w:rPr>
            </w:pPr>
            <w:r w:rsidRPr="006A66BC">
              <w:rPr>
                <w:rFonts w:ascii="Browallia New" w:hAnsi="Browallia New" w:cs="Browallia New" w:hint="cs"/>
                <w:bCs/>
                <w:sz w:val="32"/>
                <w:szCs w:val="32"/>
              </w:rPr>
              <w:t>Com a execução contratual, esperam-se os seguintes resultados em termos de economicidade e aproveitamento de recursos:</w:t>
            </w:r>
          </w:p>
          <w:p w14:paraId="193CFD44" w14:textId="77777777" w:rsidR="00A00F5C" w:rsidRPr="006A66BC" w:rsidRDefault="00A00F5C" w:rsidP="009D3901">
            <w:pPr>
              <w:numPr>
                <w:ilvl w:val="0"/>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Racionalização dos gastos públicos</w:t>
            </w:r>
          </w:p>
          <w:p w14:paraId="53CCD2B9"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A aquisição centralizada de combustíveis, por meio de procedimento licitatório regular, possibilitará a obtenção de preços mais vantajosos, em conformidade com os valores praticados no mercado local e regional.</w:t>
            </w:r>
          </w:p>
          <w:p w14:paraId="73BCE5CF"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lastRenderedPageBreak/>
              <w:t>A concorrência ampliada entre fornecedores credenciados pela ANP assegurará maior economicidade, evitando contratações diretas isoladas e eventuais sobrepreços.</w:t>
            </w:r>
          </w:p>
          <w:p w14:paraId="30C937E7" w14:textId="77777777" w:rsidR="00A00F5C" w:rsidRPr="006A66BC" w:rsidRDefault="00A00F5C" w:rsidP="009D3901">
            <w:pPr>
              <w:numPr>
                <w:ilvl w:val="0"/>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Eficiência administrativa e controle de consumo</w:t>
            </w:r>
          </w:p>
          <w:p w14:paraId="32725C94"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O fornecimento direto na bomba, mediante autorização prévia de abastecimento, permitirá maior controle e rastreabilidade do consumo, com registro detalhado por veículo, placa, quilometragem e volume abastecido.</w:t>
            </w:r>
          </w:p>
          <w:p w14:paraId="6856746D"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Essa sistemática de controle contribui para reduzir desperdícios, fraudes e desvios, otimizando a gestão do combustível e garantindo o uso responsável dos recursos públicos.</w:t>
            </w:r>
          </w:p>
          <w:p w14:paraId="57BD718F" w14:textId="77777777" w:rsidR="00A00F5C" w:rsidRPr="006A66BC" w:rsidRDefault="00A00F5C" w:rsidP="009D3901">
            <w:pPr>
              <w:numPr>
                <w:ilvl w:val="0"/>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Melhor aproveitamento de pessoal e recursos materiais</w:t>
            </w:r>
          </w:p>
          <w:p w14:paraId="19BA4D5F"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A padronização dos procedimentos de abastecimento diminui a necessidade de deslocamento de servidores e veículos, resultando em melhor aproveitamento da força de trabalho e economia de tempo operacional.</w:t>
            </w:r>
          </w:p>
          <w:p w14:paraId="1B3707DC"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A utilização de posto credenciado localizado no Município de Taguaí/SP elimina custos adicionais com transporte e deslocamento a outros municípios, gerando redução de despesas indiretas.</w:t>
            </w:r>
          </w:p>
          <w:p w14:paraId="29354E4D" w14:textId="77777777" w:rsidR="00A00F5C" w:rsidRPr="006A66BC" w:rsidRDefault="00A00F5C" w:rsidP="009D3901">
            <w:pPr>
              <w:numPr>
                <w:ilvl w:val="0"/>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Aprimoramento dos serviços públicos municipais</w:t>
            </w:r>
          </w:p>
          <w:p w14:paraId="7D09AF78"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O fornecimento contínuo de combustível assegura regularidade e eficiência na execução das atividades públicas, especialmente nas áreas de saúde, educação, assistência social, limpeza pública e obras.</w:t>
            </w:r>
          </w:p>
          <w:p w14:paraId="779D8414"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Com a garantia de abastecimento imediato e seguro, o Município mantém sua capacidade operacional plena, evitando paralisações ou atrasos na prestação dos serviços à população.</w:t>
            </w:r>
          </w:p>
          <w:p w14:paraId="70E0EC46" w14:textId="77777777" w:rsidR="00A00F5C" w:rsidRPr="006A66BC" w:rsidRDefault="00A00F5C" w:rsidP="009D3901">
            <w:pPr>
              <w:numPr>
                <w:ilvl w:val="0"/>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Gestão orçamentária previsível e transparente</w:t>
            </w:r>
          </w:p>
          <w:p w14:paraId="7FD520C1"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t>O controle por itens (gasolina comum e óleo diesel S10) permitirá planejamento orçamentário mais preciso, com acompanhamento mensal do consumo e das despesas.</w:t>
            </w:r>
          </w:p>
          <w:p w14:paraId="2E567889" w14:textId="77777777" w:rsidR="00A00F5C" w:rsidRPr="006A66BC" w:rsidRDefault="00A00F5C" w:rsidP="009D3901">
            <w:pPr>
              <w:numPr>
                <w:ilvl w:val="1"/>
                <w:numId w:val="17"/>
              </w:numPr>
              <w:spacing w:after="120"/>
              <w:rPr>
                <w:rFonts w:ascii="Browallia New" w:hAnsi="Browallia New" w:cs="Browallia New"/>
                <w:bCs/>
                <w:sz w:val="32"/>
                <w:szCs w:val="32"/>
              </w:rPr>
            </w:pPr>
            <w:r w:rsidRPr="006A66BC">
              <w:rPr>
                <w:rFonts w:ascii="Browallia New" w:hAnsi="Browallia New" w:cs="Browallia New" w:hint="cs"/>
                <w:bCs/>
                <w:sz w:val="32"/>
                <w:szCs w:val="32"/>
              </w:rPr>
              <w:lastRenderedPageBreak/>
              <w:t>A contratação sob critérios objetivos e registro documental completo reforça a transparência da Administração, em consonância com os princípios da Lei nº 14.133/2021.</w:t>
            </w:r>
          </w:p>
          <w:p w14:paraId="465AF351" w14:textId="77777777" w:rsidR="00A00F5C" w:rsidRPr="006A66BC" w:rsidRDefault="00A00F5C" w:rsidP="007D52D6">
            <w:pPr>
              <w:spacing w:after="120"/>
              <w:rPr>
                <w:rFonts w:ascii="Browallia New" w:hAnsi="Browallia New" w:cs="Browallia New"/>
                <w:bCs/>
                <w:sz w:val="32"/>
                <w:szCs w:val="32"/>
              </w:rPr>
            </w:pPr>
            <w:r w:rsidRPr="006A66BC">
              <w:rPr>
                <w:rFonts w:ascii="Browallia New" w:hAnsi="Browallia New" w:cs="Browallia New" w:hint="cs"/>
                <w:bCs/>
                <w:sz w:val="32"/>
                <w:szCs w:val="32"/>
              </w:rPr>
              <w:t>Em síntese, a contratação proporcionará redução de custos, aprimoramento do controle operacional, eficiência na gestão pública e continuidade dos serviços essenciais, assegurando o uso racional e transparente dos recursos públicos municipais.</w:t>
            </w:r>
          </w:p>
        </w:tc>
      </w:tr>
      <w:tr w:rsidR="00A00F5C" w:rsidRPr="008309C8" w14:paraId="1FC13010" w14:textId="77777777" w:rsidTr="00A00F5C">
        <w:tc>
          <w:tcPr>
            <w:tcW w:w="9062" w:type="dxa"/>
            <w:gridSpan w:val="2"/>
          </w:tcPr>
          <w:p w14:paraId="55D3F58B"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X – PROVIDÊNCIAS A SEREM ADOTADAS PELA ADMINISTRAÇÃO PREVIAMENTE À CELEBRAÇÃO DO CONTRATO, INCLUSIVE QUANTO À CAPACITAÇÃO DE SERVIDORES OU DE EMPREGADOS PARA FISCALIZAÇÃO E GESTÃO CONTRATUAL:</w:t>
            </w:r>
            <w:bookmarkStart w:id="65" w:name="art18§1xi"/>
            <w:bookmarkEnd w:id="65"/>
          </w:p>
          <w:p w14:paraId="3F7FAA9D" w14:textId="77777777" w:rsidR="00A00F5C" w:rsidRPr="006A66BC" w:rsidRDefault="00A00F5C" w:rsidP="007D52D6">
            <w:pPr>
              <w:spacing w:after="120"/>
              <w:jc w:val="both"/>
              <w:rPr>
                <w:rFonts w:ascii="BrowalliaUPC" w:hAnsi="BrowalliaUPC" w:cs="BrowalliaUPC"/>
                <w:bCs/>
                <w:color w:val="EE0000"/>
                <w:sz w:val="32"/>
                <w:szCs w:val="32"/>
              </w:rPr>
            </w:pPr>
            <w:r w:rsidRPr="006A66BC">
              <w:rPr>
                <w:rFonts w:ascii="BrowalliaUPC" w:hAnsi="BrowalliaUPC" w:cs="BrowalliaUPC"/>
                <w:bCs/>
                <w:sz w:val="32"/>
                <w:szCs w:val="3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A00F5C" w:rsidRPr="008309C8" w14:paraId="5B490DA9" w14:textId="77777777" w:rsidTr="00A00F5C">
        <w:tc>
          <w:tcPr>
            <w:tcW w:w="9062" w:type="dxa"/>
            <w:gridSpan w:val="2"/>
          </w:tcPr>
          <w:p w14:paraId="515DA649"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t>XI – CONTRATAÇÕES CORRELATAS E/OU INTERDEPENDENTES:</w:t>
            </w:r>
            <w:bookmarkStart w:id="66" w:name="art18§1xii"/>
            <w:bookmarkEnd w:id="66"/>
          </w:p>
          <w:p w14:paraId="10C11B82" w14:textId="77777777" w:rsidR="00A00F5C" w:rsidRPr="008309C8" w:rsidRDefault="00A00F5C" w:rsidP="007D52D6">
            <w:pPr>
              <w:spacing w:after="120"/>
              <w:jc w:val="both"/>
              <w:rPr>
                <w:rFonts w:ascii="BrowalliaUPC" w:hAnsi="BrowalliaUPC" w:cs="BrowalliaUPC"/>
                <w:b/>
                <w:sz w:val="32"/>
                <w:szCs w:val="32"/>
              </w:rPr>
            </w:pPr>
            <w:r w:rsidRPr="006A66BC">
              <w:rPr>
                <w:rFonts w:ascii="BrowalliaUPC" w:hAnsi="BrowalliaUPC" w:cs="BrowalliaUPC"/>
                <w:bCs/>
                <w:sz w:val="32"/>
                <w:szCs w:val="32"/>
              </w:rPr>
              <w:t>Não há contratações diretamente interdependentes. Contudo, o fornecimento de combustível está relacionado às manutenções preventivas e corretivas da frota municipal, bem como à execução de serviços que dependem do deslocamento de veículos e máquinas, sendo essencial o alinhamento entre esses contratos para garantir a continuidade e eficiência das atividades públicas.</w:t>
            </w:r>
          </w:p>
        </w:tc>
      </w:tr>
      <w:tr w:rsidR="00A00F5C" w:rsidRPr="008309C8" w14:paraId="6EA98B4D" w14:textId="77777777" w:rsidTr="00A00F5C">
        <w:tc>
          <w:tcPr>
            <w:tcW w:w="9062" w:type="dxa"/>
            <w:gridSpan w:val="2"/>
          </w:tcPr>
          <w:p w14:paraId="1C9DF885"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t>XII – DESCRIÇÃO DE POSSÍVEIS IMPACTOS AMBIENTAIS E RESPECTIVAS MEDIDAS MITIGADORAS, INCLUÍDOS REQUISITOS DE BAIXO CONSUMO DE ENERGIA E DE OUTROS RECURSOS, BEM COMO LOGÍSTICA REVERSA PARA DESFAZIMENTO E RECICLAGEM DE BENS E REFUGOS, QUANDO APLICÁVEL:</w:t>
            </w:r>
            <w:bookmarkStart w:id="67" w:name="art18§1xiii"/>
            <w:bookmarkEnd w:id="67"/>
          </w:p>
          <w:p w14:paraId="7353BDE9" w14:textId="77777777" w:rsidR="00A00F5C" w:rsidRPr="00417AB6" w:rsidRDefault="00A00F5C" w:rsidP="007D52D6">
            <w:pPr>
              <w:spacing w:after="120"/>
              <w:jc w:val="both"/>
              <w:rPr>
                <w:rFonts w:ascii="BrowalliaUPC" w:hAnsi="BrowalliaUPC" w:cs="BrowalliaUPC"/>
                <w:bCs/>
                <w:sz w:val="32"/>
                <w:szCs w:val="32"/>
              </w:rPr>
            </w:pPr>
            <w:r w:rsidRPr="00417AB6">
              <w:rPr>
                <w:rFonts w:ascii="BrowalliaUPC" w:hAnsi="BrowalliaUPC" w:cs="BrowalliaUPC"/>
                <w:bCs/>
                <w:sz w:val="32"/>
                <w:szCs w:val="32"/>
              </w:rPr>
              <w:t xml:space="preserve">O fornecimento de combustível, por sua natureza, pode gerar impactos ambientais relacionados à emissão de gases poluentes e ao risco de contaminação por vazamentos. Como medidas mitigadoras, deverão ser observadas as normas da ANP e dos órgãos ambientais competentes, exigindo-se que o posto fornecedor possua licenças válidas de operação, sistemas de contenção e armazenamento seguros, além de realizar o descarte adequado de </w:t>
            </w:r>
            <w:r w:rsidRPr="00417AB6">
              <w:rPr>
                <w:rFonts w:ascii="BrowalliaUPC" w:hAnsi="BrowalliaUPC" w:cs="BrowalliaUPC"/>
                <w:bCs/>
                <w:sz w:val="32"/>
                <w:szCs w:val="32"/>
              </w:rPr>
              <w:lastRenderedPageBreak/>
              <w:t>resíduos. Recomenda-se, ainda, que a Administração adote práticas de uso racional de combustível e manutenção periódica da frota para reduzir o consumo e as emissões.</w:t>
            </w:r>
          </w:p>
        </w:tc>
      </w:tr>
      <w:tr w:rsidR="00A00F5C" w:rsidRPr="008309C8" w14:paraId="31A2D18A" w14:textId="77777777" w:rsidTr="00A00F5C">
        <w:trPr>
          <w:trHeight w:val="5672"/>
        </w:trPr>
        <w:tc>
          <w:tcPr>
            <w:tcW w:w="9062" w:type="dxa"/>
            <w:gridSpan w:val="2"/>
          </w:tcPr>
          <w:p w14:paraId="79520C52"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XIII - A ANÁLISE DOS RISCOS QUE POSSAM COMPROMETER O SUCESSO DA LICITAÇÃO E A BOA EXECUÇÃO CONTRATUAL: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268"/>
              <w:gridCol w:w="1117"/>
              <w:gridCol w:w="681"/>
              <w:gridCol w:w="529"/>
              <w:gridCol w:w="1558"/>
              <w:gridCol w:w="1286"/>
              <w:gridCol w:w="1209"/>
            </w:tblGrid>
            <w:tr w:rsidR="00A00F5C" w:rsidRPr="00417AB6" w14:paraId="3A2349FF" w14:textId="77777777" w:rsidTr="007D52D6">
              <w:trPr>
                <w:tblHeader/>
                <w:tblCellSpacing w:w="15" w:type="dxa"/>
              </w:trPr>
              <w:tc>
                <w:tcPr>
                  <w:tcW w:w="0" w:type="auto"/>
                  <w:vAlign w:val="center"/>
                  <w:hideMark/>
                </w:tcPr>
                <w:p w14:paraId="5BAF8FA9"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Etapa</w:t>
                  </w:r>
                </w:p>
              </w:tc>
              <w:tc>
                <w:tcPr>
                  <w:tcW w:w="0" w:type="auto"/>
                  <w:vAlign w:val="center"/>
                  <w:hideMark/>
                </w:tcPr>
                <w:p w14:paraId="7927398E"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Risco Identificado</w:t>
                  </w:r>
                </w:p>
              </w:tc>
              <w:tc>
                <w:tcPr>
                  <w:tcW w:w="0" w:type="auto"/>
                  <w:vAlign w:val="center"/>
                  <w:hideMark/>
                </w:tcPr>
                <w:p w14:paraId="70D803C1"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Probabilidade</w:t>
                  </w:r>
                </w:p>
              </w:tc>
              <w:tc>
                <w:tcPr>
                  <w:tcW w:w="0" w:type="auto"/>
                  <w:vAlign w:val="center"/>
                  <w:hideMark/>
                </w:tcPr>
                <w:p w14:paraId="2A14F707"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Impacto</w:t>
                  </w:r>
                </w:p>
              </w:tc>
              <w:tc>
                <w:tcPr>
                  <w:tcW w:w="0" w:type="auto"/>
                  <w:vAlign w:val="center"/>
                  <w:hideMark/>
                </w:tcPr>
                <w:p w14:paraId="0155A163"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Nível de Risco</w:t>
                  </w:r>
                </w:p>
              </w:tc>
              <w:tc>
                <w:tcPr>
                  <w:tcW w:w="0" w:type="auto"/>
                  <w:vAlign w:val="center"/>
                  <w:hideMark/>
                </w:tcPr>
                <w:p w14:paraId="4D1CFE46"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Medida Preventiva</w:t>
                  </w:r>
                </w:p>
              </w:tc>
              <w:tc>
                <w:tcPr>
                  <w:tcW w:w="0" w:type="auto"/>
                  <w:vAlign w:val="center"/>
                  <w:hideMark/>
                </w:tcPr>
                <w:p w14:paraId="6C539CD1"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Medida Mitigadora</w:t>
                  </w:r>
                </w:p>
              </w:tc>
              <w:tc>
                <w:tcPr>
                  <w:tcW w:w="0" w:type="auto"/>
                  <w:vAlign w:val="center"/>
                  <w:hideMark/>
                </w:tcPr>
                <w:p w14:paraId="5EB3FDFA" w14:textId="77777777" w:rsidR="00A00F5C" w:rsidRPr="00417AB6" w:rsidRDefault="00A00F5C" w:rsidP="007D52D6">
                  <w:pPr>
                    <w:jc w:val="center"/>
                    <w:rPr>
                      <w:rFonts w:ascii="Browallia New" w:eastAsia="Times New Roman" w:hAnsi="Browallia New" w:cs="Browallia New"/>
                      <w:b/>
                      <w:bCs/>
                      <w:sz w:val="24"/>
                      <w:szCs w:val="24"/>
                    </w:rPr>
                  </w:pPr>
                  <w:r w:rsidRPr="00417AB6">
                    <w:rPr>
                      <w:rFonts w:ascii="Browallia New" w:eastAsia="Times New Roman" w:hAnsi="Browallia New" w:cs="Browallia New" w:hint="cs"/>
                      <w:b/>
                      <w:bCs/>
                      <w:sz w:val="24"/>
                      <w:szCs w:val="24"/>
                    </w:rPr>
                    <w:t>Alocação do Risco</w:t>
                  </w:r>
                </w:p>
              </w:tc>
            </w:tr>
            <w:tr w:rsidR="00A00F5C" w:rsidRPr="00417AB6" w14:paraId="59D493DC" w14:textId="77777777" w:rsidTr="007D52D6">
              <w:trPr>
                <w:tblCellSpacing w:w="15" w:type="dxa"/>
              </w:trPr>
              <w:tc>
                <w:tcPr>
                  <w:tcW w:w="0" w:type="auto"/>
                  <w:vAlign w:val="center"/>
                  <w:hideMark/>
                </w:tcPr>
                <w:p w14:paraId="76DA7DDF"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b/>
                      <w:bCs/>
                      <w:sz w:val="24"/>
                      <w:szCs w:val="24"/>
                    </w:rPr>
                    <w:t>Planejamento da Contratação</w:t>
                  </w:r>
                </w:p>
              </w:tc>
              <w:tc>
                <w:tcPr>
                  <w:tcW w:w="0" w:type="auto"/>
                  <w:vAlign w:val="center"/>
                  <w:hideMark/>
                </w:tcPr>
                <w:p w14:paraId="371BC3B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Especificação técnica inadequada no edital</w:t>
                  </w:r>
                </w:p>
              </w:tc>
              <w:tc>
                <w:tcPr>
                  <w:tcW w:w="0" w:type="auto"/>
                  <w:vAlign w:val="center"/>
                  <w:hideMark/>
                </w:tcPr>
                <w:p w14:paraId="3F30B02E"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49E3A6F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3D89D5F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6BE1EB9F"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Revisão técnica e jurídica antes da publicação, com validação do setor requisitante e da diretoria de licitações.</w:t>
                  </w:r>
                </w:p>
              </w:tc>
              <w:tc>
                <w:tcPr>
                  <w:tcW w:w="0" w:type="auto"/>
                  <w:vAlign w:val="center"/>
                  <w:hideMark/>
                </w:tcPr>
                <w:p w14:paraId="551927E0"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Retificação do edital antes da abertura da sessão pública.</w:t>
                  </w:r>
                </w:p>
              </w:tc>
              <w:tc>
                <w:tcPr>
                  <w:tcW w:w="0" w:type="auto"/>
                  <w:vAlign w:val="center"/>
                  <w:hideMark/>
                </w:tcPr>
                <w:p w14:paraId="411B929E"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30F7AF15" w14:textId="77777777" w:rsidTr="007D52D6">
              <w:trPr>
                <w:tblCellSpacing w:w="15" w:type="dxa"/>
              </w:trPr>
              <w:tc>
                <w:tcPr>
                  <w:tcW w:w="0" w:type="auto"/>
                  <w:vAlign w:val="center"/>
                  <w:hideMark/>
                </w:tcPr>
                <w:p w14:paraId="4B393E4E"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6E1818F0"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Planejamento insuficiente (quantitativos incorretos)</w:t>
                  </w:r>
                </w:p>
              </w:tc>
              <w:tc>
                <w:tcPr>
                  <w:tcW w:w="0" w:type="auto"/>
                  <w:vAlign w:val="center"/>
                  <w:hideMark/>
                </w:tcPr>
                <w:p w14:paraId="2D81B0E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636BDE7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3C433C13"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7A64767F"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Análise do histórico de consumo e estimativa baseada em dados dos anos anteriores.</w:t>
                  </w:r>
                </w:p>
              </w:tc>
              <w:tc>
                <w:tcPr>
                  <w:tcW w:w="0" w:type="auto"/>
                  <w:vAlign w:val="center"/>
                  <w:hideMark/>
                </w:tcPr>
                <w:p w14:paraId="7B22DEE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Ajuste contratual dentro dos limites legais (art. 125, Lei 14.133/2021).</w:t>
                  </w:r>
                </w:p>
              </w:tc>
              <w:tc>
                <w:tcPr>
                  <w:tcW w:w="0" w:type="auto"/>
                  <w:vAlign w:val="center"/>
                  <w:hideMark/>
                </w:tcPr>
                <w:p w14:paraId="03CED61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47821D36" w14:textId="77777777" w:rsidTr="007D52D6">
              <w:trPr>
                <w:tblCellSpacing w:w="15" w:type="dxa"/>
              </w:trPr>
              <w:tc>
                <w:tcPr>
                  <w:tcW w:w="0" w:type="auto"/>
                  <w:vAlign w:val="center"/>
                  <w:hideMark/>
                </w:tcPr>
                <w:p w14:paraId="29048F19"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2EF27D1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Orçamento acima dos preços de mercado</w:t>
                  </w:r>
                </w:p>
              </w:tc>
              <w:tc>
                <w:tcPr>
                  <w:tcW w:w="0" w:type="auto"/>
                  <w:vAlign w:val="center"/>
                  <w:hideMark/>
                </w:tcPr>
                <w:p w14:paraId="27B5880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Baixa</w:t>
                  </w:r>
                </w:p>
              </w:tc>
              <w:tc>
                <w:tcPr>
                  <w:tcW w:w="0" w:type="auto"/>
                  <w:vAlign w:val="center"/>
                  <w:hideMark/>
                </w:tcPr>
                <w:p w14:paraId="7A2FBED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14B84F1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7DBDEB7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Pesquisa de preços atualizada junto à ANP e postos locais.</w:t>
                  </w:r>
                </w:p>
              </w:tc>
              <w:tc>
                <w:tcPr>
                  <w:tcW w:w="0" w:type="auto"/>
                  <w:vAlign w:val="center"/>
                  <w:hideMark/>
                </w:tcPr>
                <w:p w14:paraId="79FECEC0"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Readequação do orçamento e republicação do edital.</w:t>
                  </w:r>
                </w:p>
              </w:tc>
              <w:tc>
                <w:tcPr>
                  <w:tcW w:w="0" w:type="auto"/>
                  <w:vAlign w:val="center"/>
                  <w:hideMark/>
                </w:tcPr>
                <w:p w14:paraId="3F4EA7A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6C36513D" w14:textId="77777777" w:rsidTr="007D52D6">
              <w:trPr>
                <w:tblCellSpacing w:w="15" w:type="dxa"/>
              </w:trPr>
              <w:tc>
                <w:tcPr>
                  <w:tcW w:w="0" w:type="auto"/>
                  <w:vAlign w:val="center"/>
                  <w:hideMark/>
                </w:tcPr>
                <w:p w14:paraId="65A78A4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b/>
                      <w:bCs/>
                      <w:sz w:val="24"/>
                      <w:szCs w:val="24"/>
                    </w:rPr>
                    <w:t>Fase de Licitação</w:t>
                  </w:r>
                </w:p>
              </w:tc>
              <w:tc>
                <w:tcPr>
                  <w:tcW w:w="0" w:type="auto"/>
                  <w:vAlign w:val="center"/>
                  <w:hideMark/>
                </w:tcPr>
                <w:p w14:paraId="677030E3"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Falha na publicação em veículos oficiais (PNCP, mural, imprensa)</w:t>
                  </w:r>
                </w:p>
              </w:tc>
              <w:tc>
                <w:tcPr>
                  <w:tcW w:w="0" w:type="auto"/>
                  <w:vAlign w:val="center"/>
                  <w:hideMark/>
                </w:tcPr>
                <w:p w14:paraId="56105AA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Baixa</w:t>
                  </w:r>
                </w:p>
              </w:tc>
              <w:tc>
                <w:tcPr>
                  <w:tcW w:w="0" w:type="auto"/>
                  <w:vAlign w:val="center"/>
                  <w:hideMark/>
                </w:tcPr>
                <w:p w14:paraId="4C7322A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7805DE13"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1425649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Conferência documental e controle interno de publicações.</w:t>
                  </w:r>
                </w:p>
              </w:tc>
              <w:tc>
                <w:tcPr>
                  <w:tcW w:w="0" w:type="auto"/>
                  <w:vAlign w:val="center"/>
                  <w:hideMark/>
                </w:tcPr>
                <w:p w14:paraId="79906E5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Publicação de errata e reabertura de prazos.</w:t>
                  </w:r>
                </w:p>
              </w:tc>
              <w:tc>
                <w:tcPr>
                  <w:tcW w:w="0" w:type="auto"/>
                  <w:vAlign w:val="center"/>
                  <w:hideMark/>
                </w:tcPr>
                <w:p w14:paraId="34E5BAA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7B113546" w14:textId="77777777" w:rsidTr="007D52D6">
              <w:trPr>
                <w:tblCellSpacing w:w="15" w:type="dxa"/>
              </w:trPr>
              <w:tc>
                <w:tcPr>
                  <w:tcW w:w="0" w:type="auto"/>
                  <w:vAlign w:val="center"/>
                  <w:hideMark/>
                </w:tcPr>
                <w:p w14:paraId="7AD77051"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35FCC7A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Instabilidade da plataforma de compras eletrônicas</w:t>
                  </w:r>
                </w:p>
              </w:tc>
              <w:tc>
                <w:tcPr>
                  <w:tcW w:w="0" w:type="auto"/>
                  <w:vAlign w:val="center"/>
                  <w:hideMark/>
                </w:tcPr>
                <w:p w14:paraId="3D83ADE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7FB444A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41BA6F3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2848916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Agendamento do certame em horários de menor tráfego e aviso prévio aos licitantes.</w:t>
                  </w:r>
                </w:p>
              </w:tc>
              <w:tc>
                <w:tcPr>
                  <w:tcW w:w="0" w:type="auto"/>
                  <w:vAlign w:val="center"/>
                  <w:hideMark/>
                </w:tcPr>
                <w:p w14:paraId="02FE034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Suspensão e reabertura da sessão, assegurando isonomia.</w:t>
                  </w:r>
                </w:p>
              </w:tc>
              <w:tc>
                <w:tcPr>
                  <w:tcW w:w="0" w:type="auto"/>
                  <w:vAlign w:val="center"/>
                  <w:hideMark/>
                </w:tcPr>
                <w:p w14:paraId="65D0170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Compartilhado (Administração / Plataforma)</w:t>
                  </w:r>
                </w:p>
              </w:tc>
            </w:tr>
            <w:tr w:rsidR="00A00F5C" w:rsidRPr="00417AB6" w14:paraId="3DB2E4EC" w14:textId="77777777" w:rsidTr="007D52D6">
              <w:trPr>
                <w:tblCellSpacing w:w="15" w:type="dxa"/>
              </w:trPr>
              <w:tc>
                <w:tcPr>
                  <w:tcW w:w="0" w:type="auto"/>
                  <w:vAlign w:val="center"/>
                  <w:hideMark/>
                </w:tcPr>
                <w:p w14:paraId="5E35B052"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4CBA173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Documentos não enviados corretamente ao PNCP</w:t>
                  </w:r>
                </w:p>
              </w:tc>
              <w:tc>
                <w:tcPr>
                  <w:tcW w:w="0" w:type="auto"/>
                  <w:vAlign w:val="center"/>
                  <w:hideMark/>
                </w:tcPr>
                <w:p w14:paraId="1A19D2F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Baixa</w:t>
                  </w:r>
                </w:p>
              </w:tc>
              <w:tc>
                <w:tcPr>
                  <w:tcW w:w="0" w:type="auto"/>
                  <w:vAlign w:val="center"/>
                  <w:hideMark/>
                </w:tcPr>
                <w:p w14:paraId="6BBEAE0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0D276F7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Baixo</w:t>
                  </w:r>
                </w:p>
              </w:tc>
              <w:tc>
                <w:tcPr>
                  <w:tcW w:w="0" w:type="auto"/>
                  <w:vAlign w:val="center"/>
                  <w:hideMark/>
                </w:tcPr>
                <w:p w14:paraId="3CEC7DD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Conferência prévia e checklist de anexos antes da divulgação.</w:t>
                  </w:r>
                </w:p>
              </w:tc>
              <w:tc>
                <w:tcPr>
                  <w:tcW w:w="0" w:type="auto"/>
                  <w:vAlign w:val="center"/>
                  <w:hideMark/>
                </w:tcPr>
                <w:p w14:paraId="57A4E890"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Correção imediata e reenvio dos documentos.</w:t>
                  </w:r>
                </w:p>
              </w:tc>
              <w:tc>
                <w:tcPr>
                  <w:tcW w:w="0" w:type="auto"/>
                  <w:vAlign w:val="center"/>
                  <w:hideMark/>
                </w:tcPr>
                <w:p w14:paraId="6C7ACA6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27C19FBC" w14:textId="77777777" w:rsidTr="007D52D6">
              <w:trPr>
                <w:tblCellSpacing w:w="15" w:type="dxa"/>
              </w:trPr>
              <w:tc>
                <w:tcPr>
                  <w:tcW w:w="0" w:type="auto"/>
                  <w:vAlign w:val="center"/>
                  <w:hideMark/>
                </w:tcPr>
                <w:p w14:paraId="13050AFA"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4382D91C"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 xml:space="preserve">Fracasso de </w:t>
                  </w:r>
                  <w:r w:rsidRPr="00417AB6">
                    <w:rPr>
                      <w:rFonts w:ascii="Browallia New" w:eastAsia="Times New Roman" w:hAnsi="Browallia New" w:cs="Browallia New" w:hint="cs"/>
                      <w:sz w:val="24"/>
                      <w:szCs w:val="24"/>
                    </w:rPr>
                    <w:lastRenderedPageBreak/>
                    <w:t>item licitado</w:t>
                  </w:r>
                </w:p>
              </w:tc>
              <w:tc>
                <w:tcPr>
                  <w:tcW w:w="0" w:type="auto"/>
                  <w:vAlign w:val="center"/>
                  <w:hideMark/>
                </w:tcPr>
                <w:p w14:paraId="0DCFDB2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lastRenderedPageBreak/>
                    <w:t>Baixa</w:t>
                  </w:r>
                </w:p>
              </w:tc>
              <w:tc>
                <w:tcPr>
                  <w:tcW w:w="0" w:type="auto"/>
                  <w:vAlign w:val="center"/>
                  <w:hideMark/>
                </w:tcPr>
                <w:p w14:paraId="7A17CBD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7DF42BC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1B3F88EC"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 xml:space="preserve">Adoção de </w:t>
                  </w:r>
                  <w:r w:rsidRPr="00417AB6">
                    <w:rPr>
                      <w:rFonts w:ascii="Browallia New" w:eastAsia="Times New Roman" w:hAnsi="Browallia New" w:cs="Browallia New" w:hint="cs"/>
                      <w:b/>
                      <w:bCs/>
                      <w:sz w:val="24"/>
                      <w:szCs w:val="24"/>
                    </w:rPr>
                    <w:t xml:space="preserve">ampla </w:t>
                  </w:r>
                  <w:r w:rsidRPr="00417AB6">
                    <w:rPr>
                      <w:rFonts w:ascii="Browallia New" w:eastAsia="Times New Roman" w:hAnsi="Browallia New" w:cs="Browallia New" w:hint="cs"/>
                      <w:b/>
                      <w:bCs/>
                      <w:sz w:val="24"/>
                      <w:szCs w:val="24"/>
                    </w:rPr>
                    <w:lastRenderedPageBreak/>
                    <w:t>competição</w:t>
                  </w:r>
                  <w:r w:rsidRPr="00417AB6">
                    <w:rPr>
                      <w:rFonts w:ascii="Browallia New" w:eastAsia="Times New Roman" w:hAnsi="Browallia New" w:cs="Browallia New" w:hint="cs"/>
                      <w:sz w:val="24"/>
                      <w:szCs w:val="24"/>
                    </w:rPr>
                    <w:t>, sem reserva exclusiva, ampliando a concorrência.</w:t>
                  </w:r>
                </w:p>
              </w:tc>
              <w:tc>
                <w:tcPr>
                  <w:tcW w:w="0" w:type="auto"/>
                  <w:vAlign w:val="center"/>
                  <w:hideMark/>
                </w:tcPr>
                <w:p w14:paraId="6F74784F"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lastRenderedPageBreak/>
                    <w:t xml:space="preserve">Nova licitação </w:t>
                  </w:r>
                  <w:r w:rsidRPr="00417AB6">
                    <w:rPr>
                      <w:rFonts w:ascii="Browallia New" w:eastAsia="Times New Roman" w:hAnsi="Browallia New" w:cs="Browallia New" w:hint="cs"/>
                      <w:sz w:val="24"/>
                      <w:szCs w:val="24"/>
                    </w:rPr>
                    <w:lastRenderedPageBreak/>
                    <w:t>ou contratação direta conforme art. 75, Lei nº 14.133/2021.</w:t>
                  </w:r>
                </w:p>
              </w:tc>
              <w:tc>
                <w:tcPr>
                  <w:tcW w:w="0" w:type="auto"/>
                  <w:vAlign w:val="center"/>
                  <w:hideMark/>
                </w:tcPr>
                <w:p w14:paraId="62385FD7"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lastRenderedPageBreak/>
                    <w:t>Administração</w:t>
                  </w:r>
                </w:p>
              </w:tc>
            </w:tr>
            <w:tr w:rsidR="00A00F5C" w:rsidRPr="00417AB6" w14:paraId="383563B5" w14:textId="77777777" w:rsidTr="007D52D6">
              <w:trPr>
                <w:tblCellSpacing w:w="15" w:type="dxa"/>
              </w:trPr>
              <w:tc>
                <w:tcPr>
                  <w:tcW w:w="0" w:type="auto"/>
                  <w:vAlign w:val="center"/>
                  <w:hideMark/>
                </w:tcPr>
                <w:p w14:paraId="4A19C6F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b/>
                      <w:bCs/>
                      <w:sz w:val="24"/>
                      <w:szCs w:val="24"/>
                    </w:rPr>
                    <w:t>Execução Contratual</w:t>
                  </w:r>
                </w:p>
              </w:tc>
              <w:tc>
                <w:tcPr>
                  <w:tcW w:w="0" w:type="auto"/>
                  <w:vAlign w:val="center"/>
                  <w:hideMark/>
                </w:tcPr>
                <w:p w14:paraId="59F2B923"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Fornecimento de combustível fora das especificações da ANP</w:t>
                  </w:r>
                </w:p>
              </w:tc>
              <w:tc>
                <w:tcPr>
                  <w:tcW w:w="0" w:type="auto"/>
                  <w:vAlign w:val="center"/>
                  <w:hideMark/>
                </w:tcPr>
                <w:p w14:paraId="4FB5518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7A056B6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3CF63392"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4C254A4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Exigir documentação técnica (autorização ANP, AVCB, alvará e licença ambiental). Fiscalização contínua.</w:t>
                  </w:r>
                </w:p>
              </w:tc>
              <w:tc>
                <w:tcPr>
                  <w:tcW w:w="0" w:type="auto"/>
                  <w:vAlign w:val="center"/>
                  <w:hideMark/>
                </w:tcPr>
                <w:p w14:paraId="4D9F17E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Substituição imediata do produto e aplicação de penalidades.</w:t>
                  </w:r>
                </w:p>
              </w:tc>
              <w:tc>
                <w:tcPr>
                  <w:tcW w:w="0" w:type="auto"/>
                  <w:vAlign w:val="center"/>
                  <w:hideMark/>
                </w:tcPr>
                <w:p w14:paraId="6B65B74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Contratada</w:t>
                  </w:r>
                </w:p>
              </w:tc>
            </w:tr>
            <w:tr w:rsidR="00A00F5C" w:rsidRPr="00417AB6" w14:paraId="6E27CF72" w14:textId="77777777" w:rsidTr="007D52D6">
              <w:trPr>
                <w:tblCellSpacing w:w="15" w:type="dxa"/>
              </w:trPr>
              <w:tc>
                <w:tcPr>
                  <w:tcW w:w="0" w:type="auto"/>
                  <w:vAlign w:val="center"/>
                  <w:hideMark/>
                </w:tcPr>
                <w:p w14:paraId="733ED7B7"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4CE673D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Atraso ou interrupção no abastecimento</w:t>
                  </w:r>
                </w:p>
              </w:tc>
              <w:tc>
                <w:tcPr>
                  <w:tcW w:w="0" w:type="auto"/>
                  <w:vAlign w:val="center"/>
                  <w:hideMark/>
                </w:tcPr>
                <w:p w14:paraId="3FF658A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68B46AF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6C796810"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089A2D32"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Seleção de posto com histórico de fornecimento contínuo e regular.</w:t>
                  </w:r>
                </w:p>
              </w:tc>
              <w:tc>
                <w:tcPr>
                  <w:tcW w:w="0" w:type="auto"/>
                  <w:vAlign w:val="center"/>
                  <w:hideMark/>
                </w:tcPr>
                <w:p w14:paraId="1DC4828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Notificação, aplicação de multa e eventual rescisão contratual.</w:t>
                  </w:r>
                </w:p>
              </w:tc>
              <w:tc>
                <w:tcPr>
                  <w:tcW w:w="0" w:type="auto"/>
                  <w:vAlign w:val="center"/>
                  <w:hideMark/>
                </w:tcPr>
                <w:p w14:paraId="16D11538"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Contratada</w:t>
                  </w:r>
                </w:p>
              </w:tc>
            </w:tr>
            <w:tr w:rsidR="00A00F5C" w:rsidRPr="00417AB6" w14:paraId="2B117ACA" w14:textId="77777777" w:rsidTr="007D52D6">
              <w:trPr>
                <w:tblCellSpacing w:w="15" w:type="dxa"/>
              </w:trPr>
              <w:tc>
                <w:tcPr>
                  <w:tcW w:w="0" w:type="auto"/>
                  <w:vAlign w:val="center"/>
                  <w:hideMark/>
                </w:tcPr>
                <w:p w14:paraId="084E3AE9"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3C369EB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Fornecimento parcial ou divergente</w:t>
                  </w:r>
                </w:p>
              </w:tc>
              <w:tc>
                <w:tcPr>
                  <w:tcW w:w="0" w:type="auto"/>
                  <w:vAlign w:val="center"/>
                  <w:hideMark/>
                </w:tcPr>
                <w:p w14:paraId="167484F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0F1CC19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5D3B352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4373636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Controle rigoroso por meio de autorizações e registro de abastecimentos.</w:t>
                  </w:r>
                </w:p>
              </w:tc>
              <w:tc>
                <w:tcPr>
                  <w:tcW w:w="0" w:type="auto"/>
                  <w:vAlign w:val="center"/>
                  <w:hideMark/>
                </w:tcPr>
                <w:p w14:paraId="3CB9236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Glosa de valores e aplicação de sanções contratuais.</w:t>
                  </w:r>
                </w:p>
              </w:tc>
              <w:tc>
                <w:tcPr>
                  <w:tcW w:w="0" w:type="auto"/>
                  <w:vAlign w:val="center"/>
                  <w:hideMark/>
                </w:tcPr>
                <w:p w14:paraId="2590477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Contratada</w:t>
                  </w:r>
                </w:p>
              </w:tc>
            </w:tr>
            <w:tr w:rsidR="00A00F5C" w:rsidRPr="00417AB6" w14:paraId="45FAA7F2" w14:textId="77777777" w:rsidTr="007D52D6">
              <w:trPr>
                <w:tblCellSpacing w:w="15" w:type="dxa"/>
              </w:trPr>
              <w:tc>
                <w:tcPr>
                  <w:tcW w:w="0" w:type="auto"/>
                  <w:vAlign w:val="center"/>
                  <w:hideMark/>
                </w:tcPr>
                <w:p w14:paraId="58A06ED3"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1DC86D8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Recebimento apenas formal, sem verificação técnica</w:t>
                  </w:r>
                </w:p>
              </w:tc>
              <w:tc>
                <w:tcPr>
                  <w:tcW w:w="0" w:type="auto"/>
                  <w:vAlign w:val="center"/>
                  <w:hideMark/>
                </w:tcPr>
                <w:p w14:paraId="2D1E4B2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7E34F33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5063C16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1E0045D8"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Designação formal de fiscal com orientação sobre fiscalização de abastecimentos.</w:t>
                  </w:r>
                </w:p>
              </w:tc>
              <w:tc>
                <w:tcPr>
                  <w:tcW w:w="0" w:type="auto"/>
                  <w:vAlign w:val="center"/>
                  <w:hideMark/>
                </w:tcPr>
                <w:p w14:paraId="0B8441BE"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Reavaliação dos registros e substituição do fiscal, se necessário.</w:t>
                  </w:r>
                </w:p>
              </w:tc>
              <w:tc>
                <w:tcPr>
                  <w:tcW w:w="0" w:type="auto"/>
                  <w:vAlign w:val="center"/>
                  <w:hideMark/>
                </w:tcPr>
                <w:p w14:paraId="6BDADA6E"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05F903BA" w14:textId="77777777" w:rsidTr="007D52D6">
              <w:trPr>
                <w:tblCellSpacing w:w="15" w:type="dxa"/>
              </w:trPr>
              <w:tc>
                <w:tcPr>
                  <w:tcW w:w="0" w:type="auto"/>
                  <w:vAlign w:val="center"/>
                  <w:hideMark/>
                </w:tcPr>
                <w:p w14:paraId="3C09BDAA"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5CBDF8E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Fiscal sem capacitação técnica</w:t>
                  </w:r>
                </w:p>
              </w:tc>
              <w:tc>
                <w:tcPr>
                  <w:tcW w:w="0" w:type="auto"/>
                  <w:vAlign w:val="center"/>
                  <w:hideMark/>
                </w:tcPr>
                <w:p w14:paraId="7F03719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Média</w:t>
                  </w:r>
                </w:p>
              </w:tc>
              <w:tc>
                <w:tcPr>
                  <w:tcW w:w="0" w:type="auto"/>
                  <w:vAlign w:val="center"/>
                  <w:hideMark/>
                </w:tcPr>
                <w:p w14:paraId="4229915C"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4FBA58A7"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3AE7DD87"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Capacitação prévia e acompanhamento do setor de licitações.</w:t>
                  </w:r>
                </w:p>
              </w:tc>
              <w:tc>
                <w:tcPr>
                  <w:tcW w:w="0" w:type="auto"/>
                  <w:vAlign w:val="center"/>
                  <w:hideMark/>
                </w:tcPr>
                <w:p w14:paraId="6C2A5C3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Substituição imediata e revalidação das entregas.</w:t>
                  </w:r>
                </w:p>
              </w:tc>
              <w:tc>
                <w:tcPr>
                  <w:tcW w:w="0" w:type="auto"/>
                  <w:vAlign w:val="center"/>
                  <w:hideMark/>
                </w:tcPr>
                <w:p w14:paraId="30213B9F"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6DAC9854" w14:textId="77777777" w:rsidTr="007D52D6">
              <w:trPr>
                <w:tblCellSpacing w:w="15" w:type="dxa"/>
              </w:trPr>
              <w:tc>
                <w:tcPr>
                  <w:tcW w:w="0" w:type="auto"/>
                  <w:vAlign w:val="center"/>
                  <w:hideMark/>
                </w:tcPr>
                <w:p w14:paraId="3D10BC8E"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461E601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Riscos supervenientes (</w:t>
                  </w:r>
                  <w:proofErr w:type="spellStart"/>
                  <w:r w:rsidRPr="00417AB6">
                    <w:rPr>
                      <w:rFonts w:ascii="Browallia New" w:eastAsia="Times New Roman" w:hAnsi="Browallia New" w:cs="Browallia New" w:hint="cs"/>
                      <w:sz w:val="24"/>
                      <w:szCs w:val="24"/>
                    </w:rPr>
                    <w:t>ex</w:t>
                  </w:r>
                  <w:proofErr w:type="spellEnd"/>
                  <w:r w:rsidRPr="00417AB6">
                    <w:rPr>
                      <w:rFonts w:ascii="Browallia New" w:eastAsia="Times New Roman" w:hAnsi="Browallia New" w:cs="Browallia New" w:hint="cs"/>
                      <w:sz w:val="24"/>
                      <w:szCs w:val="24"/>
                    </w:rPr>
                    <w:t>: alta repentina no preço do combustível)</w:t>
                  </w:r>
                </w:p>
              </w:tc>
              <w:tc>
                <w:tcPr>
                  <w:tcW w:w="0" w:type="auto"/>
                  <w:vAlign w:val="center"/>
                  <w:hideMark/>
                </w:tcPr>
                <w:p w14:paraId="1659174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Alta</w:t>
                  </w:r>
                </w:p>
              </w:tc>
              <w:tc>
                <w:tcPr>
                  <w:tcW w:w="0" w:type="auto"/>
                  <w:vAlign w:val="center"/>
                  <w:hideMark/>
                </w:tcPr>
                <w:p w14:paraId="72DF4FE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7C09C2A2"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Alto</w:t>
                  </w:r>
                </w:p>
              </w:tc>
              <w:tc>
                <w:tcPr>
                  <w:tcW w:w="0" w:type="auto"/>
                  <w:vAlign w:val="center"/>
                  <w:hideMark/>
                </w:tcPr>
                <w:p w14:paraId="1D7CC028"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Inclusão de cláusula de reajuste e previsão de revisão contratual.</w:t>
                  </w:r>
                </w:p>
              </w:tc>
              <w:tc>
                <w:tcPr>
                  <w:tcW w:w="0" w:type="auto"/>
                  <w:vAlign w:val="center"/>
                  <w:hideMark/>
                </w:tcPr>
                <w:p w14:paraId="55E48962"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Aplicação do art. 124 da Lei nº 14.133/2021 para recomposição do equilíbrio econômico-financeiro.</w:t>
                  </w:r>
                </w:p>
              </w:tc>
              <w:tc>
                <w:tcPr>
                  <w:tcW w:w="0" w:type="auto"/>
                  <w:vAlign w:val="center"/>
                  <w:hideMark/>
                </w:tcPr>
                <w:p w14:paraId="3B77600D"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Compartilhado</w:t>
                  </w:r>
                </w:p>
              </w:tc>
            </w:tr>
            <w:tr w:rsidR="00A00F5C" w:rsidRPr="00417AB6" w14:paraId="3C51B6BB" w14:textId="77777777" w:rsidTr="007D52D6">
              <w:trPr>
                <w:tblCellSpacing w:w="15" w:type="dxa"/>
              </w:trPr>
              <w:tc>
                <w:tcPr>
                  <w:tcW w:w="0" w:type="auto"/>
                  <w:vAlign w:val="center"/>
                  <w:hideMark/>
                </w:tcPr>
                <w:p w14:paraId="115CC4E8"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b/>
                      <w:bCs/>
                      <w:sz w:val="24"/>
                      <w:szCs w:val="24"/>
                    </w:rPr>
                    <w:t>Encerramento Contratual</w:t>
                  </w:r>
                </w:p>
              </w:tc>
              <w:tc>
                <w:tcPr>
                  <w:tcW w:w="0" w:type="auto"/>
                  <w:vAlign w:val="center"/>
                  <w:hideMark/>
                </w:tcPr>
                <w:p w14:paraId="2EFAAB75"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Pagamento fora da ordem cronológica legal</w:t>
                  </w:r>
                </w:p>
              </w:tc>
              <w:tc>
                <w:tcPr>
                  <w:tcW w:w="0" w:type="auto"/>
                  <w:vAlign w:val="center"/>
                  <w:hideMark/>
                </w:tcPr>
                <w:p w14:paraId="619083A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Baixa</w:t>
                  </w:r>
                </w:p>
              </w:tc>
              <w:tc>
                <w:tcPr>
                  <w:tcW w:w="0" w:type="auto"/>
                  <w:vAlign w:val="center"/>
                  <w:hideMark/>
                </w:tcPr>
                <w:p w14:paraId="0017FAA3"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32F6E594"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Baixo</w:t>
                  </w:r>
                </w:p>
              </w:tc>
              <w:tc>
                <w:tcPr>
                  <w:tcW w:w="0" w:type="auto"/>
                  <w:vAlign w:val="center"/>
                  <w:hideMark/>
                </w:tcPr>
                <w:p w14:paraId="44D2389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 xml:space="preserve">Controle de liquidação e conferência de notas fiscais antes do </w:t>
                  </w:r>
                  <w:r w:rsidRPr="00417AB6">
                    <w:rPr>
                      <w:rFonts w:ascii="Browallia New" w:eastAsia="Times New Roman" w:hAnsi="Browallia New" w:cs="Browallia New" w:hint="cs"/>
                      <w:sz w:val="24"/>
                      <w:szCs w:val="24"/>
                    </w:rPr>
                    <w:lastRenderedPageBreak/>
                    <w:t>pagamento.</w:t>
                  </w:r>
                </w:p>
              </w:tc>
              <w:tc>
                <w:tcPr>
                  <w:tcW w:w="0" w:type="auto"/>
                  <w:vAlign w:val="center"/>
                  <w:hideMark/>
                </w:tcPr>
                <w:p w14:paraId="4FD2719E"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lastRenderedPageBreak/>
                    <w:t>Regularização imediata e comunicação ao controle interno.</w:t>
                  </w:r>
                </w:p>
              </w:tc>
              <w:tc>
                <w:tcPr>
                  <w:tcW w:w="0" w:type="auto"/>
                  <w:vAlign w:val="center"/>
                  <w:hideMark/>
                </w:tcPr>
                <w:p w14:paraId="575D960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r w:rsidR="00A00F5C" w:rsidRPr="00417AB6" w14:paraId="298FBC10" w14:textId="77777777" w:rsidTr="007D52D6">
              <w:trPr>
                <w:tblCellSpacing w:w="15" w:type="dxa"/>
              </w:trPr>
              <w:tc>
                <w:tcPr>
                  <w:tcW w:w="0" w:type="auto"/>
                  <w:vAlign w:val="center"/>
                  <w:hideMark/>
                </w:tcPr>
                <w:p w14:paraId="25DBE725" w14:textId="77777777" w:rsidR="00A00F5C" w:rsidRPr="00417AB6" w:rsidRDefault="00A00F5C" w:rsidP="007D52D6">
                  <w:pPr>
                    <w:rPr>
                      <w:rFonts w:ascii="Browallia New" w:eastAsia="Times New Roman" w:hAnsi="Browallia New" w:cs="Browallia New"/>
                      <w:sz w:val="24"/>
                      <w:szCs w:val="24"/>
                    </w:rPr>
                  </w:pPr>
                </w:p>
              </w:tc>
              <w:tc>
                <w:tcPr>
                  <w:tcW w:w="0" w:type="auto"/>
                  <w:vAlign w:val="center"/>
                  <w:hideMark/>
                </w:tcPr>
                <w:p w14:paraId="003F4DAA"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Falha na guarda de documentos e registros</w:t>
                  </w:r>
                </w:p>
              </w:tc>
              <w:tc>
                <w:tcPr>
                  <w:tcW w:w="0" w:type="auto"/>
                  <w:vAlign w:val="center"/>
                  <w:hideMark/>
                </w:tcPr>
                <w:p w14:paraId="1793105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Baixa</w:t>
                  </w:r>
                </w:p>
              </w:tc>
              <w:tc>
                <w:tcPr>
                  <w:tcW w:w="0" w:type="auto"/>
                  <w:vAlign w:val="center"/>
                  <w:hideMark/>
                </w:tcPr>
                <w:p w14:paraId="7FE7433B"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Médio</w:t>
                  </w:r>
                </w:p>
              </w:tc>
              <w:tc>
                <w:tcPr>
                  <w:tcW w:w="0" w:type="auto"/>
                  <w:vAlign w:val="center"/>
                  <w:hideMark/>
                </w:tcPr>
                <w:p w14:paraId="660B2446"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Baixo</w:t>
                  </w:r>
                </w:p>
              </w:tc>
              <w:tc>
                <w:tcPr>
                  <w:tcW w:w="0" w:type="auto"/>
                  <w:vAlign w:val="center"/>
                  <w:hideMark/>
                </w:tcPr>
                <w:p w14:paraId="547B8EC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Arquivamento eletrônico e registro no PNCP.</w:t>
                  </w:r>
                </w:p>
              </w:tc>
              <w:tc>
                <w:tcPr>
                  <w:tcW w:w="0" w:type="auto"/>
                  <w:vAlign w:val="center"/>
                  <w:hideMark/>
                </w:tcPr>
                <w:p w14:paraId="23218A71"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Reposição dos documentos com apoio do fornecedor e da fiscalização.</w:t>
                  </w:r>
                </w:p>
              </w:tc>
              <w:tc>
                <w:tcPr>
                  <w:tcW w:w="0" w:type="auto"/>
                  <w:vAlign w:val="center"/>
                  <w:hideMark/>
                </w:tcPr>
                <w:p w14:paraId="58C8C739" w14:textId="77777777" w:rsidR="00A00F5C" w:rsidRPr="00417AB6" w:rsidRDefault="00A00F5C" w:rsidP="007D52D6">
                  <w:pPr>
                    <w:rPr>
                      <w:rFonts w:ascii="Browallia New" w:eastAsia="Times New Roman" w:hAnsi="Browallia New" w:cs="Browallia New"/>
                      <w:sz w:val="24"/>
                      <w:szCs w:val="24"/>
                    </w:rPr>
                  </w:pPr>
                  <w:r w:rsidRPr="00417AB6">
                    <w:rPr>
                      <w:rFonts w:ascii="Browallia New" w:eastAsia="Times New Roman" w:hAnsi="Browallia New" w:cs="Browallia New" w:hint="cs"/>
                      <w:sz w:val="24"/>
                      <w:szCs w:val="24"/>
                    </w:rPr>
                    <w:t>Administração</w:t>
                  </w:r>
                </w:p>
              </w:tc>
            </w:tr>
          </w:tbl>
          <w:p w14:paraId="0A2E69F0" w14:textId="77777777" w:rsidR="00A00F5C" w:rsidRPr="008309C8" w:rsidRDefault="00A00F5C" w:rsidP="007D52D6">
            <w:pPr>
              <w:spacing w:after="120"/>
              <w:rPr>
                <w:rFonts w:ascii="BrowalliaUPC" w:hAnsi="BrowalliaUPC" w:cs="BrowalliaUPC"/>
                <w:b/>
                <w:sz w:val="32"/>
                <w:szCs w:val="32"/>
              </w:rPr>
            </w:pPr>
          </w:p>
        </w:tc>
      </w:tr>
      <w:tr w:rsidR="00A00F5C" w:rsidRPr="008309C8" w14:paraId="2DCC33B6" w14:textId="77777777" w:rsidTr="00A00F5C">
        <w:tc>
          <w:tcPr>
            <w:tcW w:w="9062" w:type="dxa"/>
            <w:gridSpan w:val="2"/>
          </w:tcPr>
          <w:p w14:paraId="4E4D5B32" w14:textId="77777777" w:rsidR="00A00F5C" w:rsidRPr="008309C8" w:rsidRDefault="00A00F5C" w:rsidP="007D52D6">
            <w:pPr>
              <w:spacing w:after="120"/>
              <w:rPr>
                <w:rFonts w:ascii="BrowalliaUPC" w:hAnsi="BrowalliaUPC" w:cs="BrowalliaUPC"/>
                <w:b/>
                <w:sz w:val="32"/>
                <w:szCs w:val="32"/>
              </w:rPr>
            </w:pPr>
            <w:r w:rsidRPr="008309C8">
              <w:rPr>
                <w:rFonts w:ascii="BrowalliaUPC" w:hAnsi="BrowalliaUPC" w:cs="BrowalliaUPC"/>
                <w:b/>
                <w:sz w:val="32"/>
                <w:szCs w:val="32"/>
              </w:rPr>
              <w:lastRenderedPageBreak/>
              <w:t>XIV – POSICIONAMENTO CONCLUSIVO SOBRE A ADEQUAÇÃO DA CONTRATAÇÃO PARA O ATENDIMENTO DA NECESSIDADE A QUE SE DESTINA:</w:t>
            </w:r>
          </w:p>
          <w:p w14:paraId="08B0729F" w14:textId="77777777" w:rsidR="00A00F5C" w:rsidRPr="00923605" w:rsidRDefault="00A00F5C" w:rsidP="007D52D6">
            <w:pPr>
              <w:spacing w:after="120"/>
              <w:jc w:val="both"/>
              <w:rPr>
                <w:rFonts w:ascii="BrowalliaUPC" w:hAnsi="BrowalliaUPC" w:cs="BrowalliaUPC"/>
                <w:bCs/>
                <w:sz w:val="32"/>
                <w:szCs w:val="32"/>
              </w:rPr>
            </w:pPr>
            <w:r w:rsidRPr="00923605">
              <w:rPr>
                <w:rFonts w:ascii="BrowalliaUPC" w:hAnsi="BrowalliaUPC" w:cs="BrowalliaUPC"/>
                <w:bCs/>
                <w:sz w:val="32"/>
                <w:szCs w:val="32"/>
              </w:rPr>
              <w:t>Após a análise técnica, jurídica e administrativa dos elementos que compõem o presente Estudo Técnico Preliminar, conclui-se que a aquisição de combustível é adequada, necessária e vantajosa para garantir o pleno funcionamento da frota municipal, composta por veículos e máquinas utilizados em diversos serviços públicos essenciais, como transporte escolar, saúde, assistência social, obras e administração.</w:t>
            </w:r>
          </w:p>
          <w:p w14:paraId="7429EEFD" w14:textId="77777777" w:rsidR="00A00F5C" w:rsidRPr="00923605" w:rsidRDefault="00A00F5C" w:rsidP="007D52D6">
            <w:pPr>
              <w:spacing w:after="120"/>
              <w:jc w:val="both"/>
              <w:rPr>
                <w:rFonts w:ascii="BrowalliaUPC" w:hAnsi="BrowalliaUPC" w:cs="BrowalliaUPC"/>
                <w:bCs/>
                <w:sz w:val="32"/>
                <w:szCs w:val="32"/>
              </w:rPr>
            </w:pPr>
            <w:r w:rsidRPr="00923605">
              <w:rPr>
                <w:rFonts w:ascii="BrowalliaUPC" w:hAnsi="BrowalliaUPC" w:cs="BrowalliaUPC"/>
                <w:bCs/>
                <w:sz w:val="32"/>
                <w:szCs w:val="32"/>
              </w:rPr>
              <w:t>A solução proposta — fornecimento contínuo e imediato diretamente na bomba de abastecimento do posto credenciado</w:t>
            </w:r>
            <w:r>
              <w:rPr>
                <w:rFonts w:ascii="BrowalliaUPC" w:hAnsi="BrowalliaUPC" w:cs="BrowalliaUPC"/>
                <w:bCs/>
                <w:sz w:val="32"/>
                <w:szCs w:val="32"/>
              </w:rPr>
              <w:t xml:space="preserve"> </w:t>
            </w:r>
            <w:r w:rsidRPr="00923605">
              <w:rPr>
                <w:rFonts w:ascii="BrowalliaUPC" w:hAnsi="BrowalliaUPC" w:cs="BrowalliaUPC"/>
                <w:bCs/>
                <w:sz w:val="32"/>
                <w:szCs w:val="32"/>
              </w:rPr>
              <w:t>— demonstra-se a mais eficiente, segura e economicamente racional, eliminando custos logísticos adicionais e reduzindo riscos de interrupção dos serviços.</w:t>
            </w:r>
          </w:p>
          <w:p w14:paraId="07C246B7" w14:textId="77777777" w:rsidR="00A00F5C" w:rsidRPr="00923605" w:rsidRDefault="00A00F5C" w:rsidP="007D52D6">
            <w:pPr>
              <w:spacing w:after="120"/>
              <w:jc w:val="both"/>
              <w:rPr>
                <w:rFonts w:ascii="BrowalliaUPC" w:hAnsi="BrowalliaUPC" w:cs="BrowalliaUPC"/>
                <w:bCs/>
                <w:sz w:val="32"/>
                <w:szCs w:val="32"/>
              </w:rPr>
            </w:pPr>
            <w:r w:rsidRPr="00923605">
              <w:rPr>
                <w:rFonts w:ascii="BrowalliaUPC" w:hAnsi="BrowalliaUPC" w:cs="BrowalliaUPC"/>
                <w:bCs/>
                <w:sz w:val="32"/>
                <w:szCs w:val="32"/>
              </w:rPr>
              <w:t>O processo licitatório, conduzido sob a forma de ampla competição, assegura a isonomia entre os participantes, promove a economicidade e observa integralmente os princípios da Lei nº 14.133/2021, especialmente os do planejamento, eficiência, vantajosidade e gestão de riscos.</w:t>
            </w:r>
          </w:p>
          <w:p w14:paraId="431F960C" w14:textId="77777777" w:rsidR="00A00F5C" w:rsidRPr="00923605" w:rsidRDefault="00A00F5C" w:rsidP="007D52D6">
            <w:pPr>
              <w:spacing w:after="120"/>
              <w:jc w:val="both"/>
              <w:rPr>
                <w:rFonts w:ascii="BrowalliaUPC" w:hAnsi="BrowalliaUPC" w:cs="BrowalliaUPC"/>
                <w:b/>
                <w:color w:val="388600"/>
                <w:sz w:val="32"/>
                <w:szCs w:val="32"/>
              </w:rPr>
            </w:pPr>
            <w:r w:rsidRPr="00923605">
              <w:rPr>
                <w:rFonts w:ascii="BrowalliaUPC" w:hAnsi="BrowalliaUPC" w:cs="BrowalliaUPC"/>
                <w:bCs/>
                <w:sz w:val="32"/>
                <w:szCs w:val="32"/>
              </w:rPr>
              <w:lastRenderedPageBreak/>
              <w:t>Dessa forma, entende-se que a contratação é plenamente adequada ao atendimento da necessidade pública identificada, estando tecnicamente justificada e juridicamente amparada, podendo seguir para as etapas subsequentes do processo licitatório.</w:t>
            </w:r>
          </w:p>
        </w:tc>
      </w:tr>
      <w:tr w:rsidR="00A00F5C" w:rsidRPr="008309C8" w14:paraId="09E75F96" w14:textId="77777777" w:rsidTr="00A00F5C">
        <w:tc>
          <w:tcPr>
            <w:tcW w:w="9062" w:type="dxa"/>
            <w:gridSpan w:val="2"/>
          </w:tcPr>
          <w:p w14:paraId="0DE88F6F" w14:textId="77777777" w:rsidR="00A00F5C" w:rsidRDefault="00A00F5C" w:rsidP="007D52D6">
            <w:pPr>
              <w:spacing w:after="120"/>
              <w:jc w:val="right"/>
              <w:rPr>
                <w:rFonts w:ascii="BrowalliaUPC" w:hAnsi="BrowalliaUPC" w:cs="BrowalliaUPC"/>
                <w:b/>
                <w:bCs/>
                <w:sz w:val="32"/>
                <w:szCs w:val="32"/>
              </w:rPr>
            </w:pPr>
            <w:r w:rsidRPr="00923605">
              <w:rPr>
                <w:rFonts w:ascii="BrowalliaUPC" w:hAnsi="BrowalliaUPC" w:cs="BrowalliaUPC"/>
                <w:b/>
                <w:bCs/>
                <w:sz w:val="32"/>
                <w:szCs w:val="32"/>
              </w:rPr>
              <w:lastRenderedPageBreak/>
              <w:t>Taguaí, 8 de novembro de 2025.</w:t>
            </w:r>
          </w:p>
          <w:tbl>
            <w:tblPr>
              <w:tblStyle w:val="Tabelacomgrade"/>
              <w:tblW w:w="0" w:type="auto"/>
              <w:tblLook w:val="04A0" w:firstRow="1" w:lastRow="0" w:firstColumn="1" w:lastColumn="0" w:noHBand="0" w:noVBand="1"/>
            </w:tblPr>
            <w:tblGrid>
              <w:gridCol w:w="4438"/>
              <w:gridCol w:w="4398"/>
            </w:tblGrid>
            <w:tr w:rsidR="00A00F5C" w14:paraId="6FD160B9" w14:textId="77777777" w:rsidTr="007D52D6">
              <w:tc>
                <w:tcPr>
                  <w:tcW w:w="4914" w:type="dxa"/>
                </w:tcPr>
                <w:p w14:paraId="2DD33F49" w14:textId="77777777" w:rsidR="00A00F5C" w:rsidRDefault="00A00F5C" w:rsidP="007D52D6">
                  <w:pPr>
                    <w:jc w:val="center"/>
                    <w:rPr>
                      <w:rFonts w:ascii="BrowalliaUPC" w:hAnsi="BrowalliaUPC" w:cs="BrowalliaUPC"/>
                      <w:b/>
                      <w:bCs/>
                      <w:sz w:val="28"/>
                      <w:szCs w:val="28"/>
                    </w:rPr>
                  </w:pPr>
                </w:p>
                <w:p w14:paraId="1C2FA292" w14:textId="77777777" w:rsidR="00A00F5C" w:rsidRDefault="00A00F5C" w:rsidP="007D52D6">
                  <w:pPr>
                    <w:jc w:val="center"/>
                    <w:rPr>
                      <w:rFonts w:ascii="BrowalliaUPC" w:hAnsi="BrowalliaUPC" w:cs="BrowalliaUPC"/>
                      <w:b/>
                      <w:bCs/>
                      <w:sz w:val="28"/>
                      <w:szCs w:val="28"/>
                    </w:rPr>
                  </w:pPr>
                  <w:r w:rsidRPr="00923605">
                    <w:rPr>
                      <w:rFonts w:ascii="BrowalliaUPC" w:hAnsi="BrowalliaUPC" w:cs="BrowalliaUPC"/>
                      <w:b/>
                      <w:bCs/>
                      <w:sz w:val="28"/>
                      <w:szCs w:val="28"/>
                    </w:rPr>
                    <w:t>RENATA BÉRGAMO</w:t>
                  </w:r>
                  <w:r>
                    <w:rPr>
                      <w:rFonts w:ascii="BrowalliaUPC" w:hAnsi="BrowalliaUPC" w:cs="BrowalliaUPC"/>
                      <w:b/>
                      <w:bCs/>
                      <w:sz w:val="28"/>
                      <w:szCs w:val="28"/>
                    </w:rPr>
                    <w:t xml:space="preserve"> PIRES</w:t>
                  </w:r>
                </w:p>
                <w:p w14:paraId="6A7C86B7"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Secretária Municipal da Saúde</w:t>
                  </w:r>
                </w:p>
              </w:tc>
              <w:tc>
                <w:tcPr>
                  <w:tcW w:w="4915" w:type="dxa"/>
                </w:tcPr>
                <w:p w14:paraId="464905DA" w14:textId="77777777" w:rsidR="00A00F5C" w:rsidRDefault="00A00F5C" w:rsidP="007D52D6">
                  <w:pPr>
                    <w:jc w:val="center"/>
                    <w:rPr>
                      <w:rFonts w:ascii="BrowalliaUPC" w:hAnsi="BrowalliaUPC" w:cs="BrowalliaUPC"/>
                      <w:b/>
                      <w:bCs/>
                      <w:sz w:val="28"/>
                      <w:szCs w:val="28"/>
                    </w:rPr>
                  </w:pPr>
                </w:p>
                <w:p w14:paraId="7A726132"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DIEGO JOSÉ SOLDERA BENATTO</w:t>
                  </w:r>
                </w:p>
                <w:p w14:paraId="1107B5AD"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Secretário Municipal da Assistência Social</w:t>
                  </w:r>
                </w:p>
              </w:tc>
            </w:tr>
            <w:tr w:rsidR="00A00F5C" w14:paraId="569344CA" w14:textId="77777777" w:rsidTr="007D52D6">
              <w:tc>
                <w:tcPr>
                  <w:tcW w:w="4914" w:type="dxa"/>
                </w:tcPr>
                <w:p w14:paraId="4E787FDC" w14:textId="77777777" w:rsidR="00A00F5C" w:rsidRDefault="00A00F5C" w:rsidP="007D52D6">
                  <w:pPr>
                    <w:jc w:val="center"/>
                    <w:rPr>
                      <w:rFonts w:ascii="BrowalliaUPC" w:hAnsi="BrowalliaUPC" w:cs="BrowalliaUPC"/>
                      <w:b/>
                      <w:bCs/>
                      <w:sz w:val="28"/>
                      <w:szCs w:val="28"/>
                    </w:rPr>
                  </w:pPr>
                </w:p>
                <w:p w14:paraId="7FCDEF10"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LENITA DE FÁTIMA ROMANO BÉRGAMO</w:t>
                  </w:r>
                </w:p>
                <w:p w14:paraId="1A593858"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Secretária Municipal da Educação</w:t>
                  </w:r>
                </w:p>
              </w:tc>
              <w:tc>
                <w:tcPr>
                  <w:tcW w:w="4915" w:type="dxa"/>
                </w:tcPr>
                <w:p w14:paraId="6BD34170" w14:textId="77777777" w:rsidR="00A00F5C" w:rsidRDefault="00A00F5C" w:rsidP="007D52D6">
                  <w:pPr>
                    <w:jc w:val="center"/>
                    <w:rPr>
                      <w:rFonts w:ascii="BrowalliaUPC" w:hAnsi="BrowalliaUPC" w:cs="BrowalliaUPC"/>
                      <w:b/>
                      <w:bCs/>
                      <w:sz w:val="28"/>
                      <w:szCs w:val="28"/>
                    </w:rPr>
                  </w:pPr>
                </w:p>
                <w:p w14:paraId="22824BBE"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 xml:space="preserve">MARCIO GERALDO RODRIGUES </w:t>
                  </w:r>
                </w:p>
                <w:p w14:paraId="7BA07AC8"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 xml:space="preserve">Coordenador Municipal da Cultura </w:t>
                  </w:r>
                </w:p>
              </w:tc>
            </w:tr>
            <w:tr w:rsidR="00A00F5C" w14:paraId="4852FEFD" w14:textId="77777777" w:rsidTr="007D52D6">
              <w:tc>
                <w:tcPr>
                  <w:tcW w:w="4914" w:type="dxa"/>
                </w:tcPr>
                <w:p w14:paraId="6AC2D637" w14:textId="77777777" w:rsidR="00A00F5C" w:rsidRDefault="00A00F5C" w:rsidP="007D52D6">
                  <w:pPr>
                    <w:jc w:val="center"/>
                    <w:rPr>
                      <w:rFonts w:ascii="BrowalliaUPC" w:hAnsi="BrowalliaUPC" w:cs="BrowalliaUPC"/>
                      <w:b/>
                      <w:bCs/>
                      <w:sz w:val="28"/>
                      <w:szCs w:val="28"/>
                    </w:rPr>
                  </w:pPr>
                </w:p>
                <w:p w14:paraId="4FA0FE35"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LEANDRO SIMI PEREIRA DE SOUZA</w:t>
                  </w:r>
                </w:p>
                <w:p w14:paraId="6E450540"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Secretário Municipal da Agricultura e Meio Ambiente</w:t>
                  </w:r>
                </w:p>
              </w:tc>
              <w:tc>
                <w:tcPr>
                  <w:tcW w:w="4915" w:type="dxa"/>
                </w:tcPr>
                <w:p w14:paraId="68E76BD2" w14:textId="77777777" w:rsidR="00A00F5C" w:rsidRDefault="00A00F5C" w:rsidP="007D52D6">
                  <w:pPr>
                    <w:jc w:val="center"/>
                    <w:rPr>
                      <w:rFonts w:ascii="BrowalliaUPC" w:hAnsi="BrowalliaUPC" w:cs="BrowalliaUPC"/>
                      <w:b/>
                      <w:bCs/>
                      <w:sz w:val="28"/>
                      <w:szCs w:val="28"/>
                    </w:rPr>
                  </w:pPr>
                </w:p>
                <w:p w14:paraId="112055FF"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RAFAEL SOLDERA CORONA</w:t>
                  </w:r>
                </w:p>
                <w:p w14:paraId="208FD109" w14:textId="77777777" w:rsidR="00A00F5C" w:rsidRPr="00923605" w:rsidRDefault="00A00F5C" w:rsidP="007D52D6">
                  <w:pPr>
                    <w:jc w:val="center"/>
                    <w:rPr>
                      <w:rFonts w:ascii="BrowalliaUPC" w:hAnsi="BrowalliaUPC" w:cs="BrowalliaUPC"/>
                      <w:b/>
                      <w:bCs/>
                      <w:sz w:val="28"/>
                      <w:szCs w:val="28"/>
                    </w:rPr>
                  </w:pPr>
                  <w:r>
                    <w:rPr>
                      <w:rFonts w:ascii="BrowalliaUPC" w:hAnsi="BrowalliaUPC" w:cs="BrowalliaUPC"/>
                      <w:b/>
                      <w:bCs/>
                      <w:sz w:val="28"/>
                      <w:szCs w:val="28"/>
                    </w:rPr>
                    <w:t>Chefe de Gabinete</w:t>
                  </w:r>
                </w:p>
              </w:tc>
            </w:tr>
            <w:tr w:rsidR="00A00F5C" w14:paraId="6099E3B0" w14:textId="77777777" w:rsidTr="007D52D6">
              <w:tc>
                <w:tcPr>
                  <w:tcW w:w="4914" w:type="dxa"/>
                </w:tcPr>
                <w:p w14:paraId="330D1D02" w14:textId="77777777" w:rsidR="00A00F5C" w:rsidRDefault="00A00F5C" w:rsidP="007D52D6">
                  <w:pPr>
                    <w:jc w:val="center"/>
                    <w:rPr>
                      <w:rFonts w:ascii="BrowalliaUPC" w:hAnsi="BrowalliaUPC" w:cs="BrowalliaUPC"/>
                      <w:b/>
                      <w:bCs/>
                      <w:sz w:val="28"/>
                      <w:szCs w:val="28"/>
                    </w:rPr>
                  </w:pPr>
                </w:p>
                <w:p w14:paraId="191E9B30" w14:textId="77777777" w:rsidR="00A00F5C" w:rsidRPr="00C374F1" w:rsidRDefault="00A00F5C" w:rsidP="007D52D6">
                  <w:pPr>
                    <w:jc w:val="center"/>
                    <w:rPr>
                      <w:rFonts w:ascii="BrowalliaUPC" w:hAnsi="BrowalliaUPC" w:cs="BrowalliaUPC"/>
                      <w:b/>
                      <w:bCs/>
                      <w:sz w:val="28"/>
                      <w:szCs w:val="28"/>
                    </w:rPr>
                  </w:pPr>
                  <w:r w:rsidRPr="00C374F1">
                    <w:rPr>
                      <w:rFonts w:ascii="BrowalliaUPC" w:hAnsi="BrowalliaUPC" w:cs="BrowalliaUPC"/>
                      <w:b/>
                      <w:bCs/>
                      <w:sz w:val="28"/>
                      <w:szCs w:val="28"/>
                    </w:rPr>
                    <w:t xml:space="preserve">REINALDO TORRES DE ALBUQUERQUE </w:t>
                  </w:r>
                </w:p>
                <w:p w14:paraId="46344286"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Coordenador Municipal de Obras e Serviços</w:t>
                  </w:r>
                </w:p>
              </w:tc>
              <w:tc>
                <w:tcPr>
                  <w:tcW w:w="4915" w:type="dxa"/>
                </w:tcPr>
                <w:p w14:paraId="5DE8F076" w14:textId="77777777" w:rsidR="00A00F5C" w:rsidRDefault="00A00F5C" w:rsidP="007D52D6">
                  <w:pPr>
                    <w:jc w:val="center"/>
                    <w:rPr>
                      <w:rFonts w:ascii="BrowalliaUPC" w:hAnsi="BrowalliaUPC" w:cs="BrowalliaUPC"/>
                      <w:b/>
                      <w:bCs/>
                      <w:sz w:val="28"/>
                      <w:szCs w:val="28"/>
                    </w:rPr>
                  </w:pPr>
                </w:p>
                <w:p w14:paraId="4C5DBA47"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FERNANDO CORREIA BRISOLA</w:t>
                  </w:r>
                </w:p>
                <w:p w14:paraId="42C026B6" w14:textId="77777777" w:rsidR="00A00F5C" w:rsidRDefault="00A00F5C" w:rsidP="007D52D6">
                  <w:pPr>
                    <w:jc w:val="center"/>
                    <w:rPr>
                      <w:rFonts w:ascii="BrowalliaUPC" w:hAnsi="BrowalliaUPC" w:cs="BrowalliaUPC"/>
                      <w:b/>
                      <w:bCs/>
                      <w:sz w:val="28"/>
                      <w:szCs w:val="28"/>
                    </w:rPr>
                  </w:pPr>
                  <w:r>
                    <w:rPr>
                      <w:rFonts w:ascii="BrowalliaUPC" w:hAnsi="BrowalliaUPC" w:cs="BrowalliaUPC"/>
                      <w:b/>
                      <w:bCs/>
                      <w:sz w:val="28"/>
                      <w:szCs w:val="28"/>
                    </w:rPr>
                    <w:t>Encarregado Pela Manutenção da Frota Municipal</w:t>
                  </w:r>
                </w:p>
              </w:tc>
            </w:tr>
          </w:tbl>
          <w:p w14:paraId="0AC0D366" w14:textId="77777777" w:rsidR="00A00F5C" w:rsidRPr="00DB7853" w:rsidRDefault="00A00F5C" w:rsidP="007D52D6">
            <w:pPr>
              <w:jc w:val="both"/>
              <w:rPr>
                <w:rFonts w:ascii="BrowalliaUPC" w:hAnsi="BrowalliaUPC" w:cs="BrowalliaUPC"/>
                <w:b/>
                <w:bCs/>
                <w:sz w:val="32"/>
                <w:szCs w:val="32"/>
              </w:rPr>
            </w:pPr>
            <w:r w:rsidRPr="00DB7853">
              <w:rPr>
                <w:rFonts w:ascii="BrowalliaUPC" w:hAnsi="BrowalliaUPC" w:cs="BrowalliaUPC"/>
                <w:b/>
                <w:bCs/>
                <w:sz w:val="32"/>
                <w:szCs w:val="32"/>
              </w:rPr>
              <w:t>Após análise minuciosa do estudo técnico preliminar, decidi:</w:t>
            </w:r>
          </w:p>
          <w:p w14:paraId="227A9838" w14:textId="77777777" w:rsidR="00A00F5C" w:rsidRPr="00DB7853" w:rsidRDefault="00A00F5C" w:rsidP="007D52D6">
            <w:pPr>
              <w:jc w:val="both"/>
              <w:rPr>
                <w:rFonts w:ascii="BrowalliaUPC" w:hAnsi="BrowalliaUPC" w:cs="BrowalliaUPC"/>
                <w:b/>
                <w:bCs/>
                <w:sz w:val="32"/>
                <w:szCs w:val="32"/>
              </w:rPr>
            </w:pPr>
            <w:r w:rsidRPr="00DB7853">
              <w:rPr>
                <w:rFonts w:ascii="BrowalliaUPC" w:hAnsi="BrowalliaUPC" w:cs="BrowalliaUPC"/>
                <w:b/>
                <w:bCs/>
                <w:sz w:val="32"/>
                <w:szCs w:val="32"/>
              </w:rPr>
              <w:t></w:t>
            </w:r>
            <w:r w:rsidRPr="00DB7853">
              <w:rPr>
                <w:rFonts w:ascii="BrowalliaUPC" w:hAnsi="BrowalliaUPC" w:cs="BrowalliaUPC"/>
                <w:b/>
                <w:bCs/>
                <w:sz w:val="32"/>
                <w:szCs w:val="32"/>
              </w:rPr>
              <w:tab/>
              <w:t xml:space="preserve">acatá-lo. </w:t>
            </w:r>
          </w:p>
          <w:p w14:paraId="542E5D9B" w14:textId="77777777" w:rsidR="00A00F5C" w:rsidRPr="00DB7853" w:rsidRDefault="00A00F5C" w:rsidP="007D52D6">
            <w:pPr>
              <w:jc w:val="both"/>
              <w:rPr>
                <w:rFonts w:ascii="BrowalliaUPC" w:hAnsi="BrowalliaUPC" w:cs="BrowalliaUPC"/>
                <w:b/>
                <w:bCs/>
                <w:sz w:val="32"/>
                <w:szCs w:val="32"/>
              </w:rPr>
            </w:pPr>
            <w:r w:rsidRPr="00DB7853">
              <w:rPr>
                <w:rFonts w:ascii="BrowalliaUPC" w:hAnsi="BrowalliaUPC" w:cs="BrowalliaUPC"/>
                <w:b/>
                <w:bCs/>
                <w:sz w:val="32"/>
                <w:szCs w:val="32"/>
              </w:rPr>
              <w:t></w:t>
            </w:r>
            <w:r w:rsidRPr="00DB7853">
              <w:rPr>
                <w:rFonts w:ascii="BrowalliaUPC" w:hAnsi="BrowalliaUPC" w:cs="BrowalliaUPC"/>
                <w:b/>
                <w:bCs/>
                <w:sz w:val="32"/>
                <w:szCs w:val="32"/>
              </w:rPr>
              <w:tab/>
              <w:t>rejeitá-lo.</w:t>
            </w:r>
          </w:p>
          <w:p w14:paraId="11C9E52B" w14:textId="77777777" w:rsidR="00A00F5C" w:rsidRDefault="00A00F5C" w:rsidP="007D52D6">
            <w:pPr>
              <w:jc w:val="both"/>
              <w:rPr>
                <w:rFonts w:ascii="BrowalliaUPC" w:hAnsi="BrowalliaUPC" w:cs="BrowalliaUPC"/>
                <w:b/>
                <w:bCs/>
                <w:sz w:val="32"/>
                <w:szCs w:val="32"/>
              </w:rPr>
            </w:pPr>
            <w:r w:rsidRPr="00DB7853">
              <w:rPr>
                <w:rFonts w:ascii="BrowalliaUPC" w:hAnsi="BrowalliaUPC" w:cs="BrowalliaUPC"/>
                <w:b/>
                <w:bCs/>
                <w:sz w:val="32"/>
                <w:szCs w:val="32"/>
              </w:rPr>
              <w:t></w:t>
            </w:r>
            <w:r w:rsidRPr="00DB7853">
              <w:rPr>
                <w:rFonts w:ascii="BrowalliaUPC" w:hAnsi="BrowalliaUPC" w:cs="BrowalliaUPC"/>
                <w:b/>
                <w:bCs/>
                <w:sz w:val="32"/>
                <w:szCs w:val="32"/>
              </w:rPr>
              <w:tab/>
              <w:t>aceitá-lo com ressalvas.</w:t>
            </w:r>
          </w:p>
          <w:p w14:paraId="09695EA4" w14:textId="77777777" w:rsidR="00A00F5C" w:rsidRPr="00DB7853" w:rsidRDefault="00A00F5C" w:rsidP="007D52D6">
            <w:pPr>
              <w:jc w:val="both"/>
              <w:rPr>
                <w:rFonts w:ascii="BrowalliaUPC" w:hAnsi="BrowalliaUPC" w:cs="BrowalliaUPC"/>
                <w:b/>
                <w:bCs/>
                <w:sz w:val="32"/>
                <w:szCs w:val="32"/>
              </w:rPr>
            </w:pPr>
          </w:p>
          <w:p w14:paraId="2A608003" w14:textId="77777777" w:rsidR="00A00F5C" w:rsidRPr="00DB7853" w:rsidRDefault="00A00F5C" w:rsidP="007D52D6">
            <w:pPr>
              <w:jc w:val="center"/>
              <w:rPr>
                <w:rFonts w:ascii="BrowalliaUPC" w:hAnsi="BrowalliaUPC" w:cs="BrowalliaUPC"/>
                <w:b/>
                <w:bCs/>
                <w:sz w:val="32"/>
                <w:szCs w:val="32"/>
              </w:rPr>
            </w:pPr>
            <w:r w:rsidRPr="00DB7853">
              <w:rPr>
                <w:rFonts w:ascii="BrowalliaUPC" w:hAnsi="BrowalliaUPC" w:cs="BrowalliaUPC"/>
                <w:b/>
                <w:bCs/>
                <w:sz w:val="32"/>
                <w:szCs w:val="32"/>
              </w:rPr>
              <w:t>___________________________</w:t>
            </w:r>
          </w:p>
          <w:p w14:paraId="531BC30A" w14:textId="77777777" w:rsidR="00A00F5C" w:rsidRDefault="00A00F5C" w:rsidP="007D52D6">
            <w:pPr>
              <w:jc w:val="center"/>
              <w:rPr>
                <w:rFonts w:ascii="BrowalliaUPC" w:hAnsi="BrowalliaUPC" w:cs="BrowalliaUPC"/>
                <w:b/>
                <w:bCs/>
                <w:sz w:val="32"/>
                <w:szCs w:val="32"/>
              </w:rPr>
            </w:pPr>
            <w:r w:rsidRPr="00DB7853">
              <w:rPr>
                <w:rFonts w:ascii="BrowalliaUPC" w:hAnsi="BrowalliaUPC" w:cs="BrowalliaUPC"/>
                <w:b/>
                <w:bCs/>
                <w:sz w:val="32"/>
                <w:szCs w:val="32"/>
              </w:rPr>
              <w:t>Eder Carlos Fogaça da Cruz</w:t>
            </w:r>
          </w:p>
          <w:p w14:paraId="6B162934" w14:textId="77777777" w:rsidR="00A00F5C" w:rsidRDefault="00A00F5C" w:rsidP="007D52D6">
            <w:pPr>
              <w:jc w:val="center"/>
              <w:rPr>
                <w:rFonts w:ascii="BrowalliaUPC" w:hAnsi="BrowalliaUPC" w:cs="BrowalliaUPC"/>
                <w:b/>
                <w:sz w:val="32"/>
                <w:szCs w:val="32"/>
              </w:rPr>
            </w:pPr>
            <w:r w:rsidRPr="00DB7853">
              <w:rPr>
                <w:rFonts w:ascii="BrowalliaUPC" w:hAnsi="BrowalliaUPC" w:cs="BrowalliaUPC"/>
                <w:b/>
                <w:bCs/>
                <w:sz w:val="32"/>
                <w:szCs w:val="32"/>
              </w:rPr>
              <w:t>Prefeito Municipal de Taguaí</w:t>
            </w:r>
          </w:p>
          <w:p w14:paraId="4C37902C" w14:textId="77777777" w:rsidR="00A00F5C" w:rsidRDefault="00A00F5C" w:rsidP="007D52D6">
            <w:pPr>
              <w:spacing w:after="120"/>
              <w:jc w:val="both"/>
              <w:rPr>
                <w:rFonts w:ascii="BrowalliaUPC" w:hAnsi="BrowalliaUPC" w:cs="BrowalliaUPC"/>
                <w:b/>
                <w:sz w:val="32"/>
                <w:szCs w:val="32"/>
              </w:rPr>
            </w:pPr>
          </w:p>
          <w:p w14:paraId="2FDF22AC" w14:textId="77777777" w:rsidR="00A00F5C" w:rsidRDefault="00A00F5C" w:rsidP="007D52D6">
            <w:pPr>
              <w:spacing w:after="120"/>
              <w:jc w:val="both"/>
              <w:rPr>
                <w:rFonts w:ascii="BrowalliaUPC" w:hAnsi="BrowalliaUPC" w:cs="BrowalliaUPC"/>
                <w:b/>
                <w:sz w:val="32"/>
                <w:szCs w:val="32"/>
              </w:rPr>
            </w:pPr>
          </w:p>
          <w:p w14:paraId="62CB83BB" w14:textId="77777777" w:rsidR="00A00F5C" w:rsidRDefault="00A00F5C" w:rsidP="007D52D6">
            <w:pPr>
              <w:spacing w:after="120"/>
              <w:jc w:val="both"/>
              <w:rPr>
                <w:rFonts w:ascii="BrowalliaUPC" w:hAnsi="BrowalliaUPC" w:cs="BrowalliaUPC"/>
                <w:b/>
                <w:sz w:val="32"/>
                <w:szCs w:val="32"/>
              </w:rPr>
            </w:pPr>
          </w:p>
          <w:p w14:paraId="19C66E49" w14:textId="77777777" w:rsidR="00A00F5C" w:rsidRDefault="00A00F5C" w:rsidP="007D52D6">
            <w:pPr>
              <w:spacing w:after="120"/>
              <w:jc w:val="both"/>
              <w:rPr>
                <w:rFonts w:ascii="BrowalliaUPC" w:hAnsi="BrowalliaUPC" w:cs="BrowalliaUPC"/>
                <w:b/>
                <w:sz w:val="32"/>
                <w:szCs w:val="32"/>
              </w:rPr>
            </w:pPr>
          </w:p>
          <w:p w14:paraId="234E322B"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lastRenderedPageBreak/>
              <w:t>ANEXO I DO ESTUDO TÉCNICO PRELIMINAR – MEMÓRIA DE CÁLCULO:</w:t>
            </w:r>
          </w:p>
        </w:tc>
      </w:tr>
      <w:tr w:rsidR="00A00F5C" w:rsidRPr="008309C8" w14:paraId="3A760AA4" w14:textId="77777777" w:rsidTr="00A00F5C">
        <w:tc>
          <w:tcPr>
            <w:tcW w:w="9062" w:type="dxa"/>
            <w:gridSpan w:val="2"/>
          </w:tcPr>
          <w:p w14:paraId="0C4AA74E" w14:textId="77777777" w:rsidR="00A00F5C" w:rsidRDefault="00A00F5C" w:rsidP="007D52D6">
            <w:pPr>
              <w:spacing w:after="120"/>
              <w:jc w:val="both"/>
              <w:rPr>
                <w:rFonts w:ascii="BrowalliaUPC" w:hAnsi="BrowalliaUPC" w:cs="BrowalliaUPC"/>
                <w:b/>
                <w:sz w:val="32"/>
                <w:szCs w:val="32"/>
              </w:rPr>
            </w:pPr>
          </w:p>
          <w:p w14:paraId="27011C73" w14:textId="77777777" w:rsidR="00A00F5C" w:rsidRDefault="00A00F5C" w:rsidP="007D52D6">
            <w:pPr>
              <w:spacing w:after="120"/>
              <w:jc w:val="center"/>
              <w:rPr>
                <w:rFonts w:ascii="BrowalliaUPC" w:hAnsi="BrowalliaUPC" w:cs="BrowalliaUPC"/>
                <w:b/>
                <w:sz w:val="32"/>
                <w:szCs w:val="32"/>
              </w:rPr>
            </w:pPr>
            <w:r w:rsidRPr="00923605">
              <w:rPr>
                <w:rFonts w:ascii="BrowalliaUPC" w:hAnsi="BrowalliaUPC" w:cs="BrowalliaUPC"/>
                <w:b/>
                <w:noProof/>
                <w:sz w:val="32"/>
                <w:szCs w:val="32"/>
              </w:rPr>
              <w:drawing>
                <wp:inline distT="0" distB="0" distL="0" distR="0" wp14:anchorId="4D1366DF" wp14:editId="7C5E5BD7">
                  <wp:extent cx="7237556" cy="1878241"/>
                  <wp:effectExtent l="0" t="6350" r="0" b="0"/>
                  <wp:docPr id="1076589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89434" name=""/>
                          <pic:cNvPicPr/>
                        </pic:nvPicPr>
                        <pic:blipFill>
                          <a:blip r:embed="rId22"/>
                          <a:stretch>
                            <a:fillRect/>
                          </a:stretch>
                        </pic:blipFill>
                        <pic:spPr>
                          <a:xfrm rot="5400000">
                            <a:off x="0" y="0"/>
                            <a:ext cx="7261647" cy="1884493"/>
                          </a:xfrm>
                          <a:prstGeom prst="rect">
                            <a:avLst/>
                          </a:prstGeom>
                        </pic:spPr>
                      </pic:pic>
                    </a:graphicData>
                  </a:graphic>
                </wp:inline>
              </w:drawing>
            </w:r>
          </w:p>
          <w:p w14:paraId="70AD3BB2" w14:textId="77777777" w:rsidR="00A00F5C" w:rsidRDefault="00A00F5C" w:rsidP="007D52D6">
            <w:pPr>
              <w:spacing w:after="120"/>
              <w:jc w:val="both"/>
              <w:rPr>
                <w:rFonts w:ascii="BrowalliaUPC" w:hAnsi="BrowalliaUPC" w:cs="BrowalliaUPC"/>
                <w:b/>
                <w:sz w:val="32"/>
                <w:szCs w:val="32"/>
              </w:rPr>
            </w:pPr>
          </w:p>
          <w:p w14:paraId="40D8064A" w14:textId="77777777" w:rsidR="00A00F5C" w:rsidRPr="008309C8" w:rsidRDefault="00A00F5C" w:rsidP="007D52D6">
            <w:pPr>
              <w:spacing w:after="120"/>
              <w:jc w:val="both"/>
              <w:rPr>
                <w:rFonts w:ascii="BrowalliaUPC" w:hAnsi="BrowalliaUPC" w:cs="BrowalliaUPC"/>
                <w:b/>
                <w:sz w:val="32"/>
                <w:szCs w:val="32"/>
              </w:rPr>
            </w:pPr>
            <w:r w:rsidRPr="008309C8">
              <w:rPr>
                <w:rFonts w:ascii="BrowalliaUPC" w:hAnsi="BrowalliaUPC" w:cs="BrowalliaUPC"/>
                <w:b/>
                <w:sz w:val="32"/>
                <w:szCs w:val="32"/>
              </w:rPr>
              <w:t>ANEXO II DO ESTUDO TÉCNICO PRELIMINAR – ESTIMATIVA DO VALOR DE CONTRATAÇÃO (SIGILOSO):</w:t>
            </w:r>
          </w:p>
        </w:tc>
      </w:tr>
    </w:tbl>
    <w:p w14:paraId="5D831389" w14:textId="77777777" w:rsidR="00A00F5C" w:rsidRPr="008309C8" w:rsidRDefault="00A00F5C" w:rsidP="00A00F5C">
      <w:pPr>
        <w:spacing w:after="120"/>
        <w:rPr>
          <w:rFonts w:ascii="BrowalliaUPC" w:hAnsi="BrowalliaUPC" w:cs="BrowalliaUPC"/>
          <w:b/>
        </w:rPr>
      </w:pPr>
    </w:p>
    <w:p w14:paraId="0891666F" w14:textId="047A8739" w:rsidR="00A00F5C" w:rsidRPr="008309C8" w:rsidRDefault="00A00F5C" w:rsidP="00A00F5C">
      <w:pPr>
        <w:rPr>
          <w:sz w:val="28"/>
          <w:szCs w:val="28"/>
        </w:rPr>
      </w:pPr>
    </w:p>
    <w:p w14:paraId="0B2F788A" w14:textId="6BA2455C" w:rsidR="00AC21F2" w:rsidRDefault="00A00F5C">
      <w:pPr>
        <w:spacing w:line="312" w:lineRule="auto"/>
        <w:jc w:val="both"/>
        <w:rPr>
          <w:rFonts w:ascii="Times New Roman" w:eastAsia="Times New Roman" w:hAnsi="Times New Roman" w:cs="Times New Roman"/>
          <w:sz w:val="24"/>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4AF63759" wp14:editId="79BA6335">
                <wp:simplePos x="0" y="0"/>
                <wp:positionH relativeFrom="column">
                  <wp:posOffset>320243</wp:posOffset>
                </wp:positionH>
                <wp:positionV relativeFrom="paragraph">
                  <wp:posOffset>221665</wp:posOffset>
                </wp:positionV>
                <wp:extent cx="5040173" cy="6773875"/>
                <wp:effectExtent l="0" t="0" r="27305" b="27305"/>
                <wp:wrapNone/>
                <wp:docPr id="1901116107" name="Conector reto 1"/>
                <wp:cNvGraphicFramePr/>
                <a:graphic xmlns:a="http://schemas.openxmlformats.org/drawingml/2006/main">
                  <a:graphicData uri="http://schemas.microsoft.com/office/word/2010/wordprocessingShape">
                    <wps:wsp>
                      <wps:cNvCnPr/>
                      <wps:spPr>
                        <a:xfrm>
                          <a:off x="0" y="0"/>
                          <a:ext cx="5040173" cy="677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DB72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7.45pt" to="422.05pt,5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" strokecolor="#156082 [3204]" strokeweight="1pt">
                <v:stroke joinstyle="miter"/>
              </v:line>
            </w:pict>
          </mc:Fallback>
        </mc:AlternateContent>
      </w:r>
    </w:p>
    <w:p w14:paraId="372FF21E" w14:textId="77777777" w:rsidR="00AC21F2" w:rsidRDefault="00AC21F2">
      <w:pPr>
        <w:spacing w:line="312" w:lineRule="auto"/>
        <w:jc w:val="both"/>
        <w:rPr>
          <w:rFonts w:ascii="Times New Roman" w:eastAsia="Times New Roman" w:hAnsi="Times New Roman" w:cs="Times New Roman"/>
          <w:sz w:val="24"/>
        </w:rPr>
      </w:pPr>
    </w:p>
    <w:p w14:paraId="45683447" w14:textId="77777777" w:rsidR="00AC21F2" w:rsidRDefault="00AC21F2">
      <w:pPr>
        <w:spacing w:line="312" w:lineRule="auto"/>
        <w:jc w:val="both"/>
        <w:rPr>
          <w:rFonts w:ascii="Times New Roman" w:eastAsia="Times New Roman" w:hAnsi="Times New Roman" w:cs="Times New Roman"/>
          <w:sz w:val="24"/>
        </w:rPr>
      </w:pPr>
    </w:p>
    <w:p w14:paraId="49AA574B" w14:textId="77777777" w:rsidR="00AC21F2" w:rsidRDefault="00AC21F2">
      <w:pPr>
        <w:spacing w:line="312" w:lineRule="auto"/>
        <w:jc w:val="both"/>
        <w:rPr>
          <w:rFonts w:ascii="Times New Roman" w:eastAsia="Times New Roman" w:hAnsi="Times New Roman" w:cs="Times New Roman"/>
          <w:sz w:val="24"/>
        </w:rPr>
      </w:pPr>
    </w:p>
    <w:p w14:paraId="26E3A75F" w14:textId="77777777" w:rsidR="00AC21F2" w:rsidRDefault="00AC21F2">
      <w:pPr>
        <w:spacing w:line="312" w:lineRule="auto"/>
        <w:jc w:val="both"/>
        <w:rPr>
          <w:rFonts w:ascii="Times New Roman" w:eastAsia="Times New Roman" w:hAnsi="Times New Roman" w:cs="Times New Roman"/>
          <w:sz w:val="24"/>
        </w:rPr>
      </w:pPr>
    </w:p>
    <w:p w14:paraId="0698BA29" w14:textId="77777777" w:rsidR="00AC21F2" w:rsidRDefault="00AC21F2">
      <w:pPr>
        <w:spacing w:line="312" w:lineRule="auto"/>
        <w:jc w:val="both"/>
        <w:rPr>
          <w:rFonts w:ascii="Times New Roman" w:eastAsia="Times New Roman" w:hAnsi="Times New Roman" w:cs="Times New Roman"/>
          <w:sz w:val="24"/>
        </w:rPr>
      </w:pPr>
    </w:p>
    <w:p w14:paraId="2C2A77C9" w14:textId="77777777" w:rsidR="00AC21F2" w:rsidRDefault="00AC21F2">
      <w:pPr>
        <w:spacing w:line="312" w:lineRule="auto"/>
        <w:jc w:val="both"/>
        <w:rPr>
          <w:rFonts w:ascii="Times New Roman" w:eastAsia="Times New Roman" w:hAnsi="Times New Roman" w:cs="Times New Roman"/>
          <w:sz w:val="24"/>
        </w:rPr>
      </w:pPr>
    </w:p>
    <w:p w14:paraId="74421908" w14:textId="77777777" w:rsidR="00AC21F2" w:rsidRDefault="00AC21F2">
      <w:pPr>
        <w:spacing w:line="312" w:lineRule="auto"/>
        <w:jc w:val="both"/>
        <w:rPr>
          <w:rFonts w:ascii="Times New Roman" w:eastAsia="Times New Roman" w:hAnsi="Times New Roman" w:cs="Times New Roman"/>
          <w:sz w:val="24"/>
        </w:rPr>
      </w:pPr>
    </w:p>
    <w:p w14:paraId="26C73EE5" w14:textId="77777777" w:rsidR="00AC21F2" w:rsidRDefault="00AC21F2">
      <w:pPr>
        <w:spacing w:line="312" w:lineRule="auto"/>
        <w:jc w:val="both"/>
        <w:rPr>
          <w:rFonts w:ascii="Times New Roman" w:eastAsia="Times New Roman" w:hAnsi="Times New Roman" w:cs="Times New Roman"/>
          <w:sz w:val="24"/>
        </w:rPr>
      </w:pPr>
    </w:p>
    <w:p w14:paraId="44C49BC0" w14:textId="77777777" w:rsidR="00AC21F2" w:rsidRDefault="00AC21F2">
      <w:pPr>
        <w:spacing w:line="312" w:lineRule="auto"/>
        <w:jc w:val="center"/>
        <w:rPr>
          <w:b/>
          <w:sz w:val="24"/>
        </w:rPr>
      </w:pPr>
    </w:p>
    <w:p w14:paraId="428D825A" w14:textId="77777777" w:rsidR="00A00F5C" w:rsidRDefault="00A00F5C">
      <w:pPr>
        <w:spacing w:line="312" w:lineRule="auto"/>
        <w:jc w:val="center"/>
        <w:rPr>
          <w:b/>
          <w:sz w:val="24"/>
        </w:rPr>
      </w:pPr>
    </w:p>
    <w:p w14:paraId="15941D8C" w14:textId="77777777" w:rsidR="00A00F5C" w:rsidRDefault="00A00F5C">
      <w:pPr>
        <w:spacing w:line="312" w:lineRule="auto"/>
        <w:jc w:val="center"/>
        <w:rPr>
          <w:b/>
          <w:sz w:val="24"/>
        </w:rPr>
      </w:pPr>
    </w:p>
    <w:p w14:paraId="6478E8EE" w14:textId="77777777" w:rsidR="00A00F5C" w:rsidRDefault="00A00F5C">
      <w:pPr>
        <w:spacing w:line="312" w:lineRule="auto"/>
        <w:jc w:val="center"/>
        <w:rPr>
          <w:b/>
          <w:sz w:val="24"/>
        </w:rPr>
      </w:pPr>
    </w:p>
    <w:p w14:paraId="6E9A6B3A" w14:textId="77777777" w:rsidR="00A00F5C" w:rsidRDefault="00A00F5C">
      <w:pPr>
        <w:spacing w:line="312" w:lineRule="auto"/>
        <w:jc w:val="center"/>
        <w:rPr>
          <w:b/>
          <w:sz w:val="24"/>
        </w:rPr>
      </w:pPr>
    </w:p>
    <w:p w14:paraId="559E74A5" w14:textId="77777777" w:rsidR="00A00F5C" w:rsidRDefault="00A00F5C">
      <w:pPr>
        <w:spacing w:line="312" w:lineRule="auto"/>
        <w:jc w:val="center"/>
        <w:rPr>
          <w:b/>
          <w:sz w:val="24"/>
        </w:rPr>
      </w:pPr>
    </w:p>
    <w:p w14:paraId="4CB32533" w14:textId="77777777" w:rsidR="00A00F5C" w:rsidRDefault="00A00F5C">
      <w:pPr>
        <w:spacing w:line="312" w:lineRule="auto"/>
        <w:jc w:val="center"/>
        <w:rPr>
          <w:b/>
          <w:sz w:val="24"/>
        </w:rPr>
      </w:pPr>
    </w:p>
    <w:p w14:paraId="118A62B6" w14:textId="77777777" w:rsidR="00A00F5C" w:rsidRDefault="00A00F5C">
      <w:pPr>
        <w:spacing w:line="312" w:lineRule="auto"/>
        <w:jc w:val="center"/>
        <w:rPr>
          <w:b/>
          <w:sz w:val="24"/>
        </w:rPr>
      </w:pPr>
    </w:p>
    <w:p w14:paraId="78BC3C10" w14:textId="77777777" w:rsidR="00A00F5C" w:rsidRDefault="00A00F5C">
      <w:pPr>
        <w:spacing w:line="312" w:lineRule="auto"/>
        <w:jc w:val="center"/>
        <w:rPr>
          <w:b/>
          <w:sz w:val="24"/>
        </w:rPr>
      </w:pPr>
    </w:p>
    <w:p w14:paraId="4236A5E3" w14:textId="77777777" w:rsidR="00A00F5C" w:rsidRDefault="00A00F5C">
      <w:pPr>
        <w:spacing w:line="312" w:lineRule="auto"/>
        <w:jc w:val="center"/>
        <w:rPr>
          <w:b/>
          <w:sz w:val="24"/>
        </w:rPr>
      </w:pPr>
    </w:p>
    <w:p w14:paraId="5D507196" w14:textId="77777777" w:rsidR="00A00F5C" w:rsidRDefault="00A00F5C">
      <w:pPr>
        <w:spacing w:line="312" w:lineRule="auto"/>
        <w:jc w:val="center"/>
        <w:rPr>
          <w:b/>
          <w:sz w:val="24"/>
        </w:rPr>
      </w:pPr>
    </w:p>
    <w:p w14:paraId="302CFB50" w14:textId="77777777" w:rsidR="00A00F5C" w:rsidRDefault="00A00F5C">
      <w:pPr>
        <w:spacing w:line="312" w:lineRule="auto"/>
        <w:jc w:val="center"/>
        <w:rPr>
          <w:b/>
          <w:sz w:val="24"/>
        </w:rPr>
      </w:pPr>
    </w:p>
    <w:p w14:paraId="702645C3" w14:textId="77777777" w:rsidR="00A00F5C" w:rsidRDefault="00A00F5C">
      <w:pPr>
        <w:spacing w:line="312" w:lineRule="auto"/>
        <w:jc w:val="center"/>
        <w:rPr>
          <w:b/>
          <w:sz w:val="24"/>
        </w:rPr>
      </w:pPr>
    </w:p>
    <w:p w14:paraId="03BC4915" w14:textId="77777777" w:rsidR="00A00F5C" w:rsidRDefault="00A00F5C">
      <w:pPr>
        <w:spacing w:line="312" w:lineRule="auto"/>
        <w:jc w:val="center"/>
        <w:rPr>
          <w:b/>
          <w:sz w:val="24"/>
        </w:rPr>
      </w:pPr>
    </w:p>
    <w:p w14:paraId="2ECF057F" w14:textId="77777777" w:rsidR="00A00F5C" w:rsidRDefault="00A00F5C">
      <w:pPr>
        <w:spacing w:line="312" w:lineRule="auto"/>
        <w:jc w:val="center"/>
        <w:rPr>
          <w:b/>
          <w:sz w:val="24"/>
        </w:rPr>
      </w:pPr>
    </w:p>
    <w:p w14:paraId="7F0AC4CC" w14:textId="77777777" w:rsidR="00A00F5C" w:rsidRDefault="00A00F5C">
      <w:pPr>
        <w:spacing w:line="312" w:lineRule="auto"/>
        <w:jc w:val="center"/>
        <w:rPr>
          <w:b/>
          <w:sz w:val="24"/>
        </w:rPr>
      </w:pPr>
    </w:p>
    <w:p w14:paraId="5E762B9B" w14:textId="77777777" w:rsidR="00A00F5C" w:rsidRDefault="00A00F5C">
      <w:pPr>
        <w:spacing w:line="312" w:lineRule="auto"/>
        <w:jc w:val="center"/>
        <w:rPr>
          <w:b/>
          <w:sz w:val="24"/>
        </w:rPr>
      </w:pPr>
    </w:p>
    <w:p w14:paraId="51A393D8" w14:textId="77777777" w:rsidR="00A00F5C" w:rsidRDefault="00A00F5C">
      <w:pPr>
        <w:spacing w:line="312" w:lineRule="auto"/>
        <w:jc w:val="center"/>
        <w:rPr>
          <w:b/>
          <w:sz w:val="24"/>
        </w:rPr>
      </w:pPr>
    </w:p>
    <w:p w14:paraId="3BE51EB3" w14:textId="77777777" w:rsidR="00A00F5C" w:rsidRDefault="00A00F5C">
      <w:pPr>
        <w:spacing w:line="312" w:lineRule="auto"/>
        <w:jc w:val="center"/>
        <w:rPr>
          <w:b/>
          <w:sz w:val="24"/>
        </w:rPr>
      </w:pPr>
    </w:p>
    <w:p w14:paraId="6910C403" w14:textId="77777777" w:rsidR="00A00F5C" w:rsidRDefault="00A00F5C">
      <w:pPr>
        <w:spacing w:line="312" w:lineRule="auto"/>
        <w:jc w:val="center"/>
        <w:rPr>
          <w:b/>
          <w:sz w:val="24"/>
        </w:rPr>
      </w:pPr>
    </w:p>
    <w:p w14:paraId="4597F64E" w14:textId="77777777" w:rsidR="00AC21F2" w:rsidRDefault="00AC21F2">
      <w:pPr>
        <w:spacing w:line="312" w:lineRule="auto"/>
        <w:jc w:val="center"/>
        <w:rPr>
          <w:b/>
          <w:sz w:val="24"/>
        </w:rPr>
      </w:pPr>
    </w:p>
    <w:p w14:paraId="7941F72B" w14:textId="77777777" w:rsidR="00AC21F2" w:rsidRDefault="003235BB">
      <w:pPr>
        <w:spacing w:line="312" w:lineRule="auto"/>
        <w:jc w:val="center"/>
        <w:rPr>
          <w:b/>
          <w:sz w:val="24"/>
        </w:rPr>
      </w:pPr>
      <w:r>
        <w:rPr>
          <w:b/>
          <w:sz w:val="24"/>
        </w:rPr>
        <w:lastRenderedPageBreak/>
        <w:t>ANEXO II</w:t>
      </w:r>
    </w:p>
    <w:p w14:paraId="72B4216E" w14:textId="77777777" w:rsidR="00AC21F2" w:rsidRDefault="00AC21F2">
      <w:pPr>
        <w:spacing w:line="312" w:lineRule="auto"/>
        <w:jc w:val="both"/>
        <w:rPr>
          <w:rFonts w:ascii="Times New Roman" w:eastAsia="Times New Roman" w:hAnsi="Times New Roman" w:cs="Times New Roman"/>
          <w:sz w:val="24"/>
        </w:rPr>
      </w:pPr>
    </w:p>
    <w:p w14:paraId="03738010" w14:textId="77777777" w:rsidR="00AC21F2" w:rsidRDefault="003235BB">
      <w:pPr>
        <w:widowControl/>
        <w:spacing w:line="312" w:lineRule="auto"/>
        <w:jc w:val="center"/>
        <w:rPr>
          <w:b/>
          <w:sz w:val="24"/>
        </w:rPr>
      </w:pPr>
      <w:r>
        <w:rPr>
          <w:b/>
          <w:sz w:val="24"/>
        </w:rPr>
        <w:t>DOS REPRESENTANTES E DAS VIAS DE COMUNICAÇÃO</w:t>
      </w:r>
    </w:p>
    <w:p w14:paraId="0104861C" w14:textId="77777777" w:rsidR="00AC21F2" w:rsidRDefault="00AC21F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AC21F2" w14:paraId="6271CCC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5999EAA"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168A5F8" w14:textId="1711470D" w:rsidR="00AC21F2" w:rsidRDefault="003235BB">
            <w:pPr>
              <w:pBdr>
                <w:top w:val="none" w:sz="6" w:space="0" w:color="auto"/>
                <w:left w:val="none" w:sz="6" w:space="0" w:color="auto"/>
                <w:bottom w:val="none" w:sz="6" w:space="0" w:color="auto"/>
                <w:right w:val="none" w:sz="6" w:space="0" w:color="auto"/>
                <w:between w:val="none" w:sz="6" w:space="0" w:color="auto"/>
              </w:pBdr>
            </w:pPr>
            <w:r>
              <w:t>373/25</w:t>
            </w:r>
          </w:p>
        </w:tc>
        <w:tc>
          <w:tcPr>
            <w:tcW w:w="2290" w:type="dxa"/>
            <w:gridSpan w:val="2"/>
            <w:tcBorders>
              <w:top w:val="single" w:sz="4" w:space="0" w:color="000000"/>
              <w:left w:val="single" w:sz="4" w:space="0" w:color="000000"/>
              <w:bottom w:val="single" w:sz="4" w:space="0" w:color="000000"/>
              <w:right w:val="single" w:sz="4" w:space="0" w:color="000000"/>
            </w:tcBorders>
          </w:tcPr>
          <w:p w14:paraId="76B3E1A3" w14:textId="77777777" w:rsidR="00AC21F2" w:rsidRDefault="003235B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DE417CC" w14:textId="66E74D8E" w:rsidR="00AC21F2" w:rsidRDefault="003235B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31</w:t>
            </w:r>
            <w:r w:rsidR="005864D9">
              <w:rPr>
                <w:rFonts w:ascii="Times New Roman" w:eastAsia="Times New Roman" w:hAnsi="Times New Roman" w:cs="Times New Roman"/>
                <w:sz w:val="16"/>
              </w:rPr>
              <w:t>/2025</w:t>
            </w:r>
          </w:p>
        </w:tc>
      </w:tr>
      <w:tr w:rsidR="00AC21F2" w14:paraId="68CF4C0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2CA5FF0" w14:textId="77777777" w:rsidR="00AC21F2" w:rsidRDefault="003235BB">
            <w:pPr>
              <w:widowControl/>
              <w:spacing w:line="312" w:lineRule="auto"/>
              <w:jc w:val="both"/>
              <w:rPr>
                <w:b/>
                <w:sz w:val="16"/>
                <w:shd w:val="clear" w:color="auto" w:fill="FFFFFF"/>
              </w:rPr>
            </w:pPr>
            <w:r>
              <w:rPr>
                <w:b/>
                <w:sz w:val="16"/>
                <w:shd w:val="clear" w:color="auto" w:fill="FFFFFF"/>
              </w:rPr>
              <w:t>DADOS DA EMPRESA</w:t>
            </w:r>
          </w:p>
        </w:tc>
      </w:tr>
      <w:tr w:rsidR="00AC21F2" w14:paraId="2495A02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3A3D00D" w14:textId="77777777" w:rsidR="00AC21F2" w:rsidRDefault="003235BB">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6E716F11"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BED232" w14:textId="77777777" w:rsidR="00AC21F2" w:rsidRDefault="003235B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039274C0"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3A554D0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2DA6B3" w14:textId="77777777" w:rsidR="00AC21F2" w:rsidRDefault="003235B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4160F326"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F5CD5A4"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7CD070"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21C981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579C8EE" w14:textId="77777777" w:rsidR="00AC21F2" w:rsidRDefault="003235B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C1E512A" w14:textId="77777777" w:rsidR="00AC21F2" w:rsidRDefault="00AC21F2">
            <w:pPr>
              <w:widowControl/>
              <w:spacing w:line="312" w:lineRule="auto"/>
              <w:jc w:val="both"/>
              <w:rPr>
                <w:sz w:val="16"/>
              </w:rPr>
            </w:pPr>
          </w:p>
        </w:tc>
      </w:tr>
      <w:tr w:rsidR="00AC21F2" w14:paraId="2153AE6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E039068" w14:textId="77777777" w:rsidR="00AC21F2" w:rsidRDefault="003235B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9C7CEC2"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152E48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255D180" w14:textId="77777777" w:rsidR="00AC21F2" w:rsidRDefault="003235BB">
            <w:pPr>
              <w:widowControl/>
              <w:spacing w:line="312" w:lineRule="auto"/>
              <w:jc w:val="both"/>
              <w:rPr>
                <w:b/>
                <w:sz w:val="16"/>
              </w:rPr>
            </w:pPr>
            <w:r>
              <w:rPr>
                <w:b/>
                <w:sz w:val="16"/>
              </w:rPr>
              <w:t>DADOS DO REPRESENTANTE LEGAL – COM PODERES PARA ASSINAR O CONTRATO</w:t>
            </w:r>
          </w:p>
        </w:tc>
      </w:tr>
      <w:tr w:rsidR="00AC21F2" w14:paraId="0042D96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416F93E" w14:textId="77777777" w:rsidR="00AC21F2" w:rsidRDefault="003235B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3064C1AD"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466D0F5"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76B08F2"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0624B71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F9ADB59" w14:textId="77777777" w:rsidR="00AC21F2" w:rsidRDefault="003235B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12DDAF24"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94B6B7"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D3284FD"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D32B7C0"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49903396" w14:textId="77777777" w:rsidR="00AC21F2" w:rsidRDefault="003235B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C17D99C"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A040086"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6950021"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340E06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DBFF859" w14:textId="77777777" w:rsidR="00AC21F2" w:rsidRDefault="003235B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8A73FA2" w14:textId="77777777" w:rsidR="00AC21F2" w:rsidRDefault="00AC21F2">
            <w:pPr>
              <w:widowControl/>
              <w:spacing w:line="312" w:lineRule="auto"/>
              <w:jc w:val="both"/>
              <w:rPr>
                <w:sz w:val="16"/>
              </w:rPr>
            </w:pPr>
          </w:p>
        </w:tc>
      </w:tr>
      <w:tr w:rsidR="00AC21F2" w14:paraId="46D0068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AED8BE3" w14:textId="77777777" w:rsidR="00AC21F2" w:rsidRDefault="003235B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61C4D58"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63F3ABC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984A68" w14:textId="77777777" w:rsidR="00AC21F2" w:rsidRDefault="003235B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2E6B42F0"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9A9A3F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611F326" w14:textId="77777777" w:rsidR="00AC21F2" w:rsidRDefault="003235BB">
            <w:pPr>
              <w:widowControl/>
              <w:spacing w:line="312" w:lineRule="auto"/>
              <w:jc w:val="both"/>
              <w:rPr>
                <w:b/>
                <w:sz w:val="16"/>
              </w:rPr>
            </w:pPr>
            <w:r>
              <w:rPr>
                <w:b/>
                <w:sz w:val="16"/>
              </w:rPr>
              <w:t>DADOS DO PREPOSTO – RESPONSÁVEL PELA EXECUÇÃO DO CONTRATO</w:t>
            </w:r>
          </w:p>
        </w:tc>
      </w:tr>
      <w:tr w:rsidR="00AC21F2" w14:paraId="268E510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C040630" w14:textId="77777777" w:rsidR="00AC21F2" w:rsidRDefault="003235B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16E0F8B"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6571280"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56D8B86"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653FB4C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CC80A22" w14:textId="77777777" w:rsidR="00AC21F2" w:rsidRDefault="003235B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61398CD9"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7DD3A25"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D0C8B0F"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7CA715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8066F7C" w14:textId="77777777" w:rsidR="00AC21F2" w:rsidRDefault="003235B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9EFCF4D"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FF07BFD"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7D16988"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2036C31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C6A8512" w14:textId="77777777" w:rsidR="00AC21F2" w:rsidRDefault="003235B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D7FF069" w14:textId="77777777" w:rsidR="00AC21F2" w:rsidRDefault="00AC21F2">
            <w:pPr>
              <w:widowControl/>
              <w:spacing w:line="312" w:lineRule="auto"/>
              <w:jc w:val="both"/>
              <w:rPr>
                <w:sz w:val="16"/>
              </w:rPr>
            </w:pPr>
          </w:p>
        </w:tc>
      </w:tr>
      <w:tr w:rsidR="00AC21F2" w14:paraId="3FFFC1C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FE60B43" w14:textId="77777777" w:rsidR="00AC21F2" w:rsidRDefault="003235B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74AE9FF"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464783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1B945C8" w14:textId="77777777" w:rsidR="00AC21F2" w:rsidRDefault="003235B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4BB6F1BB"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ACB6B9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6585D0" w14:textId="77777777" w:rsidR="00AC21F2" w:rsidRDefault="003235BB">
            <w:pPr>
              <w:widowControl/>
              <w:spacing w:line="312" w:lineRule="auto"/>
              <w:jc w:val="both"/>
              <w:rPr>
                <w:b/>
                <w:sz w:val="16"/>
              </w:rPr>
            </w:pPr>
            <w:r>
              <w:rPr>
                <w:b/>
                <w:sz w:val="16"/>
              </w:rPr>
              <w:t>DADOS PARA ENCAMINHAR CORRESPONDÊNCIA ELETRÔNICA</w:t>
            </w:r>
          </w:p>
        </w:tc>
      </w:tr>
      <w:tr w:rsidR="00AC21F2" w14:paraId="4C475F3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8EBFA7F" w14:textId="77777777" w:rsidR="00AC21F2" w:rsidRDefault="003235BB">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5FF57DCD" w14:textId="77777777" w:rsidR="00AC21F2" w:rsidRDefault="003235BB">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67E80CFE" w14:textId="77777777" w:rsidR="00AC21F2" w:rsidRDefault="003235BB">
            <w:pPr>
              <w:widowControl/>
              <w:spacing w:line="312" w:lineRule="auto"/>
              <w:jc w:val="both"/>
              <w:rPr>
                <w:b/>
                <w:sz w:val="16"/>
                <w:u w:val="single"/>
              </w:rPr>
            </w:pPr>
            <w:r>
              <w:rPr>
                <w:b/>
                <w:sz w:val="16"/>
                <w:u w:val="single"/>
              </w:rPr>
              <w:t>TELEFONE</w:t>
            </w:r>
          </w:p>
        </w:tc>
      </w:tr>
      <w:tr w:rsidR="00AC21F2" w14:paraId="4A540BF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91C8CE1"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7559405"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91C3617"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544AB5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55CB7AA"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0FEA490"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3FBFDCE"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75956E8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66E0AD6"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6A2929B"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5DEF623"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3D9AB8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BE651A"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3393624"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4DED68C"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6DC822C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09693DD"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BB3711C"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E070141"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E48318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1EA47F7"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3D7A055"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22E88F1"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0C3989F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2A12026" w14:textId="77777777" w:rsidR="00AC21F2" w:rsidRDefault="00AC21F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A5B384F" w14:textId="77777777" w:rsidR="00AC21F2" w:rsidRDefault="00AC21F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88BF4C2" w14:textId="77777777" w:rsidR="00AC21F2" w:rsidRDefault="00AC21F2">
            <w:pPr>
              <w:widowControl/>
              <w:spacing w:line="312" w:lineRule="auto"/>
              <w:jc w:val="both"/>
              <w:rPr>
                <w:rFonts w:ascii="Times New Roman" w:eastAsia="Times New Roman" w:hAnsi="Times New Roman" w:cs="Times New Roman"/>
                <w:sz w:val="16"/>
              </w:rPr>
            </w:pPr>
          </w:p>
        </w:tc>
      </w:tr>
    </w:tbl>
    <w:p w14:paraId="166DF018" w14:textId="77777777" w:rsidR="00AC21F2" w:rsidRDefault="00AC21F2">
      <w:pPr>
        <w:widowControl/>
        <w:spacing w:line="312" w:lineRule="auto"/>
        <w:jc w:val="both"/>
        <w:rPr>
          <w:rFonts w:ascii="Times New Roman" w:eastAsia="Times New Roman" w:hAnsi="Times New Roman" w:cs="Times New Roman"/>
          <w:sz w:val="24"/>
        </w:rPr>
      </w:pPr>
    </w:p>
    <w:p w14:paraId="12A080C5" w14:textId="77777777" w:rsidR="00AC21F2" w:rsidRDefault="003235B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3278B3F3" w14:textId="77777777" w:rsidR="00AC21F2" w:rsidRDefault="003235BB">
      <w:pPr>
        <w:widowControl/>
        <w:spacing w:after="160" w:line="312" w:lineRule="auto"/>
        <w:jc w:val="both"/>
        <w:rPr>
          <w:sz w:val="24"/>
        </w:rPr>
      </w:pPr>
      <w:r>
        <w:rPr>
          <w:sz w:val="24"/>
        </w:rPr>
        <w:t>Local e Data.</w:t>
      </w:r>
    </w:p>
    <w:p w14:paraId="5B9C3576" w14:textId="77777777" w:rsidR="00AC21F2" w:rsidRDefault="003235BB">
      <w:pPr>
        <w:widowControl/>
        <w:spacing w:after="160" w:line="312" w:lineRule="auto"/>
        <w:jc w:val="both"/>
        <w:rPr>
          <w:b/>
          <w:sz w:val="24"/>
        </w:rPr>
      </w:pPr>
      <w:r>
        <w:rPr>
          <w:b/>
          <w:sz w:val="24"/>
        </w:rPr>
        <w:t>_____________________________________</w:t>
      </w:r>
    </w:p>
    <w:p w14:paraId="12BBD4F3" w14:textId="77777777" w:rsidR="00AC21F2" w:rsidRDefault="003235BB">
      <w:pPr>
        <w:widowControl/>
        <w:spacing w:after="160" w:line="312" w:lineRule="auto"/>
        <w:jc w:val="both"/>
        <w:rPr>
          <w:b/>
          <w:sz w:val="24"/>
        </w:rPr>
      </w:pPr>
      <w:r>
        <w:rPr>
          <w:b/>
          <w:sz w:val="24"/>
        </w:rPr>
        <w:t>Representante Legal</w:t>
      </w:r>
    </w:p>
    <w:p w14:paraId="4AE52307" w14:textId="77777777" w:rsidR="00AC21F2" w:rsidRDefault="003235BB">
      <w:pPr>
        <w:widowControl/>
        <w:spacing w:line="312" w:lineRule="auto"/>
        <w:jc w:val="center"/>
        <w:rPr>
          <w:b/>
          <w:sz w:val="24"/>
        </w:rPr>
      </w:pPr>
      <w:r>
        <w:rPr>
          <w:b/>
          <w:sz w:val="24"/>
        </w:rPr>
        <w:lastRenderedPageBreak/>
        <w:t>ANEXO III</w:t>
      </w:r>
    </w:p>
    <w:p w14:paraId="537D9896" w14:textId="77777777" w:rsidR="00AC21F2" w:rsidRDefault="003235BB">
      <w:pPr>
        <w:widowControl/>
        <w:spacing w:line="312" w:lineRule="auto"/>
        <w:jc w:val="center"/>
        <w:rPr>
          <w:b/>
          <w:sz w:val="24"/>
        </w:rPr>
      </w:pPr>
      <w:r>
        <w:rPr>
          <w:b/>
          <w:sz w:val="24"/>
        </w:rPr>
        <w:t>Da solicitação de direito de preferência de contratação às empresas enquadradas como microempresa ou empresa de pequeno porte</w:t>
      </w:r>
    </w:p>
    <w:p w14:paraId="1453928E" w14:textId="77777777" w:rsidR="00AC21F2" w:rsidRDefault="00AC21F2">
      <w:pPr>
        <w:widowControl/>
        <w:spacing w:line="312" w:lineRule="auto"/>
        <w:jc w:val="both"/>
        <w:rPr>
          <w:rFonts w:ascii="Times New Roman" w:eastAsia="Times New Roman" w:hAnsi="Times New Roman" w:cs="Times New Roman"/>
          <w:sz w:val="24"/>
        </w:rPr>
      </w:pPr>
    </w:p>
    <w:p w14:paraId="6529FFD1" w14:textId="77777777" w:rsidR="00AC21F2" w:rsidRDefault="003235BB">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1747D18A" w14:textId="77777777" w:rsidR="00AC21F2" w:rsidRDefault="00AC21F2">
      <w:pPr>
        <w:widowControl/>
        <w:spacing w:line="312" w:lineRule="auto"/>
        <w:jc w:val="both"/>
        <w:rPr>
          <w:rFonts w:ascii="Times New Roman" w:eastAsia="Times New Roman" w:hAnsi="Times New Roman" w:cs="Times New Roman"/>
          <w:sz w:val="24"/>
        </w:rPr>
      </w:pPr>
    </w:p>
    <w:p w14:paraId="393E6217" w14:textId="77777777" w:rsidR="00AC21F2" w:rsidRDefault="003235BB">
      <w:pPr>
        <w:widowControl/>
        <w:spacing w:line="312" w:lineRule="auto"/>
        <w:jc w:val="center"/>
        <w:rPr>
          <w:b/>
          <w:sz w:val="24"/>
        </w:rPr>
      </w:pPr>
      <w:r>
        <w:rPr>
          <w:b/>
          <w:sz w:val="24"/>
        </w:rPr>
        <w:t>SOLICITAÇÃO DE DIREITO DE PREFERÊNCIA DE CONTRATAÇÃO</w:t>
      </w:r>
    </w:p>
    <w:p w14:paraId="2945E6B8" w14:textId="77777777" w:rsidR="00AC21F2" w:rsidRDefault="003235BB">
      <w:pPr>
        <w:widowControl/>
        <w:spacing w:line="312" w:lineRule="auto"/>
        <w:jc w:val="center"/>
        <w:rPr>
          <w:b/>
          <w:sz w:val="24"/>
        </w:rPr>
      </w:pPr>
      <w:r>
        <w:rPr>
          <w:b/>
          <w:sz w:val="24"/>
        </w:rPr>
        <w:t>(Para microempresas e empresas de pequeno porte)</w:t>
      </w:r>
    </w:p>
    <w:p w14:paraId="79B0FCED" w14:textId="77777777" w:rsidR="00AC21F2" w:rsidRDefault="00AC21F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C21F2" w14:paraId="4C3A643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5E4195F"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AADFBFE" w14:textId="77777777" w:rsidR="00AC21F2" w:rsidRDefault="003235BB">
            <w:pPr>
              <w:pBdr>
                <w:top w:val="none" w:sz="6" w:space="0" w:color="auto"/>
                <w:left w:val="none" w:sz="6" w:space="0" w:color="auto"/>
                <w:bottom w:val="none" w:sz="6" w:space="0" w:color="auto"/>
                <w:right w:val="none" w:sz="6" w:space="0" w:color="auto"/>
                <w:between w:val="none" w:sz="6" w:space="0" w:color="auto"/>
              </w:pBdr>
            </w:pPr>
            <w:r>
              <w:t>000373/25</w:t>
            </w:r>
          </w:p>
        </w:tc>
        <w:tc>
          <w:tcPr>
            <w:tcW w:w="2290" w:type="dxa"/>
            <w:gridSpan w:val="2"/>
            <w:tcBorders>
              <w:top w:val="single" w:sz="4" w:space="0" w:color="000000"/>
              <w:left w:val="single" w:sz="4" w:space="0" w:color="000000"/>
              <w:bottom w:val="single" w:sz="4" w:space="0" w:color="000000"/>
              <w:right w:val="single" w:sz="4" w:space="0" w:color="000000"/>
            </w:tcBorders>
          </w:tcPr>
          <w:p w14:paraId="2FA93F1A" w14:textId="77777777" w:rsidR="00AC21F2" w:rsidRDefault="003235B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AE69DA4" w14:textId="0A6506F6" w:rsidR="00AC21F2" w:rsidRDefault="003235B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31</w:t>
            </w:r>
            <w:r w:rsidR="005864D9">
              <w:rPr>
                <w:rFonts w:ascii="Times New Roman" w:eastAsia="Times New Roman" w:hAnsi="Times New Roman" w:cs="Times New Roman"/>
                <w:sz w:val="16"/>
              </w:rPr>
              <w:t>/2025</w:t>
            </w:r>
          </w:p>
        </w:tc>
      </w:tr>
      <w:tr w:rsidR="00AC21F2" w14:paraId="1D27027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72337F7" w14:textId="77777777" w:rsidR="00AC21F2" w:rsidRDefault="003235BB">
            <w:pPr>
              <w:widowControl/>
              <w:spacing w:line="312" w:lineRule="auto"/>
              <w:jc w:val="both"/>
              <w:rPr>
                <w:b/>
                <w:sz w:val="16"/>
                <w:shd w:val="clear" w:color="auto" w:fill="FFFFFF"/>
              </w:rPr>
            </w:pPr>
            <w:r>
              <w:rPr>
                <w:b/>
                <w:sz w:val="16"/>
                <w:shd w:val="clear" w:color="auto" w:fill="FFFFFF"/>
              </w:rPr>
              <w:t>DADOS DA EMPRESA</w:t>
            </w:r>
          </w:p>
        </w:tc>
      </w:tr>
      <w:tr w:rsidR="00AC21F2" w14:paraId="27B4476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960290" w14:textId="77777777" w:rsidR="00AC21F2" w:rsidRDefault="003235BB">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1ED5A22"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9A77BBB" w14:textId="77777777" w:rsidR="00AC21F2" w:rsidRDefault="003235B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19428350"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1CCB01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238B10"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09AC672"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BBD0E3"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C498DA0"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6708669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316A46A" w14:textId="77777777" w:rsidR="00AC21F2" w:rsidRDefault="003235B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6AE47E2" w14:textId="77777777" w:rsidR="00AC21F2" w:rsidRDefault="00AC21F2">
            <w:pPr>
              <w:widowControl/>
              <w:spacing w:line="312" w:lineRule="auto"/>
              <w:jc w:val="both"/>
              <w:rPr>
                <w:sz w:val="16"/>
              </w:rPr>
            </w:pPr>
          </w:p>
        </w:tc>
      </w:tr>
      <w:tr w:rsidR="00AC21F2" w14:paraId="1705EE6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8559A1C" w14:textId="77777777" w:rsidR="00AC21F2" w:rsidRDefault="003235BB">
            <w:pPr>
              <w:widowControl/>
              <w:spacing w:line="312" w:lineRule="auto"/>
              <w:jc w:val="both"/>
              <w:rPr>
                <w:b/>
                <w:sz w:val="16"/>
              </w:rPr>
            </w:pPr>
            <w:r>
              <w:rPr>
                <w:b/>
                <w:sz w:val="16"/>
              </w:rPr>
              <w:t>DADOS DO REPRESENTANTE LEGAL</w:t>
            </w:r>
          </w:p>
        </w:tc>
      </w:tr>
      <w:tr w:rsidR="00AC21F2" w14:paraId="2A65F53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98A5A9" w14:textId="77777777" w:rsidR="00AC21F2" w:rsidRDefault="003235B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0182AF9"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A355F7C"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C9CE764"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2886B08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7E2690" w14:textId="77777777" w:rsidR="00AC21F2" w:rsidRDefault="003235B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69A3064"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43F2A25"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640A1A8"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00054A0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2F06AE"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12020AB"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9229B1"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A5668F5"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0B2BD8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5F501BF" w14:textId="77777777" w:rsidR="00AC21F2" w:rsidRDefault="003235B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350E01F" w14:textId="77777777" w:rsidR="00AC21F2" w:rsidRDefault="00AC21F2">
            <w:pPr>
              <w:widowControl/>
              <w:spacing w:line="312" w:lineRule="auto"/>
              <w:jc w:val="both"/>
              <w:rPr>
                <w:sz w:val="16"/>
              </w:rPr>
            </w:pPr>
          </w:p>
        </w:tc>
      </w:tr>
    </w:tbl>
    <w:p w14:paraId="741DF40E" w14:textId="77777777" w:rsidR="00AC21F2" w:rsidRDefault="00AC21F2">
      <w:pPr>
        <w:widowControl/>
        <w:spacing w:line="312" w:lineRule="auto"/>
        <w:jc w:val="both"/>
        <w:rPr>
          <w:rFonts w:ascii="Times New Roman" w:eastAsia="Times New Roman" w:hAnsi="Times New Roman" w:cs="Times New Roman"/>
          <w:sz w:val="24"/>
        </w:rPr>
      </w:pPr>
    </w:p>
    <w:p w14:paraId="3C28B246" w14:textId="77777777" w:rsidR="00AC21F2" w:rsidRDefault="00AC21F2">
      <w:pPr>
        <w:widowControl/>
        <w:spacing w:line="312" w:lineRule="auto"/>
        <w:jc w:val="both"/>
        <w:rPr>
          <w:rFonts w:ascii="Times New Roman" w:eastAsia="Times New Roman" w:hAnsi="Times New Roman" w:cs="Times New Roman"/>
          <w:sz w:val="24"/>
        </w:rPr>
      </w:pPr>
    </w:p>
    <w:p w14:paraId="004C0492" w14:textId="77777777" w:rsidR="00AC21F2" w:rsidRDefault="003235B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7F58000B" w14:textId="77777777" w:rsidR="00AC21F2" w:rsidRDefault="003235BB">
      <w:pPr>
        <w:widowControl/>
        <w:spacing w:after="160" w:line="312" w:lineRule="auto"/>
        <w:jc w:val="center"/>
        <w:rPr>
          <w:sz w:val="24"/>
        </w:rPr>
      </w:pPr>
      <w:r>
        <w:rPr>
          <w:sz w:val="24"/>
        </w:rPr>
        <w:t>Local e Data.</w:t>
      </w:r>
    </w:p>
    <w:p w14:paraId="6E06B03D" w14:textId="77777777" w:rsidR="00AC21F2" w:rsidRDefault="00AC21F2">
      <w:pPr>
        <w:widowControl/>
        <w:spacing w:line="312" w:lineRule="auto"/>
        <w:jc w:val="center"/>
        <w:rPr>
          <w:rFonts w:ascii="Times New Roman" w:eastAsia="Times New Roman" w:hAnsi="Times New Roman" w:cs="Times New Roman"/>
          <w:sz w:val="24"/>
        </w:rPr>
      </w:pPr>
    </w:p>
    <w:p w14:paraId="11A40155" w14:textId="77777777" w:rsidR="00AC21F2" w:rsidRDefault="003235BB">
      <w:pPr>
        <w:widowControl/>
        <w:spacing w:after="160" w:line="312" w:lineRule="auto"/>
        <w:jc w:val="center"/>
        <w:rPr>
          <w:b/>
          <w:sz w:val="24"/>
        </w:rPr>
      </w:pPr>
      <w:r>
        <w:rPr>
          <w:b/>
          <w:sz w:val="24"/>
        </w:rPr>
        <w:t>_____________________________________</w:t>
      </w:r>
    </w:p>
    <w:p w14:paraId="5BD3E661" w14:textId="77777777" w:rsidR="00AC21F2" w:rsidRDefault="003235BB">
      <w:pPr>
        <w:widowControl/>
        <w:spacing w:after="160" w:line="312" w:lineRule="auto"/>
        <w:jc w:val="center"/>
        <w:rPr>
          <w:b/>
          <w:sz w:val="24"/>
        </w:rPr>
      </w:pPr>
      <w:r>
        <w:rPr>
          <w:b/>
          <w:sz w:val="24"/>
        </w:rPr>
        <w:t>Representante Legal</w:t>
      </w:r>
    </w:p>
    <w:p w14:paraId="6B3A0289" w14:textId="77777777" w:rsidR="00AC21F2" w:rsidRDefault="00AC21F2">
      <w:pPr>
        <w:widowControl/>
        <w:spacing w:after="160" w:line="312" w:lineRule="auto"/>
        <w:jc w:val="center"/>
        <w:rPr>
          <w:rFonts w:ascii="Times New Roman" w:eastAsia="Times New Roman" w:hAnsi="Times New Roman" w:cs="Times New Roman"/>
          <w:b/>
          <w:sz w:val="24"/>
        </w:rPr>
      </w:pPr>
    </w:p>
    <w:p w14:paraId="2B801FCE" w14:textId="77777777" w:rsidR="00AC21F2" w:rsidRDefault="00AC21F2">
      <w:pPr>
        <w:widowControl/>
        <w:spacing w:after="160" w:line="312" w:lineRule="auto"/>
        <w:jc w:val="center"/>
        <w:rPr>
          <w:rFonts w:ascii="Times New Roman" w:eastAsia="Times New Roman" w:hAnsi="Times New Roman" w:cs="Times New Roman"/>
          <w:b/>
          <w:sz w:val="24"/>
        </w:rPr>
      </w:pPr>
    </w:p>
    <w:p w14:paraId="6D50FA2D" w14:textId="77777777" w:rsidR="00AC21F2" w:rsidRDefault="00AC21F2">
      <w:pPr>
        <w:widowControl/>
        <w:spacing w:after="160" w:line="312" w:lineRule="auto"/>
        <w:jc w:val="center"/>
        <w:rPr>
          <w:rFonts w:ascii="Times New Roman" w:eastAsia="Times New Roman" w:hAnsi="Times New Roman" w:cs="Times New Roman"/>
          <w:b/>
          <w:sz w:val="24"/>
        </w:rPr>
      </w:pPr>
    </w:p>
    <w:p w14:paraId="569A701B" w14:textId="77777777" w:rsidR="00AC21F2" w:rsidRDefault="00AC21F2">
      <w:pPr>
        <w:widowControl/>
        <w:spacing w:after="160" w:line="312" w:lineRule="auto"/>
        <w:jc w:val="center"/>
        <w:rPr>
          <w:rFonts w:ascii="Times New Roman" w:eastAsia="Times New Roman" w:hAnsi="Times New Roman" w:cs="Times New Roman"/>
          <w:sz w:val="24"/>
        </w:rPr>
      </w:pPr>
    </w:p>
    <w:p w14:paraId="7DCB9B0A" w14:textId="77777777" w:rsidR="00AC21F2" w:rsidRDefault="003235BB">
      <w:pPr>
        <w:widowControl/>
        <w:spacing w:line="312" w:lineRule="auto"/>
        <w:jc w:val="center"/>
        <w:rPr>
          <w:b/>
          <w:sz w:val="24"/>
        </w:rPr>
      </w:pPr>
      <w:r>
        <w:rPr>
          <w:b/>
          <w:sz w:val="24"/>
        </w:rPr>
        <w:lastRenderedPageBreak/>
        <w:t>ANEXO III</w:t>
      </w:r>
    </w:p>
    <w:p w14:paraId="0707C9AB" w14:textId="77777777" w:rsidR="00AC21F2" w:rsidRDefault="003235BB">
      <w:pPr>
        <w:widowControl/>
        <w:spacing w:line="312" w:lineRule="auto"/>
        <w:jc w:val="center"/>
        <w:rPr>
          <w:b/>
          <w:sz w:val="24"/>
        </w:rPr>
      </w:pPr>
      <w:r>
        <w:rPr>
          <w:b/>
          <w:sz w:val="24"/>
        </w:rPr>
        <w:t>Da solicitação de direito de preferência de contratação às empresas enquadradas como microempresa ou empresa de pequeno porte</w:t>
      </w:r>
    </w:p>
    <w:p w14:paraId="50D0627D" w14:textId="77777777" w:rsidR="00AC21F2" w:rsidRDefault="00AC21F2">
      <w:pPr>
        <w:widowControl/>
        <w:spacing w:line="312" w:lineRule="auto"/>
        <w:jc w:val="both"/>
        <w:rPr>
          <w:rFonts w:ascii="Times New Roman" w:eastAsia="Times New Roman" w:hAnsi="Times New Roman" w:cs="Times New Roman"/>
          <w:sz w:val="24"/>
        </w:rPr>
      </w:pPr>
    </w:p>
    <w:p w14:paraId="655F262E" w14:textId="77777777" w:rsidR="00AC21F2" w:rsidRDefault="003235BB">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0E48AB93" w14:textId="77777777" w:rsidR="00AC21F2" w:rsidRDefault="00AC21F2">
      <w:pPr>
        <w:widowControl/>
        <w:spacing w:line="312" w:lineRule="auto"/>
        <w:jc w:val="both"/>
        <w:rPr>
          <w:rFonts w:ascii="Times New Roman" w:eastAsia="Times New Roman" w:hAnsi="Times New Roman" w:cs="Times New Roman"/>
          <w:sz w:val="24"/>
        </w:rPr>
      </w:pPr>
    </w:p>
    <w:p w14:paraId="14EAD95B" w14:textId="77777777" w:rsidR="00AC21F2" w:rsidRDefault="003235BB">
      <w:pPr>
        <w:widowControl/>
        <w:spacing w:line="312" w:lineRule="auto"/>
        <w:jc w:val="center"/>
        <w:rPr>
          <w:b/>
          <w:sz w:val="24"/>
        </w:rPr>
      </w:pPr>
      <w:r>
        <w:rPr>
          <w:b/>
          <w:sz w:val="24"/>
        </w:rPr>
        <w:t>SOLICITAÇÃO DE DIREITO DE PREFERÊNCIA DE CONTRATAÇÃO</w:t>
      </w:r>
    </w:p>
    <w:p w14:paraId="10A13F52" w14:textId="77777777" w:rsidR="00AC21F2" w:rsidRDefault="003235BB">
      <w:pPr>
        <w:widowControl/>
        <w:spacing w:line="312" w:lineRule="auto"/>
        <w:jc w:val="center"/>
        <w:rPr>
          <w:b/>
          <w:sz w:val="24"/>
        </w:rPr>
      </w:pPr>
      <w:r>
        <w:rPr>
          <w:b/>
          <w:sz w:val="24"/>
        </w:rPr>
        <w:t>(Para cooperativas)</w:t>
      </w:r>
    </w:p>
    <w:p w14:paraId="1506D64D" w14:textId="77777777" w:rsidR="00AC21F2" w:rsidRDefault="00AC21F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C21F2" w14:paraId="7682C18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2581393" w14:textId="77777777" w:rsidR="00AC21F2" w:rsidRDefault="003235BB">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7F3D2CE" w14:textId="77777777" w:rsidR="00AC21F2" w:rsidRDefault="003235BB">
            <w:pPr>
              <w:pBdr>
                <w:top w:val="none" w:sz="6" w:space="0" w:color="auto"/>
                <w:left w:val="none" w:sz="6" w:space="0" w:color="auto"/>
                <w:bottom w:val="none" w:sz="6" w:space="0" w:color="auto"/>
                <w:right w:val="none" w:sz="6" w:space="0" w:color="auto"/>
                <w:between w:val="none" w:sz="6" w:space="0" w:color="auto"/>
              </w:pBdr>
            </w:pPr>
            <w:r>
              <w:t>000373/25</w:t>
            </w:r>
          </w:p>
        </w:tc>
        <w:tc>
          <w:tcPr>
            <w:tcW w:w="2290" w:type="dxa"/>
            <w:gridSpan w:val="2"/>
            <w:tcBorders>
              <w:top w:val="single" w:sz="4" w:space="0" w:color="000000"/>
              <w:left w:val="single" w:sz="4" w:space="0" w:color="000000"/>
              <w:bottom w:val="single" w:sz="4" w:space="0" w:color="000000"/>
              <w:right w:val="single" w:sz="4" w:space="0" w:color="000000"/>
            </w:tcBorders>
          </w:tcPr>
          <w:p w14:paraId="6FEB11F5" w14:textId="77777777" w:rsidR="00AC21F2" w:rsidRDefault="003235BB">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81CDE24" w14:textId="336BE471" w:rsidR="00AC21F2" w:rsidRDefault="003235B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w:t>
            </w:r>
            <w:r w:rsidR="005864D9">
              <w:rPr>
                <w:rFonts w:ascii="Times New Roman" w:eastAsia="Times New Roman" w:hAnsi="Times New Roman" w:cs="Times New Roman"/>
                <w:sz w:val="16"/>
              </w:rPr>
              <w:t>1/2025</w:t>
            </w:r>
          </w:p>
        </w:tc>
      </w:tr>
      <w:tr w:rsidR="00AC21F2" w14:paraId="161D8C2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481A17" w14:textId="77777777" w:rsidR="00AC21F2" w:rsidRDefault="003235BB">
            <w:pPr>
              <w:widowControl/>
              <w:spacing w:line="312" w:lineRule="auto"/>
              <w:jc w:val="both"/>
              <w:rPr>
                <w:b/>
                <w:sz w:val="16"/>
              </w:rPr>
            </w:pPr>
            <w:r>
              <w:rPr>
                <w:b/>
                <w:sz w:val="16"/>
              </w:rPr>
              <w:t>DADOS DA EMPRESA</w:t>
            </w:r>
          </w:p>
        </w:tc>
      </w:tr>
      <w:tr w:rsidR="00AC21F2" w14:paraId="3BB72BC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962C3B" w14:textId="77777777" w:rsidR="00AC21F2" w:rsidRDefault="003235B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A2B7D2B"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6DBB22" w14:textId="77777777" w:rsidR="00AC21F2" w:rsidRDefault="003235B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9B0B907"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707AA49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17DF69"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7E2C917"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2493A44"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E4D2468"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8E628A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C09039B" w14:textId="77777777" w:rsidR="00AC21F2" w:rsidRDefault="003235B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0DC278C" w14:textId="77777777" w:rsidR="00AC21F2" w:rsidRDefault="00AC21F2">
            <w:pPr>
              <w:widowControl/>
              <w:spacing w:line="312" w:lineRule="auto"/>
              <w:jc w:val="both"/>
              <w:rPr>
                <w:sz w:val="16"/>
              </w:rPr>
            </w:pPr>
          </w:p>
        </w:tc>
      </w:tr>
      <w:tr w:rsidR="00AC21F2" w14:paraId="4638795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0B3A11C" w14:textId="77777777" w:rsidR="00AC21F2" w:rsidRDefault="003235BB">
            <w:pPr>
              <w:widowControl/>
              <w:spacing w:line="312" w:lineRule="auto"/>
              <w:jc w:val="both"/>
              <w:rPr>
                <w:b/>
                <w:sz w:val="16"/>
              </w:rPr>
            </w:pPr>
            <w:r>
              <w:rPr>
                <w:b/>
                <w:sz w:val="16"/>
              </w:rPr>
              <w:t>DADOS DO REPRESENTANTE LEGAL</w:t>
            </w:r>
          </w:p>
        </w:tc>
      </w:tr>
      <w:tr w:rsidR="00AC21F2" w14:paraId="2BE1413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9444CA" w14:textId="77777777" w:rsidR="00AC21F2" w:rsidRDefault="003235B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61FE414"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7DC648"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42C8B1A"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CD26C1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B8F6325" w14:textId="77777777" w:rsidR="00AC21F2" w:rsidRDefault="003235B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6DB7AED"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07B2EE"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B6856AF"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E1C36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897324"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712FC2E"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612ADB"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0B5EB9B"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39C2C46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B705295" w14:textId="77777777" w:rsidR="00AC21F2" w:rsidRDefault="003235B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F1D1531" w14:textId="77777777" w:rsidR="00AC21F2" w:rsidRDefault="00AC21F2">
            <w:pPr>
              <w:widowControl/>
              <w:spacing w:line="312" w:lineRule="auto"/>
              <w:jc w:val="both"/>
              <w:rPr>
                <w:sz w:val="16"/>
              </w:rPr>
            </w:pPr>
          </w:p>
        </w:tc>
      </w:tr>
    </w:tbl>
    <w:p w14:paraId="7FF587D1" w14:textId="77777777" w:rsidR="00AC21F2" w:rsidRDefault="00AC21F2">
      <w:pPr>
        <w:widowControl/>
        <w:spacing w:line="312" w:lineRule="auto"/>
        <w:jc w:val="both"/>
        <w:rPr>
          <w:rFonts w:ascii="Times New Roman" w:eastAsia="Times New Roman" w:hAnsi="Times New Roman" w:cs="Times New Roman"/>
          <w:sz w:val="24"/>
        </w:rPr>
      </w:pPr>
    </w:p>
    <w:p w14:paraId="09686C6B" w14:textId="77777777" w:rsidR="00AC21F2" w:rsidRDefault="00AC21F2">
      <w:pPr>
        <w:widowControl/>
        <w:spacing w:line="312" w:lineRule="auto"/>
        <w:jc w:val="both"/>
        <w:rPr>
          <w:rFonts w:ascii="Times New Roman" w:eastAsia="Times New Roman" w:hAnsi="Times New Roman" w:cs="Times New Roman"/>
          <w:sz w:val="24"/>
        </w:rPr>
      </w:pPr>
    </w:p>
    <w:p w14:paraId="0613F25B" w14:textId="77777777" w:rsidR="00AC21F2" w:rsidRDefault="003235B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46454A5A" w14:textId="77777777" w:rsidR="00AC21F2" w:rsidRDefault="00AC21F2">
      <w:pPr>
        <w:widowControl/>
        <w:spacing w:line="312" w:lineRule="auto"/>
        <w:jc w:val="center"/>
        <w:rPr>
          <w:rFonts w:ascii="Times New Roman" w:eastAsia="Times New Roman" w:hAnsi="Times New Roman" w:cs="Times New Roman"/>
          <w:sz w:val="24"/>
        </w:rPr>
      </w:pPr>
    </w:p>
    <w:p w14:paraId="6B42287F" w14:textId="77777777" w:rsidR="00AC21F2" w:rsidRDefault="003235BB">
      <w:pPr>
        <w:widowControl/>
        <w:spacing w:after="160" w:line="312" w:lineRule="auto"/>
        <w:jc w:val="center"/>
        <w:rPr>
          <w:sz w:val="24"/>
        </w:rPr>
      </w:pPr>
      <w:r>
        <w:rPr>
          <w:sz w:val="24"/>
        </w:rPr>
        <w:t>Local e Data.</w:t>
      </w:r>
    </w:p>
    <w:p w14:paraId="64188D1D" w14:textId="77777777" w:rsidR="00AC21F2" w:rsidRDefault="003235BB">
      <w:pPr>
        <w:widowControl/>
        <w:spacing w:after="160" w:line="312" w:lineRule="auto"/>
        <w:jc w:val="center"/>
        <w:rPr>
          <w:b/>
          <w:sz w:val="24"/>
        </w:rPr>
      </w:pPr>
      <w:r>
        <w:rPr>
          <w:b/>
          <w:sz w:val="24"/>
        </w:rPr>
        <w:t>_____________________________________</w:t>
      </w:r>
    </w:p>
    <w:p w14:paraId="1CEA90D7" w14:textId="77777777" w:rsidR="00AC21F2" w:rsidRDefault="003235BB">
      <w:pPr>
        <w:widowControl/>
        <w:spacing w:after="160" w:line="312" w:lineRule="auto"/>
        <w:jc w:val="center"/>
        <w:rPr>
          <w:b/>
          <w:sz w:val="24"/>
        </w:rPr>
      </w:pPr>
      <w:r>
        <w:rPr>
          <w:b/>
          <w:sz w:val="24"/>
        </w:rPr>
        <w:t>Representante Legal</w:t>
      </w:r>
    </w:p>
    <w:p w14:paraId="6DC352E2" w14:textId="77777777" w:rsidR="00AC21F2" w:rsidRDefault="00AC21F2">
      <w:pPr>
        <w:widowControl/>
        <w:spacing w:line="312" w:lineRule="auto"/>
        <w:jc w:val="both"/>
        <w:rPr>
          <w:rFonts w:ascii="Times New Roman" w:eastAsia="Times New Roman" w:hAnsi="Times New Roman" w:cs="Times New Roman"/>
          <w:b/>
          <w:sz w:val="24"/>
        </w:rPr>
      </w:pPr>
    </w:p>
    <w:p w14:paraId="794F8C94" w14:textId="77777777" w:rsidR="00AC21F2" w:rsidRDefault="00AC21F2">
      <w:pPr>
        <w:widowControl/>
        <w:spacing w:line="312" w:lineRule="auto"/>
        <w:jc w:val="both"/>
        <w:rPr>
          <w:rFonts w:ascii="Times New Roman" w:eastAsia="Times New Roman" w:hAnsi="Times New Roman" w:cs="Times New Roman"/>
          <w:b/>
          <w:sz w:val="24"/>
        </w:rPr>
      </w:pPr>
    </w:p>
    <w:p w14:paraId="7BD0F9EE" w14:textId="77777777" w:rsidR="00AC21F2" w:rsidRDefault="00AC21F2">
      <w:pPr>
        <w:widowControl/>
        <w:spacing w:line="312" w:lineRule="auto"/>
        <w:jc w:val="both"/>
        <w:rPr>
          <w:rFonts w:ascii="Times New Roman" w:eastAsia="Times New Roman" w:hAnsi="Times New Roman" w:cs="Times New Roman"/>
          <w:b/>
          <w:sz w:val="24"/>
        </w:rPr>
      </w:pPr>
    </w:p>
    <w:p w14:paraId="1B111C85" w14:textId="77777777" w:rsidR="00AC21F2" w:rsidRDefault="00AC21F2">
      <w:pPr>
        <w:widowControl/>
        <w:spacing w:line="312" w:lineRule="auto"/>
        <w:jc w:val="both"/>
        <w:rPr>
          <w:rFonts w:ascii="Times New Roman" w:eastAsia="Times New Roman" w:hAnsi="Times New Roman" w:cs="Times New Roman"/>
          <w:b/>
          <w:sz w:val="24"/>
        </w:rPr>
      </w:pPr>
    </w:p>
    <w:p w14:paraId="7A7FD3EF" w14:textId="77777777" w:rsidR="00AC21F2" w:rsidRDefault="00AC21F2">
      <w:pPr>
        <w:widowControl/>
        <w:spacing w:line="312" w:lineRule="auto"/>
        <w:jc w:val="both"/>
        <w:rPr>
          <w:rFonts w:ascii="Times New Roman" w:eastAsia="Times New Roman" w:hAnsi="Times New Roman" w:cs="Times New Roman"/>
          <w:b/>
          <w:sz w:val="24"/>
        </w:rPr>
      </w:pPr>
    </w:p>
    <w:p w14:paraId="14F26BD1" w14:textId="77777777" w:rsidR="00AC21F2" w:rsidRDefault="003235BB">
      <w:pPr>
        <w:widowControl/>
        <w:spacing w:line="312" w:lineRule="auto"/>
        <w:jc w:val="center"/>
        <w:rPr>
          <w:b/>
          <w:sz w:val="24"/>
        </w:rPr>
      </w:pPr>
      <w:r>
        <w:rPr>
          <w:b/>
          <w:sz w:val="24"/>
        </w:rPr>
        <w:lastRenderedPageBreak/>
        <w:t>ANEXO III</w:t>
      </w:r>
    </w:p>
    <w:p w14:paraId="331EEB4C" w14:textId="77777777" w:rsidR="00AC21F2" w:rsidRDefault="003235BB">
      <w:pPr>
        <w:widowControl/>
        <w:spacing w:line="312" w:lineRule="auto"/>
        <w:jc w:val="center"/>
        <w:rPr>
          <w:b/>
          <w:sz w:val="24"/>
        </w:rPr>
      </w:pPr>
      <w:r>
        <w:rPr>
          <w:b/>
          <w:sz w:val="24"/>
        </w:rPr>
        <w:t>Da solicitação de direito de preferência de contratação às empresas enquadradas como microempresa ou empresa de pequeno porte</w:t>
      </w:r>
    </w:p>
    <w:p w14:paraId="44358931" w14:textId="77777777" w:rsidR="00AC21F2" w:rsidRDefault="00AC21F2">
      <w:pPr>
        <w:widowControl/>
        <w:spacing w:line="312" w:lineRule="auto"/>
        <w:jc w:val="both"/>
        <w:rPr>
          <w:rFonts w:ascii="Times New Roman" w:eastAsia="Times New Roman" w:hAnsi="Times New Roman" w:cs="Times New Roman"/>
          <w:sz w:val="24"/>
        </w:rPr>
      </w:pPr>
    </w:p>
    <w:p w14:paraId="54DCFAAF" w14:textId="77777777" w:rsidR="00AC21F2" w:rsidRDefault="003235BB">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3C89FC44" w14:textId="77777777" w:rsidR="00AC21F2" w:rsidRDefault="00AC21F2">
      <w:pPr>
        <w:widowControl/>
        <w:spacing w:line="312" w:lineRule="auto"/>
        <w:jc w:val="center"/>
        <w:rPr>
          <w:rFonts w:ascii="Times New Roman" w:eastAsia="Times New Roman" w:hAnsi="Times New Roman" w:cs="Times New Roman"/>
          <w:sz w:val="24"/>
        </w:rPr>
      </w:pPr>
    </w:p>
    <w:p w14:paraId="149F9DBD" w14:textId="77777777" w:rsidR="00AC21F2" w:rsidRDefault="003235BB">
      <w:pPr>
        <w:widowControl/>
        <w:spacing w:line="312" w:lineRule="auto"/>
        <w:jc w:val="center"/>
        <w:rPr>
          <w:b/>
          <w:sz w:val="24"/>
        </w:rPr>
      </w:pPr>
      <w:r>
        <w:rPr>
          <w:b/>
          <w:sz w:val="24"/>
        </w:rPr>
        <w:t>DECLARAÇÃO DE OBSERVÂNCIA À RECEITA BRUTA</w:t>
      </w:r>
    </w:p>
    <w:p w14:paraId="4A7317C1" w14:textId="77777777" w:rsidR="00AC21F2" w:rsidRDefault="003235BB">
      <w:pPr>
        <w:widowControl/>
        <w:spacing w:line="312" w:lineRule="auto"/>
        <w:jc w:val="center"/>
        <w:rPr>
          <w:b/>
          <w:sz w:val="24"/>
        </w:rPr>
      </w:pPr>
      <w:r>
        <w:rPr>
          <w:b/>
          <w:sz w:val="24"/>
        </w:rPr>
        <w:t>(Para ME, EPP e COOPERATIVA)</w:t>
      </w:r>
    </w:p>
    <w:p w14:paraId="3C631484" w14:textId="77777777" w:rsidR="00AC21F2" w:rsidRDefault="00AC21F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AC21F2" w14:paraId="78DD447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016D7C8"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4760E69A" w14:textId="77777777" w:rsidR="00AC21F2" w:rsidRDefault="003235BB">
            <w:pPr>
              <w:pBdr>
                <w:top w:val="none" w:sz="6" w:space="0" w:color="auto"/>
                <w:left w:val="none" w:sz="6" w:space="0" w:color="auto"/>
                <w:bottom w:val="none" w:sz="6" w:space="0" w:color="auto"/>
                <w:right w:val="none" w:sz="6" w:space="0" w:color="auto"/>
                <w:between w:val="none" w:sz="6" w:space="0" w:color="auto"/>
              </w:pBdr>
            </w:pPr>
            <w:r>
              <w:t>000373/25</w:t>
            </w:r>
          </w:p>
        </w:tc>
        <w:tc>
          <w:tcPr>
            <w:tcW w:w="2320" w:type="dxa"/>
            <w:gridSpan w:val="2"/>
            <w:tcBorders>
              <w:top w:val="single" w:sz="4" w:space="0" w:color="000000"/>
              <w:left w:val="single" w:sz="4" w:space="0" w:color="000000"/>
              <w:bottom w:val="single" w:sz="4" w:space="0" w:color="000000"/>
              <w:right w:val="single" w:sz="4" w:space="0" w:color="000000"/>
            </w:tcBorders>
          </w:tcPr>
          <w:p w14:paraId="6B7B7EB4" w14:textId="77777777" w:rsidR="00AC21F2" w:rsidRDefault="003235B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BB8BAA5" w14:textId="4B39ECDC" w:rsidR="00AC21F2" w:rsidRDefault="003235B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31</w:t>
            </w:r>
            <w:r w:rsidR="005864D9">
              <w:rPr>
                <w:rFonts w:ascii="Times New Roman" w:eastAsia="Times New Roman" w:hAnsi="Times New Roman" w:cs="Times New Roman"/>
                <w:sz w:val="16"/>
              </w:rPr>
              <w:t>/2025</w:t>
            </w:r>
          </w:p>
        </w:tc>
      </w:tr>
      <w:tr w:rsidR="00AC21F2" w14:paraId="355C560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B99C661" w14:textId="77777777" w:rsidR="00AC21F2" w:rsidRDefault="003235BB">
            <w:pPr>
              <w:widowControl/>
              <w:spacing w:line="312" w:lineRule="auto"/>
              <w:jc w:val="both"/>
              <w:rPr>
                <w:b/>
                <w:sz w:val="16"/>
                <w:shd w:val="clear" w:color="auto" w:fill="FFFFFF"/>
              </w:rPr>
            </w:pPr>
            <w:r>
              <w:rPr>
                <w:b/>
                <w:sz w:val="16"/>
                <w:shd w:val="clear" w:color="auto" w:fill="FFFFFF"/>
              </w:rPr>
              <w:t>DADOS DA EMPRESA</w:t>
            </w:r>
          </w:p>
        </w:tc>
      </w:tr>
      <w:tr w:rsidR="00AC21F2" w14:paraId="6952F45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25CF567" w14:textId="77777777" w:rsidR="00AC21F2" w:rsidRDefault="003235B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33F465D"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7B1E60" w14:textId="77777777" w:rsidR="00AC21F2" w:rsidRDefault="003235B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7491262"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6B937A7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74BD65"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F9294F8"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569E0A9"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9DC82D2"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3667902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3CD3E2F" w14:textId="77777777" w:rsidR="00AC21F2" w:rsidRDefault="003235B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3D751BD" w14:textId="77777777" w:rsidR="00AC21F2" w:rsidRDefault="00AC21F2">
            <w:pPr>
              <w:widowControl/>
              <w:spacing w:line="312" w:lineRule="auto"/>
              <w:jc w:val="both"/>
              <w:rPr>
                <w:sz w:val="16"/>
              </w:rPr>
            </w:pPr>
          </w:p>
        </w:tc>
      </w:tr>
      <w:tr w:rsidR="00AC21F2" w14:paraId="379DDE0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E114557" w14:textId="77777777" w:rsidR="00AC21F2" w:rsidRDefault="003235BB">
            <w:pPr>
              <w:widowControl/>
              <w:spacing w:line="312" w:lineRule="auto"/>
              <w:jc w:val="both"/>
              <w:rPr>
                <w:b/>
                <w:sz w:val="16"/>
              </w:rPr>
            </w:pPr>
            <w:r>
              <w:rPr>
                <w:b/>
                <w:sz w:val="16"/>
              </w:rPr>
              <w:t>DADOS DO REPRESENTANTE LEGAL</w:t>
            </w:r>
          </w:p>
        </w:tc>
      </w:tr>
      <w:tr w:rsidR="00AC21F2" w14:paraId="6229B56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5C11C1" w14:textId="77777777" w:rsidR="00AC21F2" w:rsidRDefault="003235B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D21F712"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B106533"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F073283"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4BD0429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208315" w14:textId="77777777" w:rsidR="00AC21F2" w:rsidRDefault="003235B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B51C0F3"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A642217"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E7C90EA"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31FCB7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967B30"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B0090FE" w14:textId="77777777" w:rsidR="00AC21F2" w:rsidRDefault="00AC21F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C72EB8"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7584FDE" w14:textId="77777777" w:rsidR="00AC21F2" w:rsidRDefault="00AC21F2">
            <w:pPr>
              <w:widowControl/>
              <w:spacing w:line="312" w:lineRule="auto"/>
              <w:jc w:val="both"/>
              <w:rPr>
                <w:rFonts w:ascii="Times New Roman" w:eastAsia="Times New Roman" w:hAnsi="Times New Roman" w:cs="Times New Roman"/>
                <w:sz w:val="16"/>
              </w:rPr>
            </w:pPr>
          </w:p>
        </w:tc>
      </w:tr>
      <w:tr w:rsidR="00AC21F2" w14:paraId="5E10F47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7152716" w14:textId="77777777" w:rsidR="00AC21F2" w:rsidRDefault="003235B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1895F12" w14:textId="77777777" w:rsidR="00AC21F2" w:rsidRDefault="00AC21F2">
            <w:pPr>
              <w:widowControl/>
              <w:spacing w:line="312" w:lineRule="auto"/>
              <w:jc w:val="both"/>
              <w:rPr>
                <w:sz w:val="16"/>
              </w:rPr>
            </w:pPr>
          </w:p>
        </w:tc>
      </w:tr>
    </w:tbl>
    <w:p w14:paraId="4B7FDC56" w14:textId="77777777" w:rsidR="00AC21F2" w:rsidRDefault="00AC21F2">
      <w:pPr>
        <w:widowControl/>
        <w:spacing w:line="312" w:lineRule="auto"/>
        <w:jc w:val="both"/>
        <w:rPr>
          <w:rFonts w:ascii="Times New Roman" w:eastAsia="Times New Roman" w:hAnsi="Times New Roman" w:cs="Times New Roman"/>
          <w:sz w:val="24"/>
        </w:rPr>
      </w:pPr>
    </w:p>
    <w:p w14:paraId="0334BE4A" w14:textId="77777777" w:rsidR="00AC21F2" w:rsidRDefault="003235B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1974D7B4" w14:textId="77777777" w:rsidR="00AC21F2" w:rsidRDefault="003235BB">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AC21F2" w14:paraId="0A0ADC68" w14:textId="77777777">
        <w:tc>
          <w:tcPr>
            <w:tcW w:w="1690" w:type="dxa"/>
            <w:tcBorders>
              <w:top w:val="single" w:sz="4" w:space="0" w:color="000000"/>
              <w:left w:val="single" w:sz="4" w:space="0" w:color="000000"/>
              <w:bottom w:val="single" w:sz="4" w:space="0" w:color="000000"/>
              <w:right w:val="single" w:sz="4" w:space="0" w:color="000000"/>
            </w:tcBorders>
          </w:tcPr>
          <w:p w14:paraId="3283DE6C" w14:textId="77777777" w:rsidR="00AC21F2" w:rsidRDefault="003235BB">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07F8B166" w14:textId="77777777" w:rsidR="00AC21F2" w:rsidRDefault="003235BB">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6ABA5990" w14:textId="77777777" w:rsidR="00AC21F2" w:rsidRDefault="003235BB">
            <w:pPr>
              <w:widowControl/>
              <w:shd w:val="clear" w:color="auto" w:fill="CCCCCC"/>
              <w:spacing w:before="100" w:after="100" w:line="312" w:lineRule="auto"/>
              <w:jc w:val="center"/>
              <w:rPr>
                <w:b/>
                <w:sz w:val="16"/>
                <w:u w:val="single"/>
              </w:rPr>
            </w:pPr>
            <w:r>
              <w:rPr>
                <w:b/>
                <w:sz w:val="16"/>
                <w:u w:val="single"/>
              </w:rPr>
              <w:t>Valor total do contrato</w:t>
            </w:r>
          </w:p>
        </w:tc>
      </w:tr>
      <w:tr w:rsidR="00AC21F2" w14:paraId="01BDD5E5" w14:textId="77777777">
        <w:tc>
          <w:tcPr>
            <w:tcW w:w="1690" w:type="dxa"/>
            <w:tcBorders>
              <w:top w:val="single" w:sz="4" w:space="0" w:color="000000"/>
              <w:left w:val="single" w:sz="4" w:space="0" w:color="000000"/>
              <w:bottom w:val="single" w:sz="4" w:space="0" w:color="000000"/>
              <w:right w:val="single" w:sz="4" w:space="0" w:color="000000"/>
            </w:tcBorders>
          </w:tcPr>
          <w:p w14:paraId="5DB63541"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225F6A6"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57417B1"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r>
      <w:tr w:rsidR="00AC21F2" w14:paraId="7AC4621D" w14:textId="77777777">
        <w:tc>
          <w:tcPr>
            <w:tcW w:w="1690" w:type="dxa"/>
            <w:tcBorders>
              <w:top w:val="single" w:sz="4" w:space="0" w:color="000000"/>
              <w:left w:val="single" w:sz="4" w:space="0" w:color="000000"/>
              <w:bottom w:val="single" w:sz="4" w:space="0" w:color="000000"/>
              <w:right w:val="single" w:sz="4" w:space="0" w:color="000000"/>
            </w:tcBorders>
          </w:tcPr>
          <w:p w14:paraId="6AC35794"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303BB1B"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212DF2B2"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r>
      <w:tr w:rsidR="00AC21F2" w14:paraId="30835BF3" w14:textId="77777777">
        <w:tc>
          <w:tcPr>
            <w:tcW w:w="1690" w:type="dxa"/>
            <w:tcBorders>
              <w:top w:val="single" w:sz="4" w:space="0" w:color="000000"/>
              <w:left w:val="single" w:sz="4" w:space="0" w:color="000000"/>
              <w:bottom w:val="single" w:sz="4" w:space="0" w:color="000000"/>
              <w:right w:val="single" w:sz="4" w:space="0" w:color="000000"/>
            </w:tcBorders>
          </w:tcPr>
          <w:p w14:paraId="5AF4EF5D"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18FB44E" w14:textId="77777777" w:rsidR="00AC21F2" w:rsidRDefault="003235BB">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0104CEEF" w14:textId="77777777" w:rsidR="00AC21F2" w:rsidRDefault="00AC21F2">
            <w:pPr>
              <w:widowControl/>
              <w:shd w:val="clear" w:color="auto" w:fill="CCCCCC"/>
              <w:spacing w:before="100" w:after="100" w:line="312" w:lineRule="auto"/>
              <w:jc w:val="both"/>
              <w:rPr>
                <w:rFonts w:ascii="Times New Roman" w:eastAsia="Times New Roman" w:hAnsi="Times New Roman" w:cs="Times New Roman"/>
                <w:sz w:val="16"/>
              </w:rPr>
            </w:pPr>
          </w:p>
        </w:tc>
      </w:tr>
    </w:tbl>
    <w:p w14:paraId="3A6B564D" w14:textId="77777777" w:rsidR="00AC21F2" w:rsidRDefault="003235BB">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42DA8B12" w14:textId="77777777" w:rsidR="00AC21F2" w:rsidRDefault="00AC21F2">
      <w:pPr>
        <w:widowControl/>
        <w:spacing w:after="160" w:line="312" w:lineRule="auto"/>
        <w:jc w:val="both"/>
        <w:rPr>
          <w:rFonts w:ascii="Times New Roman" w:eastAsia="Times New Roman" w:hAnsi="Times New Roman" w:cs="Times New Roman"/>
          <w:sz w:val="24"/>
        </w:rPr>
      </w:pPr>
    </w:p>
    <w:p w14:paraId="55161172" w14:textId="77777777" w:rsidR="00AC21F2" w:rsidRDefault="00AC21F2">
      <w:pPr>
        <w:widowControl/>
        <w:spacing w:after="160" w:line="312" w:lineRule="auto"/>
        <w:jc w:val="both"/>
        <w:rPr>
          <w:rFonts w:ascii="Times New Roman" w:eastAsia="Times New Roman" w:hAnsi="Times New Roman" w:cs="Times New Roman"/>
          <w:sz w:val="24"/>
        </w:rPr>
      </w:pPr>
    </w:p>
    <w:p w14:paraId="4AA82F6F" w14:textId="77777777" w:rsidR="00AC21F2" w:rsidRDefault="003235BB">
      <w:pPr>
        <w:widowControl/>
        <w:spacing w:after="160" w:line="312" w:lineRule="auto"/>
        <w:jc w:val="center"/>
        <w:rPr>
          <w:b/>
          <w:color w:val="FF0000"/>
          <w:sz w:val="56"/>
        </w:rPr>
      </w:pPr>
      <w:r>
        <w:rPr>
          <w:b/>
          <w:color w:val="FF0000"/>
          <w:sz w:val="56"/>
        </w:rPr>
        <w:lastRenderedPageBreak/>
        <w:t>OU</w:t>
      </w:r>
    </w:p>
    <w:p w14:paraId="31309A2E" w14:textId="77777777" w:rsidR="00AC21F2" w:rsidRDefault="00AC21F2">
      <w:pPr>
        <w:widowControl/>
        <w:spacing w:after="160" w:line="312" w:lineRule="auto"/>
        <w:jc w:val="both"/>
        <w:rPr>
          <w:rFonts w:ascii="Times New Roman" w:eastAsia="Times New Roman" w:hAnsi="Times New Roman" w:cs="Times New Roman"/>
          <w:b/>
          <w:sz w:val="24"/>
        </w:rPr>
      </w:pPr>
    </w:p>
    <w:p w14:paraId="30979CEC" w14:textId="77777777" w:rsidR="00AC21F2" w:rsidRDefault="003235BB">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436BC4C7" w14:textId="77777777" w:rsidR="00AC21F2" w:rsidRDefault="00AC21F2">
      <w:pPr>
        <w:widowControl/>
        <w:spacing w:after="160" w:line="312" w:lineRule="auto"/>
        <w:jc w:val="center"/>
        <w:rPr>
          <w:rFonts w:ascii="Times New Roman" w:eastAsia="Times New Roman" w:hAnsi="Times New Roman" w:cs="Times New Roman"/>
          <w:sz w:val="24"/>
        </w:rPr>
      </w:pPr>
    </w:p>
    <w:p w14:paraId="1868E53B" w14:textId="77777777" w:rsidR="00AC21F2" w:rsidRDefault="003235BB">
      <w:pPr>
        <w:widowControl/>
        <w:spacing w:after="160" w:line="312" w:lineRule="auto"/>
        <w:jc w:val="center"/>
        <w:rPr>
          <w:sz w:val="24"/>
        </w:rPr>
      </w:pPr>
      <w:r>
        <w:rPr>
          <w:sz w:val="24"/>
        </w:rPr>
        <w:t>Local e Data.</w:t>
      </w:r>
    </w:p>
    <w:p w14:paraId="0B2EC13C" w14:textId="77777777" w:rsidR="00AC21F2" w:rsidRDefault="00AC21F2">
      <w:pPr>
        <w:widowControl/>
        <w:spacing w:after="160" w:line="312" w:lineRule="auto"/>
        <w:jc w:val="center"/>
        <w:rPr>
          <w:sz w:val="24"/>
        </w:rPr>
      </w:pPr>
    </w:p>
    <w:p w14:paraId="1BB7C223" w14:textId="77777777" w:rsidR="00AC21F2" w:rsidRDefault="003235BB">
      <w:pPr>
        <w:widowControl/>
        <w:spacing w:after="160" w:line="312" w:lineRule="auto"/>
        <w:jc w:val="center"/>
        <w:rPr>
          <w:b/>
          <w:sz w:val="24"/>
        </w:rPr>
      </w:pPr>
      <w:r>
        <w:rPr>
          <w:b/>
          <w:sz w:val="24"/>
        </w:rPr>
        <w:t>_____________________________________</w:t>
      </w:r>
    </w:p>
    <w:p w14:paraId="739F7A0D" w14:textId="77777777" w:rsidR="00AC21F2" w:rsidRDefault="003235BB">
      <w:pPr>
        <w:widowControl/>
        <w:spacing w:after="160" w:line="312" w:lineRule="auto"/>
        <w:jc w:val="center"/>
        <w:rPr>
          <w:b/>
          <w:sz w:val="24"/>
        </w:rPr>
      </w:pPr>
      <w:r>
        <w:rPr>
          <w:b/>
          <w:sz w:val="24"/>
        </w:rPr>
        <w:t>Representante Legal</w:t>
      </w:r>
    </w:p>
    <w:p w14:paraId="481A2D8C" w14:textId="77777777" w:rsidR="00AC21F2" w:rsidRDefault="00AC21F2">
      <w:pPr>
        <w:widowControl/>
        <w:spacing w:line="312" w:lineRule="auto"/>
        <w:jc w:val="both"/>
        <w:rPr>
          <w:rFonts w:ascii="Times New Roman" w:eastAsia="Times New Roman" w:hAnsi="Times New Roman" w:cs="Times New Roman"/>
          <w:sz w:val="24"/>
        </w:rPr>
      </w:pPr>
    </w:p>
    <w:p w14:paraId="2F523232" w14:textId="77777777" w:rsidR="00AC21F2" w:rsidRDefault="00AC21F2">
      <w:pPr>
        <w:widowControl/>
        <w:spacing w:line="312" w:lineRule="auto"/>
        <w:jc w:val="both"/>
        <w:rPr>
          <w:rFonts w:ascii="Times New Roman" w:eastAsia="Times New Roman" w:hAnsi="Times New Roman" w:cs="Times New Roman"/>
          <w:sz w:val="24"/>
        </w:rPr>
      </w:pPr>
    </w:p>
    <w:p w14:paraId="7F5C75F0" w14:textId="77777777" w:rsidR="00AC21F2" w:rsidRDefault="00AC21F2">
      <w:pPr>
        <w:widowControl/>
        <w:spacing w:line="312" w:lineRule="auto"/>
        <w:jc w:val="both"/>
        <w:rPr>
          <w:rFonts w:ascii="Times New Roman" w:eastAsia="Times New Roman" w:hAnsi="Times New Roman" w:cs="Times New Roman"/>
          <w:sz w:val="24"/>
        </w:rPr>
      </w:pPr>
    </w:p>
    <w:p w14:paraId="192566DC" w14:textId="77777777" w:rsidR="00AC21F2" w:rsidRDefault="00AC21F2">
      <w:pPr>
        <w:widowControl/>
        <w:spacing w:line="312" w:lineRule="auto"/>
        <w:jc w:val="both"/>
        <w:rPr>
          <w:rFonts w:ascii="Times New Roman" w:eastAsia="Times New Roman" w:hAnsi="Times New Roman" w:cs="Times New Roman"/>
          <w:sz w:val="24"/>
        </w:rPr>
      </w:pPr>
    </w:p>
    <w:p w14:paraId="4AE7C456" w14:textId="77777777" w:rsidR="00AC21F2" w:rsidRDefault="00AC21F2">
      <w:pPr>
        <w:widowControl/>
        <w:spacing w:line="312" w:lineRule="auto"/>
        <w:jc w:val="both"/>
        <w:rPr>
          <w:rFonts w:ascii="Times New Roman" w:eastAsia="Times New Roman" w:hAnsi="Times New Roman" w:cs="Times New Roman"/>
          <w:sz w:val="24"/>
        </w:rPr>
      </w:pPr>
    </w:p>
    <w:p w14:paraId="3863FCD9" w14:textId="77777777" w:rsidR="00AC21F2" w:rsidRDefault="00AC21F2">
      <w:pPr>
        <w:widowControl/>
        <w:spacing w:line="312" w:lineRule="auto"/>
        <w:jc w:val="both"/>
        <w:rPr>
          <w:rFonts w:ascii="Times New Roman" w:eastAsia="Times New Roman" w:hAnsi="Times New Roman" w:cs="Times New Roman"/>
          <w:sz w:val="24"/>
        </w:rPr>
      </w:pPr>
    </w:p>
    <w:p w14:paraId="6EE7CFFE" w14:textId="77777777" w:rsidR="00AC21F2" w:rsidRDefault="00AC21F2">
      <w:pPr>
        <w:widowControl/>
        <w:spacing w:line="312" w:lineRule="auto"/>
        <w:jc w:val="both"/>
        <w:rPr>
          <w:rFonts w:ascii="Times New Roman" w:eastAsia="Times New Roman" w:hAnsi="Times New Roman" w:cs="Times New Roman"/>
          <w:sz w:val="24"/>
        </w:rPr>
      </w:pPr>
    </w:p>
    <w:p w14:paraId="4E234832" w14:textId="77777777" w:rsidR="00AC21F2" w:rsidRDefault="00AC21F2">
      <w:pPr>
        <w:widowControl/>
        <w:spacing w:line="312" w:lineRule="auto"/>
        <w:jc w:val="both"/>
        <w:rPr>
          <w:rFonts w:ascii="Times New Roman" w:eastAsia="Times New Roman" w:hAnsi="Times New Roman" w:cs="Times New Roman"/>
          <w:sz w:val="24"/>
        </w:rPr>
      </w:pPr>
    </w:p>
    <w:p w14:paraId="3A9588FF" w14:textId="77777777" w:rsidR="00AC21F2" w:rsidRDefault="00AC21F2">
      <w:pPr>
        <w:widowControl/>
        <w:spacing w:line="312" w:lineRule="auto"/>
        <w:jc w:val="both"/>
        <w:rPr>
          <w:rFonts w:ascii="Times New Roman" w:eastAsia="Times New Roman" w:hAnsi="Times New Roman" w:cs="Times New Roman"/>
          <w:sz w:val="24"/>
        </w:rPr>
      </w:pPr>
    </w:p>
    <w:p w14:paraId="15B56885" w14:textId="77777777" w:rsidR="00AC21F2" w:rsidRDefault="00AC21F2">
      <w:pPr>
        <w:widowControl/>
        <w:spacing w:line="312" w:lineRule="auto"/>
        <w:jc w:val="both"/>
        <w:rPr>
          <w:rFonts w:ascii="Times New Roman" w:eastAsia="Times New Roman" w:hAnsi="Times New Roman" w:cs="Times New Roman"/>
          <w:sz w:val="24"/>
        </w:rPr>
      </w:pPr>
    </w:p>
    <w:p w14:paraId="6B776D89" w14:textId="77777777" w:rsidR="00AC21F2" w:rsidRDefault="00AC21F2">
      <w:pPr>
        <w:widowControl/>
        <w:spacing w:line="312" w:lineRule="auto"/>
        <w:jc w:val="both"/>
        <w:rPr>
          <w:rFonts w:ascii="Times New Roman" w:eastAsia="Times New Roman" w:hAnsi="Times New Roman" w:cs="Times New Roman"/>
          <w:sz w:val="24"/>
        </w:rPr>
      </w:pPr>
    </w:p>
    <w:p w14:paraId="5FB21BF3" w14:textId="77777777" w:rsidR="00AC21F2" w:rsidRDefault="00AC21F2">
      <w:pPr>
        <w:widowControl/>
        <w:spacing w:line="312" w:lineRule="auto"/>
        <w:jc w:val="both"/>
        <w:rPr>
          <w:rFonts w:ascii="Times New Roman" w:eastAsia="Times New Roman" w:hAnsi="Times New Roman" w:cs="Times New Roman"/>
          <w:sz w:val="24"/>
        </w:rPr>
      </w:pPr>
    </w:p>
    <w:p w14:paraId="4EE72ACB" w14:textId="77777777" w:rsidR="00AC21F2" w:rsidRDefault="00AC21F2">
      <w:pPr>
        <w:widowControl/>
        <w:spacing w:line="312" w:lineRule="auto"/>
        <w:jc w:val="both"/>
        <w:rPr>
          <w:rFonts w:ascii="Times New Roman" w:eastAsia="Times New Roman" w:hAnsi="Times New Roman" w:cs="Times New Roman"/>
          <w:sz w:val="24"/>
        </w:rPr>
      </w:pPr>
    </w:p>
    <w:p w14:paraId="15618EB5" w14:textId="77777777" w:rsidR="00AC21F2" w:rsidRDefault="00AC21F2">
      <w:pPr>
        <w:widowControl/>
        <w:spacing w:line="312" w:lineRule="auto"/>
        <w:jc w:val="both"/>
        <w:rPr>
          <w:rFonts w:ascii="Times New Roman" w:eastAsia="Times New Roman" w:hAnsi="Times New Roman" w:cs="Times New Roman"/>
          <w:sz w:val="24"/>
        </w:rPr>
      </w:pPr>
    </w:p>
    <w:p w14:paraId="5AAC6AE0" w14:textId="77777777" w:rsidR="00AC21F2" w:rsidRDefault="00AC21F2">
      <w:pPr>
        <w:widowControl/>
        <w:spacing w:line="312" w:lineRule="auto"/>
        <w:jc w:val="both"/>
        <w:rPr>
          <w:rFonts w:ascii="Times New Roman" w:eastAsia="Times New Roman" w:hAnsi="Times New Roman" w:cs="Times New Roman"/>
          <w:sz w:val="24"/>
        </w:rPr>
      </w:pPr>
    </w:p>
    <w:p w14:paraId="238D0B43" w14:textId="77777777" w:rsidR="00AC21F2" w:rsidRDefault="00AC21F2">
      <w:pPr>
        <w:widowControl/>
        <w:spacing w:line="312" w:lineRule="auto"/>
        <w:jc w:val="both"/>
        <w:rPr>
          <w:rFonts w:ascii="Times New Roman" w:eastAsia="Times New Roman" w:hAnsi="Times New Roman" w:cs="Times New Roman"/>
          <w:sz w:val="24"/>
        </w:rPr>
      </w:pPr>
    </w:p>
    <w:p w14:paraId="74F5D4CA" w14:textId="77777777" w:rsidR="00AC21F2" w:rsidRDefault="00AC21F2">
      <w:pPr>
        <w:widowControl/>
        <w:spacing w:line="312" w:lineRule="auto"/>
        <w:jc w:val="both"/>
        <w:rPr>
          <w:rFonts w:ascii="Times New Roman" w:eastAsia="Times New Roman" w:hAnsi="Times New Roman" w:cs="Times New Roman"/>
          <w:sz w:val="24"/>
        </w:rPr>
      </w:pPr>
    </w:p>
    <w:p w14:paraId="15F14637" w14:textId="77777777" w:rsidR="00AC21F2" w:rsidRDefault="00AC21F2">
      <w:pPr>
        <w:widowControl/>
        <w:spacing w:line="312" w:lineRule="auto"/>
        <w:jc w:val="both"/>
        <w:rPr>
          <w:rFonts w:ascii="Times New Roman" w:eastAsia="Times New Roman" w:hAnsi="Times New Roman" w:cs="Times New Roman"/>
          <w:sz w:val="24"/>
        </w:rPr>
      </w:pPr>
    </w:p>
    <w:p w14:paraId="641F7722" w14:textId="77777777" w:rsidR="00AC21F2" w:rsidRDefault="00AC21F2">
      <w:pPr>
        <w:widowControl/>
        <w:spacing w:line="312" w:lineRule="auto"/>
        <w:jc w:val="both"/>
        <w:rPr>
          <w:rFonts w:ascii="Times New Roman" w:eastAsia="Times New Roman" w:hAnsi="Times New Roman" w:cs="Times New Roman"/>
          <w:sz w:val="24"/>
        </w:rPr>
      </w:pPr>
    </w:p>
    <w:p w14:paraId="262A3450" w14:textId="77777777" w:rsidR="00AC21F2" w:rsidRDefault="00AC21F2">
      <w:pPr>
        <w:widowControl/>
        <w:spacing w:line="312" w:lineRule="auto"/>
        <w:jc w:val="both"/>
        <w:rPr>
          <w:rFonts w:ascii="Times New Roman" w:eastAsia="Times New Roman" w:hAnsi="Times New Roman" w:cs="Times New Roman"/>
          <w:sz w:val="24"/>
        </w:rPr>
      </w:pPr>
    </w:p>
    <w:p w14:paraId="3C259630" w14:textId="77777777" w:rsidR="00AC21F2" w:rsidRDefault="00AC21F2">
      <w:pPr>
        <w:widowControl/>
        <w:spacing w:line="312" w:lineRule="auto"/>
        <w:jc w:val="center"/>
        <w:rPr>
          <w:b/>
          <w:sz w:val="24"/>
        </w:rPr>
      </w:pPr>
    </w:p>
    <w:p w14:paraId="08FF80F7" w14:textId="77777777" w:rsidR="00AC21F2" w:rsidRDefault="003235BB">
      <w:pPr>
        <w:widowControl/>
        <w:spacing w:line="312" w:lineRule="auto"/>
        <w:jc w:val="center"/>
        <w:rPr>
          <w:b/>
          <w:sz w:val="24"/>
        </w:rPr>
      </w:pPr>
      <w:r>
        <w:rPr>
          <w:b/>
          <w:sz w:val="24"/>
        </w:rPr>
        <w:t>ANEXO IV</w:t>
      </w:r>
    </w:p>
    <w:p w14:paraId="4D0328D2" w14:textId="77777777" w:rsidR="00AC21F2" w:rsidRDefault="00AC21F2">
      <w:pPr>
        <w:widowControl/>
        <w:spacing w:line="312" w:lineRule="auto"/>
        <w:jc w:val="both"/>
        <w:rPr>
          <w:rFonts w:ascii="Times New Roman" w:eastAsia="Times New Roman" w:hAnsi="Times New Roman" w:cs="Times New Roman"/>
          <w:sz w:val="24"/>
        </w:rPr>
      </w:pPr>
    </w:p>
    <w:p w14:paraId="0D41D6C2" w14:textId="77777777" w:rsidR="00AC21F2" w:rsidRDefault="003235BB">
      <w:pPr>
        <w:widowControl/>
        <w:spacing w:line="312" w:lineRule="auto"/>
        <w:jc w:val="center"/>
        <w:rPr>
          <w:b/>
          <w:sz w:val="24"/>
        </w:rPr>
      </w:pPr>
      <w:r>
        <w:rPr>
          <w:b/>
          <w:sz w:val="24"/>
        </w:rPr>
        <w:t>Proposta de Preço – cláusula 5.5.3</w:t>
      </w:r>
    </w:p>
    <w:p w14:paraId="31D89B7B" w14:textId="77777777" w:rsidR="00AC21F2" w:rsidRDefault="00AC21F2">
      <w:pPr>
        <w:widowControl/>
        <w:spacing w:line="312" w:lineRule="auto"/>
        <w:jc w:val="both"/>
        <w:rPr>
          <w:rFonts w:ascii="Times New Roman" w:eastAsia="Times New Roman" w:hAnsi="Times New Roman" w:cs="Times New Roman"/>
          <w:sz w:val="24"/>
        </w:rPr>
      </w:pPr>
    </w:p>
    <w:p w14:paraId="5DD190B4" w14:textId="77777777" w:rsidR="00AC21F2" w:rsidRDefault="00AC21F2">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AC21F2" w14:paraId="6A65DB92"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BA92D1F"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434CF09" w14:textId="77777777" w:rsidR="00AC21F2" w:rsidRDefault="003235BB">
            <w:pPr>
              <w:widowControl/>
              <w:spacing w:line="312" w:lineRule="auto"/>
              <w:jc w:val="both"/>
              <w:rPr>
                <w:b/>
                <w:sz w:val="16"/>
                <w:shd w:val="clear" w:color="auto" w:fill="FFFFFF"/>
              </w:rPr>
            </w:pPr>
            <w:r>
              <w:rPr>
                <w:b/>
                <w:sz w:val="16"/>
                <w:shd w:val="clear" w:color="auto" w:fill="FFFFFF"/>
              </w:rPr>
              <w:t xml:space="preserve"> 000373/25</w:t>
            </w:r>
          </w:p>
        </w:tc>
        <w:tc>
          <w:tcPr>
            <w:tcW w:w="2320" w:type="dxa"/>
            <w:gridSpan w:val="2"/>
            <w:tcBorders>
              <w:top w:val="single" w:sz="4" w:space="0" w:color="000000"/>
              <w:left w:val="single" w:sz="4" w:space="0" w:color="000000"/>
              <w:bottom w:val="single" w:sz="4" w:space="0" w:color="000000"/>
              <w:right w:val="single" w:sz="4" w:space="0" w:color="000000"/>
            </w:tcBorders>
          </w:tcPr>
          <w:p w14:paraId="68F75EC3" w14:textId="77777777" w:rsidR="00AC21F2" w:rsidRDefault="003235BB">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4FB5E84" w14:textId="4D97339C" w:rsidR="00AC21F2" w:rsidRDefault="003235BB">
            <w:pPr>
              <w:widowControl/>
              <w:spacing w:line="312" w:lineRule="auto"/>
              <w:jc w:val="both"/>
              <w:rPr>
                <w:b/>
                <w:sz w:val="16"/>
                <w:shd w:val="clear" w:color="auto" w:fill="FFFFFF"/>
              </w:rPr>
            </w:pPr>
            <w:r>
              <w:rPr>
                <w:b/>
                <w:sz w:val="16"/>
                <w:shd w:val="clear" w:color="auto" w:fill="FFFFFF"/>
              </w:rPr>
              <w:t xml:space="preserve"> 31</w:t>
            </w:r>
            <w:r w:rsidR="005864D9">
              <w:rPr>
                <w:b/>
                <w:sz w:val="16"/>
                <w:shd w:val="clear" w:color="auto" w:fill="FFFFFF"/>
              </w:rPr>
              <w:t>/2025</w:t>
            </w:r>
          </w:p>
        </w:tc>
      </w:tr>
      <w:tr w:rsidR="00AC21F2" w14:paraId="44545D4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A56659" w14:textId="77777777" w:rsidR="00AC21F2" w:rsidRDefault="003235BB">
            <w:pPr>
              <w:widowControl/>
              <w:spacing w:line="312" w:lineRule="auto"/>
              <w:jc w:val="both"/>
              <w:rPr>
                <w:b/>
                <w:sz w:val="16"/>
              </w:rPr>
            </w:pPr>
            <w:r>
              <w:rPr>
                <w:b/>
                <w:sz w:val="16"/>
              </w:rPr>
              <w:t>DADOS DA EMPRESA</w:t>
            </w:r>
          </w:p>
        </w:tc>
      </w:tr>
      <w:tr w:rsidR="00AC21F2" w14:paraId="48B049E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38AD9FC" w14:textId="77777777" w:rsidR="00AC21F2" w:rsidRDefault="003235BB">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30D9820C"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35ED69C" w14:textId="77777777" w:rsidR="00AC21F2" w:rsidRDefault="003235B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85BE6C2" w14:textId="77777777" w:rsidR="00AC21F2" w:rsidRDefault="00AC21F2">
            <w:pPr>
              <w:widowControl/>
              <w:spacing w:line="312" w:lineRule="auto"/>
              <w:jc w:val="both"/>
              <w:rPr>
                <w:b/>
                <w:sz w:val="16"/>
              </w:rPr>
            </w:pPr>
          </w:p>
        </w:tc>
      </w:tr>
      <w:tr w:rsidR="00AC21F2" w14:paraId="4491D88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E105AA5" w14:textId="77777777" w:rsidR="00AC21F2" w:rsidRDefault="003235BB">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44722E1A"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B5F8431" w14:textId="77777777" w:rsidR="00AC21F2" w:rsidRDefault="003235BB">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4A5F4975" w14:textId="77777777" w:rsidR="00AC21F2" w:rsidRDefault="00AC21F2">
            <w:pPr>
              <w:widowControl/>
              <w:spacing w:line="312" w:lineRule="auto"/>
              <w:jc w:val="both"/>
              <w:rPr>
                <w:b/>
                <w:sz w:val="16"/>
              </w:rPr>
            </w:pPr>
          </w:p>
        </w:tc>
      </w:tr>
      <w:tr w:rsidR="00AC21F2" w14:paraId="1511C1B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A2BC640" w14:textId="77777777" w:rsidR="00AC21F2" w:rsidRDefault="003235BB">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6C61429D"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A45782B"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62002A2" w14:textId="77777777" w:rsidR="00AC21F2" w:rsidRDefault="00AC21F2">
            <w:pPr>
              <w:widowControl/>
              <w:spacing w:line="312" w:lineRule="auto"/>
              <w:jc w:val="both"/>
              <w:rPr>
                <w:b/>
                <w:sz w:val="16"/>
              </w:rPr>
            </w:pPr>
          </w:p>
        </w:tc>
      </w:tr>
      <w:tr w:rsidR="00AC21F2" w14:paraId="73FF758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5425509" w14:textId="77777777" w:rsidR="00AC21F2" w:rsidRDefault="003235BB">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3CC53142" w14:textId="77777777" w:rsidR="00AC21F2" w:rsidRDefault="00AC21F2">
            <w:pPr>
              <w:widowControl/>
              <w:spacing w:line="312" w:lineRule="auto"/>
              <w:jc w:val="both"/>
              <w:rPr>
                <w:b/>
                <w:sz w:val="16"/>
              </w:rPr>
            </w:pPr>
          </w:p>
        </w:tc>
      </w:tr>
      <w:tr w:rsidR="00AC21F2" w14:paraId="4C3DFFD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A4CEA54" w14:textId="77777777" w:rsidR="00AC21F2" w:rsidRDefault="003235BB">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63C65F2C" w14:textId="77777777" w:rsidR="00AC21F2" w:rsidRDefault="00AC21F2">
            <w:pPr>
              <w:widowControl/>
              <w:spacing w:line="312" w:lineRule="auto"/>
              <w:jc w:val="both"/>
              <w:rPr>
                <w:b/>
                <w:sz w:val="16"/>
              </w:rPr>
            </w:pPr>
          </w:p>
        </w:tc>
      </w:tr>
      <w:tr w:rsidR="00AC21F2" w14:paraId="0B155B7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18CA151" w14:textId="77777777" w:rsidR="00AC21F2" w:rsidRDefault="003235BB">
            <w:pPr>
              <w:widowControl/>
              <w:spacing w:line="312" w:lineRule="auto"/>
              <w:jc w:val="both"/>
              <w:rPr>
                <w:b/>
                <w:sz w:val="16"/>
              </w:rPr>
            </w:pPr>
            <w:r>
              <w:rPr>
                <w:b/>
                <w:sz w:val="16"/>
              </w:rPr>
              <w:t>DADOS DO REPRESENTANTE LEGAL</w:t>
            </w:r>
          </w:p>
        </w:tc>
      </w:tr>
      <w:tr w:rsidR="00AC21F2" w14:paraId="0B318D9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D62E987" w14:textId="77777777" w:rsidR="00AC21F2" w:rsidRDefault="003235BB">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66A5CAB4"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5E37B5"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68BC5D7" w14:textId="77777777" w:rsidR="00AC21F2" w:rsidRDefault="00AC21F2">
            <w:pPr>
              <w:widowControl/>
              <w:spacing w:line="312" w:lineRule="auto"/>
              <w:jc w:val="both"/>
              <w:rPr>
                <w:b/>
                <w:sz w:val="16"/>
              </w:rPr>
            </w:pPr>
          </w:p>
        </w:tc>
      </w:tr>
      <w:tr w:rsidR="00AC21F2" w14:paraId="400F9DE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711BFF3" w14:textId="77777777" w:rsidR="00AC21F2" w:rsidRDefault="003235BB">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4EFD8031"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2BAEC1"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CDC0745" w14:textId="77777777" w:rsidR="00AC21F2" w:rsidRDefault="00AC21F2">
            <w:pPr>
              <w:widowControl/>
              <w:spacing w:line="312" w:lineRule="auto"/>
              <w:jc w:val="both"/>
              <w:rPr>
                <w:b/>
                <w:sz w:val="16"/>
              </w:rPr>
            </w:pPr>
          </w:p>
        </w:tc>
      </w:tr>
      <w:tr w:rsidR="00AC21F2" w14:paraId="39D2C04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22AB8AF" w14:textId="77777777" w:rsidR="00AC21F2" w:rsidRDefault="003235BB">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BFBE9C4"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A43D606"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7768B82" w14:textId="77777777" w:rsidR="00AC21F2" w:rsidRDefault="00AC21F2">
            <w:pPr>
              <w:widowControl/>
              <w:spacing w:line="312" w:lineRule="auto"/>
              <w:jc w:val="both"/>
              <w:rPr>
                <w:b/>
                <w:sz w:val="16"/>
              </w:rPr>
            </w:pPr>
          </w:p>
        </w:tc>
      </w:tr>
      <w:tr w:rsidR="00AC21F2" w14:paraId="5C48F26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52783FD" w14:textId="77777777" w:rsidR="00AC21F2" w:rsidRDefault="003235BB">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7FF6816" w14:textId="77777777" w:rsidR="00AC21F2" w:rsidRDefault="00AC21F2">
            <w:pPr>
              <w:widowControl/>
              <w:spacing w:line="312" w:lineRule="auto"/>
              <w:jc w:val="both"/>
              <w:rPr>
                <w:b/>
                <w:sz w:val="16"/>
              </w:rPr>
            </w:pPr>
          </w:p>
        </w:tc>
      </w:tr>
    </w:tbl>
    <w:p w14:paraId="75882E29" w14:textId="77777777" w:rsidR="00AC21F2" w:rsidRDefault="00AC21F2">
      <w:pPr>
        <w:widowControl/>
        <w:spacing w:line="312" w:lineRule="auto"/>
        <w:jc w:val="both"/>
        <w:rPr>
          <w:rFonts w:ascii="Times New Roman" w:eastAsia="Times New Roman" w:hAnsi="Times New Roman" w:cs="Times New Roman"/>
          <w:sz w:val="24"/>
        </w:rPr>
      </w:pPr>
    </w:p>
    <w:p w14:paraId="045FC572" w14:textId="77777777" w:rsidR="00AC21F2" w:rsidRDefault="003235BB">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AC21F2" w14:paraId="11623C9D" w14:textId="77777777">
        <w:tc>
          <w:tcPr>
            <w:tcW w:w="660" w:type="dxa"/>
            <w:shd w:val="clear" w:color="auto" w:fill="F0F0F0"/>
          </w:tcPr>
          <w:p w14:paraId="69266547"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01083DD9"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34395445"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1662BBE1"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64CE596D"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5B499302"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3099A52B"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AC21F2" w14:paraId="35B6DDC3" w14:textId="77777777">
        <w:tc>
          <w:tcPr>
            <w:tcW w:w="660" w:type="dxa"/>
            <w:shd w:val="clear" w:color="auto" w:fill="FFFFFF"/>
          </w:tcPr>
          <w:p w14:paraId="00BC0C49"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492FF74E"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GASOLINA COMUM</w:t>
            </w:r>
          </w:p>
        </w:tc>
        <w:tc>
          <w:tcPr>
            <w:tcW w:w="855" w:type="dxa"/>
            <w:shd w:val="clear" w:color="auto" w:fill="FFFFFF"/>
          </w:tcPr>
          <w:p w14:paraId="502F3A50"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148810</w:t>
            </w:r>
          </w:p>
        </w:tc>
        <w:tc>
          <w:tcPr>
            <w:tcW w:w="855" w:type="dxa"/>
            <w:shd w:val="clear" w:color="auto" w:fill="FFFFFF"/>
          </w:tcPr>
          <w:p w14:paraId="3EDCDF3C"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w:t>
            </w:r>
          </w:p>
        </w:tc>
        <w:tc>
          <w:tcPr>
            <w:tcW w:w="870" w:type="dxa"/>
            <w:shd w:val="clear" w:color="auto" w:fill="FFFFFF"/>
          </w:tcPr>
          <w:p w14:paraId="3A6CE846" w14:textId="77777777" w:rsidR="00AC21F2" w:rsidRDefault="00AC21F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179959"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762D5F4"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r>
      <w:tr w:rsidR="00AC21F2" w14:paraId="4CFE8B73" w14:textId="77777777">
        <w:tc>
          <w:tcPr>
            <w:tcW w:w="660" w:type="dxa"/>
            <w:shd w:val="clear" w:color="auto" w:fill="FFFFFF"/>
          </w:tcPr>
          <w:p w14:paraId="43665FCD"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49760CC5"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ÁLCOOL / ETANOL COMUM</w:t>
            </w:r>
          </w:p>
        </w:tc>
        <w:tc>
          <w:tcPr>
            <w:tcW w:w="855" w:type="dxa"/>
            <w:shd w:val="clear" w:color="auto" w:fill="FFFFFF"/>
          </w:tcPr>
          <w:p w14:paraId="50D4BE7A"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70930</w:t>
            </w:r>
          </w:p>
        </w:tc>
        <w:tc>
          <w:tcPr>
            <w:tcW w:w="855" w:type="dxa"/>
            <w:shd w:val="clear" w:color="auto" w:fill="FFFFFF"/>
          </w:tcPr>
          <w:p w14:paraId="0C9C3127"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w:t>
            </w:r>
          </w:p>
        </w:tc>
        <w:tc>
          <w:tcPr>
            <w:tcW w:w="870" w:type="dxa"/>
            <w:shd w:val="clear" w:color="auto" w:fill="FFFFFF"/>
          </w:tcPr>
          <w:p w14:paraId="5F166F0C" w14:textId="77777777" w:rsidR="00AC21F2" w:rsidRDefault="00AC21F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AEFCF1"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62AA4BC"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r>
      <w:tr w:rsidR="00AC21F2" w14:paraId="3B0CE434" w14:textId="77777777">
        <w:tc>
          <w:tcPr>
            <w:tcW w:w="660" w:type="dxa"/>
            <w:shd w:val="clear" w:color="auto" w:fill="FFFFFF"/>
          </w:tcPr>
          <w:p w14:paraId="5C389BBC"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02BB56CA"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ÓLEO DIESEL S-10</w:t>
            </w:r>
          </w:p>
        </w:tc>
        <w:tc>
          <w:tcPr>
            <w:tcW w:w="855" w:type="dxa"/>
            <w:shd w:val="clear" w:color="auto" w:fill="FFFFFF"/>
          </w:tcPr>
          <w:p w14:paraId="67FD2E8A"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391290</w:t>
            </w:r>
          </w:p>
        </w:tc>
        <w:tc>
          <w:tcPr>
            <w:tcW w:w="855" w:type="dxa"/>
            <w:shd w:val="clear" w:color="auto" w:fill="FFFFFF"/>
          </w:tcPr>
          <w:p w14:paraId="76EF55F3"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w:t>
            </w:r>
          </w:p>
        </w:tc>
        <w:tc>
          <w:tcPr>
            <w:tcW w:w="870" w:type="dxa"/>
            <w:shd w:val="clear" w:color="auto" w:fill="FFFFFF"/>
          </w:tcPr>
          <w:p w14:paraId="56C138BF" w14:textId="77777777" w:rsidR="00AC21F2" w:rsidRDefault="00AC21F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AADFC3"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F5716A7"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r>
      <w:tr w:rsidR="00AC21F2" w14:paraId="67DA0F97" w14:textId="77777777">
        <w:tc>
          <w:tcPr>
            <w:tcW w:w="660" w:type="dxa"/>
            <w:shd w:val="clear" w:color="auto" w:fill="FFFFFF"/>
          </w:tcPr>
          <w:p w14:paraId="789B6911"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7D1AAAA2"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ÓLEO DIESEL S-500</w:t>
            </w:r>
          </w:p>
          <w:p w14:paraId="0310F3A1"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OLEO DIESEL S-500</w:t>
            </w:r>
          </w:p>
        </w:tc>
        <w:tc>
          <w:tcPr>
            <w:tcW w:w="855" w:type="dxa"/>
            <w:shd w:val="clear" w:color="auto" w:fill="FFFFFF"/>
          </w:tcPr>
          <w:p w14:paraId="3C5F14D2"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126160</w:t>
            </w:r>
          </w:p>
        </w:tc>
        <w:tc>
          <w:tcPr>
            <w:tcW w:w="855" w:type="dxa"/>
            <w:shd w:val="clear" w:color="auto" w:fill="FFFFFF"/>
          </w:tcPr>
          <w:p w14:paraId="26AE9203" w14:textId="77777777" w:rsidR="00AC21F2" w:rsidRDefault="003235B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w:t>
            </w:r>
          </w:p>
        </w:tc>
        <w:tc>
          <w:tcPr>
            <w:tcW w:w="870" w:type="dxa"/>
            <w:shd w:val="clear" w:color="auto" w:fill="FFFFFF"/>
          </w:tcPr>
          <w:p w14:paraId="12243FC7" w14:textId="77777777" w:rsidR="00AC21F2" w:rsidRDefault="00AC21F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AF8219"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1EB387" w14:textId="77777777" w:rsidR="00AC21F2" w:rsidRDefault="00AC21F2">
            <w:pPr>
              <w:pBdr>
                <w:top w:val="none" w:sz="6" w:space="0" w:color="auto"/>
                <w:left w:val="none" w:sz="6" w:space="0" w:color="auto"/>
                <w:bottom w:val="none" w:sz="6" w:space="0" w:color="auto"/>
                <w:right w:val="none" w:sz="6" w:space="0" w:color="auto"/>
                <w:between w:val="none" w:sz="6" w:space="0" w:color="auto"/>
              </w:pBdr>
            </w:pPr>
          </w:p>
        </w:tc>
      </w:tr>
    </w:tbl>
    <w:p w14:paraId="339513FC" w14:textId="77777777" w:rsidR="00AC21F2" w:rsidRDefault="003235BB">
      <w:pPr>
        <w:widowControl/>
        <w:spacing w:after="160" w:line="312" w:lineRule="auto"/>
        <w:jc w:val="both"/>
        <w:rPr>
          <w:sz w:val="24"/>
        </w:rPr>
      </w:pPr>
      <w:r>
        <w:rPr>
          <w:sz w:val="24"/>
        </w:rPr>
        <w:t>1) O preço global é de R$ _____ (_________________).</w:t>
      </w:r>
    </w:p>
    <w:p w14:paraId="792C753F" w14:textId="77777777" w:rsidR="00AC21F2" w:rsidRDefault="003235BB">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399AF5C3" w14:textId="77777777" w:rsidR="00AC21F2" w:rsidRDefault="003235BB">
      <w:pPr>
        <w:widowControl/>
        <w:spacing w:after="160" w:line="312" w:lineRule="auto"/>
        <w:jc w:val="both"/>
        <w:rPr>
          <w:sz w:val="24"/>
        </w:rPr>
      </w:pPr>
      <w:r>
        <w:rPr>
          <w:sz w:val="24"/>
        </w:rPr>
        <w:t>3) Prazo de validade da Proposta: 60 dias.</w:t>
      </w:r>
    </w:p>
    <w:p w14:paraId="08D307B2" w14:textId="77777777" w:rsidR="00AC21F2" w:rsidRDefault="00AC21F2">
      <w:pPr>
        <w:widowControl/>
        <w:spacing w:after="160" w:line="312" w:lineRule="auto"/>
        <w:jc w:val="center"/>
        <w:rPr>
          <w:rFonts w:ascii="Times New Roman" w:eastAsia="Times New Roman" w:hAnsi="Times New Roman" w:cs="Times New Roman"/>
          <w:sz w:val="24"/>
        </w:rPr>
      </w:pPr>
    </w:p>
    <w:p w14:paraId="22DAE094" w14:textId="77777777" w:rsidR="00AC21F2" w:rsidRDefault="003235BB">
      <w:pPr>
        <w:widowControl/>
        <w:spacing w:after="160" w:line="312" w:lineRule="auto"/>
        <w:jc w:val="center"/>
        <w:rPr>
          <w:sz w:val="24"/>
        </w:rPr>
      </w:pPr>
      <w:r>
        <w:rPr>
          <w:sz w:val="24"/>
        </w:rPr>
        <w:t>Local e Data.</w:t>
      </w:r>
    </w:p>
    <w:p w14:paraId="41E647FC" w14:textId="77777777" w:rsidR="00AC21F2" w:rsidRDefault="003235BB">
      <w:pPr>
        <w:widowControl/>
        <w:spacing w:after="160" w:line="312" w:lineRule="auto"/>
        <w:jc w:val="center"/>
        <w:rPr>
          <w:b/>
          <w:sz w:val="24"/>
        </w:rPr>
      </w:pPr>
      <w:r>
        <w:rPr>
          <w:b/>
          <w:sz w:val="24"/>
        </w:rPr>
        <w:t>_____________________________________</w:t>
      </w:r>
    </w:p>
    <w:p w14:paraId="3A646D8E" w14:textId="77777777" w:rsidR="00AC21F2" w:rsidRDefault="003235BB">
      <w:pPr>
        <w:widowControl/>
        <w:spacing w:after="160" w:line="312" w:lineRule="auto"/>
        <w:jc w:val="center"/>
        <w:rPr>
          <w:b/>
          <w:sz w:val="24"/>
        </w:rPr>
      </w:pPr>
      <w:r>
        <w:rPr>
          <w:b/>
          <w:sz w:val="24"/>
        </w:rPr>
        <w:t>Representante Legal</w:t>
      </w:r>
    </w:p>
    <w:p w14:paraId="39CBC6B7" w14:textId="77777777" w:rsidR="00AC21F2" w:rsidRDefault="00AC21F2">
      <w:pPr>
        <w:widowControl/>
        <w:spacing w:line="312" w:lineRule="auto"/>
        <w:jc w:val="center"/>
        <w:rPr>
          <w:rFonts w:ascii="Times New Roman" w:eastAsia="Times New Roman" w:hAnsi="Times New Roman" w:cs="Times New Roman"/>
          <w:sz w:val="24"/>
        </w:rPr>
      </w:pPr>
    </w:p>
    <w:p w14:paraId="42D35534" w14:textId="77777777" w:rsidR="00AC21F2" w:rsidRDefault="003235BB">
      <w:pPr>
        <w:widowControl/>
        <w:spacing w:line="312" w:lineRule="auto"/>
        <w:jc w:val="center"/>
        <w:rPr>
          <w:b/>
          <w:sz w:val="24"/>
        </w:rPr>
      </w:pPr>
      <w:r>
        <w:rPr>
          <w:b/>
          <w:sz w:val="24"/>
        </w:rPr>
        <w:lastRenderedPageBreak/>
        <w:t>ANEXO V</w:t>
      </w:r>
    </w:p>
    <w:p w14:paraId="40787493" w14:textId="77777777" w:rsidR="00AC21F2" w:rsidRDefault="00AC21F2">
      <w:pPr>
        <w:widowControl/>
        <w:spacing w:line="312" w:lineRule="auto"/>
        <w:jc w:val="both"/>
        <w:rPr>
          <w:rFonts w:ascii="Times New Roman" w:eastAsia="Times New Roman" w:hAnsi="Times New Roman" w:cs="Times New Roman"/>
          <w:sz w:val="24"/>
        </w:rPr>
      </w:pPr>
    </w:p>
    <w:p w14:paraId="681CF1AF" w14:textId="77777777" w:rsidR="00AC21F2" w:rsidRDefault="003235BB">
      <w:pPr>
        <w:widowControl/>
        <w:spacing w:line="312" w:lineRule="auto"/>
        <w:jc w:val="both"/>
        <w:rPr>
          <w:b/>
          <w:sz w:val="24"/>
        </w:rPr>
      </w:pPr>
      <w:r>
        <w:rPr>
          <w:b/>
          <w:sz w:val="24"/>
        </w:rPr>
        <w:t>DAS DECLARAÇÕES QUE DEVEM ACOMPANHAR A PROPOSTA DE PREÇO</w:t>
      </w:r>
    </w:p>
    <w:p w14:paraId="3970AEF3" w14:textId="77777777" w:rsidR="00AC21F2" w:rsidRDefault="00AC21F2">
      <w:pPr>
        <w:widowControl/>
        <w:spacing w:line="312" w:lineRule="auto"/>
        <w:jc w:val="both"/>
        <w:rPr>
          <w:rFonts w:ascii="Times New Roman" w:eastAsia="Times New Roman" w:hAnsi="Times New Roman" w:cs="Times New Roman"/>
          <w:sz w:val="24"/>
        </w:rPr>
      </w:pPr>
    </w:p>
    <w:p w14:paraId="32F47B17" w14:textId="77777777" w:rsidR="00AC21F2" w:rsidRDefault="003235BB">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682300E3" w14:textId="77777777" w:rsidR="00AC21F2" w:rsidRDefault="00AC21F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AC21F2" w14:paraId="628F172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1E5F502"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0DF520D3" w14:textId="77777777" w:rsidR="00AC21F2" w:rsidRDefault="003235BB">
            <w:pPr>
              <w:pBdr>
                <w:top w:val="none" w:sz="6" w:space="0" w:color="auto"/>
                <w:left w:val="none" w:sz="6" w:space="0" w:color="auto"/>
                <w:bottom w:val="none" w:sz="6" w:space="0" w:color="auto"/>
                <w:right w:val="none" w:sz="6" w:space="0" w:color="auto"/>
                <w:between w:val="none" w:sz="6" w:space="0" w:color="auto"/>
              </w:pBdr>
            </w:pPr>
            <w:r>
              <w:t>000373/25</w:t>
            </w:r>
          </w:p>
        </w:tc>
        <w:tc>
          <w:tcPr>
            <w:tcW w:w="2200" w:type="dxa"/>
            <w:gridSpan w:val="2"/>
            <w:tcBorders>
              <w:top w:val="single" w:sz="4" w:space="0" w:color="000000"/>
              <w:left w:val="single" w:sz="4" w:space="0" w:color="000000"/>
              <w:bottom w:val="single" w:sz="4" w:space="0" w:color="000000"/>
              <w:right w:val="single" w:sz="4" w:space="0" w:color="000000"/>
            </w:tcBorders>
          </w:tcPr>
          <w:p w14:paraId="0FF902FD" w14:textId="77777777" w:rsidR="00AC21F2" w:rsidRDefault="003235BB">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5EF4708F" w14:textId="56799738" w:rsidR="00AC21F2" w:rsidRDefault="003235B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31</w:t>
            </w:r>
            <w:r w:rsidR="005864D9">
              <w:rPr>
                <w:rFonts w:ascii="Times New Roman" w:eastAsia="Times New Roman" w:hAnsi="Times New Roman" w:cs="Times New Roman"/>
                <w:b/>
                <w:sz w:val="16"/>
              </w:rPr>
              <w:t>/2025</w:t>
            </w:r>
          </w:p>
        </w:tc>
      </w:tr>
      <w:tr w:rsidR="00AC21F2" w14:paraId="13FA8CAB"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793BDE" w14:textId="77777777" w:rsidR="00AC21F2" w:rsidRDefault="003235BB">
            <w:pPr>
              <w:widowControl/>
              <w:spacing w:line="312" w:lineRule="auto"/>
              <w:jc w:val="both"/>
              <w:rPr>
                <w:b/>
                <w:sz w:val="16"/>
              </w:rPr>
            </w:pPr>
            <w:r>
              <w:rPr>
                <w:b/>
                <w:sz w:val="16"/>
              </w:rPr>
              <w:t>DADOS DA EMPRESA</w:t>
            </w:r>
          </w:p>
        </w:tc>
      </w:tr>
      <w:tr w:rsidR="00AC21F2" w14:paraId="27C9DDC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F32782" w14:textId="77777777" w:rsidR="00AC21F2" w:rsidRDefault="003235BB">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43F6039"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E5B34D0" w14:textId="77777777" w:rsidR="00AC21F2" w:rsidRDefault="003235BB">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1C05DBB1" w14:textId="77777777" w:rsidR="00AC21F2" w:rsidRDefault="00AC21F2">
            <w:pPr>
              <w:widowControl/>
              <w:spacing w:line="312" w:lineRule="auto"/>
              <w:jc w:val="both"/>
              <w:rPr>
                <w:b/>
                <w:sz w:val="16"/>
              </w:rPr>
            </w:pPr>
          </w:p>
        </w:tc>
      </w:tr>
      <w:tr w:rsidR="00AC21F2" w14:paraId="10B8270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4D27C2" w14:textId="77777777" w:rsidR="00AC21F2" w:rsidRDefault="003235B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8FAED81"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765843" w14:textId="77777777" w:rsidR="00AC21F2" w:rsidRDefault="003235B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024D97C" w14:textId="77777777" w:rsidR="00AC21F2" w:rsidRDefault="00AC21F2">
            <w:pPr>
              <w:widowControl/>
              <w:spacing w:line="312" w:lineRule="auto"/>
              <w:jc w:val="both"/>
              <w:rPr>
                <w:b/>
                <w:sz w:val="16"/>
              </w:rPr>
            </w:pPr>
          </w:p>
        </w:tc>
      </w:tr>
      <w:tr w:rsidR="00AC21F2" w14:paraId="412448F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3BE7EEE" w14:textId="77777777" w:rsidR="00AC21F2" w:rsidRDefault="003235BB">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3E183133" w14:textId="77777777" w:rsidR="00AC21F2" w:rsidRDefault="00AC21F2">
            <w:pPr>
              <w:widowControl/>
              <w:spacing w:line="312" w:lineRule="auto"/>
              <w:jc w:val="both"/>
              <w:rPr>
                <w:b/>
                <w:sz w:val="16"/>
              </w:rPr>
            </w:pPr>
          </w:p>
        </w:tc>
      </w:tr>
      <w:tr w:rsidR="00AC21F2" w14:paraId="0F4CE32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8102AF6" w14:textId="77777777" w:rsidR="00AC21F2" w:rsidRDefault="003235BB">
            <w:pPr>
              <w:widowControl/>
              <w:spacing w:line="312" w:lineRule="auto"/>
              <w:jc w:val="both"/>
              <w:rPr>
                <w:b/>
                <w:sz w:val="16"/>
              </w:rPr>
            </w:pPr>
            <w:r>
              <w:rPr>
                <w:b/>
                <w:sz w:val="16"/>
              </w:rPr>
              <w:t>DADOS DO REPRESENTANTE LEGAL</w:t>
            </w:r>
          </w:p>
        </w:tc>
      </w:tr>
      <w:tr w:rsidR="00AC21F2" w14:paraId="403C805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B41DF3" w14:textId="77777777" w:rsidR="00AC21F2" w:rsidRDefault="003235BB">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FEDBCA1"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6A6605" w14:textId="77777777" w:rsidR="00AC21F2" w:rsidRDefault="003235BB">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32D8BFA2" w14:textId="77777777" w:rsidR="00AC21F2" w:rsidRDefault="00AC21F2">
            <w:pPr>
              <w:widowControl/>
              <w:spacing w:line="312" w:lineRule="auto"/>
              <w:jc w:val="both"/>
              <w:rPr>
                <w:b/>
                <w:sz w:val="16"/>
              </w:rPr>
            </w:pPr>
          </w:p>
        </w:tc>
      </w:tr>
      <w:tr w:rsidR="00AC21F2" w14:paraId="7F6C191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1394CA" w14:textId="77777777" w:rsidR="00AC21F2" w:rsidRDefault="003235BB">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464002C4"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0B6FCEF" w14:textId="77777777" w:rsidR="00AC21F2" w:rsidRDefault="003235BB">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27122D99" w14:textId="77777777" w:rsidR="00AC21F2" w:rsidRDefault="00AC21F2">
            <w:pPr>
              <w:widowControl/>
              <w:spacing w:line="312" w:lineRule="auto"/>
              <w:jc w:val="both"/>
              <w:rPr>
                <w:b/>
                <w:sz w:val="16"/>
              </w:rPr>
            </w:pPr>
          </w:p>
        </w:tc>
      </w:tr>
      <w:tr w:rsidR="00AC21F2" w14:paraId="68CE16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0AED94" w14:textId="77777777" w:rsidR="00AC21F2" w:rsidRDefault="003235B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B493463"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26B89EA" w14:textId="77777777" w:rsidR="00AC21F2" w:rsidRDefault="003235B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0296A895" w14:textId="77777777" w:rsidR="00AC21F2" w:rsidRDefault="00AC21F2">
            <w:pPr>
              <w:widowControl/>
              <w:spacing w:line="312" w:lineRule="auto"/>
              <w:jc w:val="both"/>
              <w:rPr>
                <w:b/>
                <w:sz w:val="16"/>
              </w:rPr>
            </w:pPr>
          </w:p>
        </w:tc>
      </w:tr>
      <w:tr w:rsidR="00AC21F2" w14:paraId="1E3B0B5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530B3DC" w14:textId="77777777" w:rsidR="00AC21F2" w:rsidRDefault="003235BB">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7870E62C" w14:textId="77777777" w:rsidR="00AC21F2" w:rsidRDefault="00AC21F2">
            <w:pPr>
              <w:widowControl/>
              <w:spacing w:line="312" w:lineRule="auto"/>
              <w:jc w:val="both"/>
              <w:rPr>
                <w:b/>
                <w:sz w:val="16"/>
              </w:rPr>
            </w:pPr>
          </w:p>
        </w:tc>
      </w:tr>
    </w:tbl>
    <w:p w14:paraId="5A2FBF7B" w14:textId="77777777" w:rsidR="00AC21F2" w:rsidRDefault="00AC21F2">
      <w:pPr>
        <w:widowControl/>
        <w:spacing w:line="312" w:lineRule="auto"/>
        <w:jc w:val="both"/>
        <w:rPr>
          <w:rFonts w:ascii="Times New Roman" w:eastAsia="Times New Roman" w:hAnsi="Times New Roman" w:cs="Times New Roman"/>
          <w:sz w:val="24"/>
        </w:rPr>
      </w:pPr>
    </w:p>
    <w:p w14:paraId="74D1C392" w14:textId="77777777" w:rsidR="00AC21F2" w:rsidRDefault="003235BB">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2E48BBD7" w14:textId="77777777" w:rsidR="00AC21F2" w:rsidRDefault="00AC21F2">
      <w:pPr>
        <w:widowControl/>
        <w:spacing w:line="312" w:lineRule="auto"/>
        <w:jc w:val="both"/>
        <w:rPr>
          <w:sz w:val="24"/>
        </w:rPr>
      </w:pPr>
    </w:p>
    <w:p w14:paraId="375AEE10" w14:textId="77777777" w:rsidR="00AC21F2" w:rsidRDefault="003235BB">
      <w:pPr>
        <w:widowControl/>
        <w:spacing w:line="312" w:lineRule="auto"/>
        <w:jc w:val="both"/>
        <w:rPr>
          <w:b/>
          <w:sz w:val="24"/>
        </w:rPr>
      </w:pPr>
      <w:r>
        <w:rPr>
          <w:b/>
          <w:sz w:val="24"/>
        </w:rPr>
        <w:t>I - DECLARA que:</w:t>
      </w:r>
    </w:p>
    <w:p w14:paraId="366BB62D" w14:textId="77777777" w:rsidR="00AC21F2" w:rsidRDefault="00AC21F2">
      <w:pPr>
        <w:widowControl/>
        <w:spacing w:line="312" w:lineRule="auto"/>
        <w:jc w:val="both"/>
        <w:rPr>
          <w:rFonts w:ascii="Times New Roman" w:eastAsia="Times New Roman" w:hAnsi="Times New Roman" w:cs="Times New Roman"/>
          <w:sz w:val="24"/>
        </w:rPr>
      </w:pPr>
    </w:p>
    <w:p w14:paraId="5D38B86F" w14:textId="77777777" w:rsidR="00AC21F2" w:rsidRDefault="003235BB">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4085D3A" w14:textId="77777777" w:rsidR="00AC21F2" w:rsidRDefault="00AC21F2">
      <w:pPr>
        <w:widowControl/>
        <w:spacing w:line="312" w:lineRule="auto"/>
        <w:jc w:val="both"/>
        <w:rPr>
          <w:rFonts w:ascii="Times New Roman" w:eastAsia="Times New Roman" w:hAnsi="Times New Roman" w:cs="Times New Roman"/>
          <w:sz w:val="24"/>
        </w:rPr>
      </w:pPr>
    </w:p>
    <w:p w14:paraId="2FED7148" w14:textId="77777777" w:rsidR="00AC21F2" w:rsidRDefault="003235BB">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31FB09F" w14:textId="77777777" w:rsidR="00AC21F2" w:rsidRDefault="00AC21F2">
      <w:pPr>
        <w:widowControl/>
        <w:spacing w:line="312" w:lineRule="auto"/>
        <w:jc w:val="both"/>
        <w:rPr>
          <w:rFonts w:ascii="Times New Roman" w:eastAsia="Times New Roman" w:hAnsi="Times New Roman" w:cs="Times New Roman"/>
          <w:b/>
          <w:sz w:val="24"/>
        </w:rPr>
      </w:pPr>
    </w:p>
    <w:p w14:paraId="31C798F5" w14:textId="77777777" w:rsidR="00AC21F2" w:rsidRDefault="003235BB">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143B6A2" w14:textId="77777777" w:rsidR="00AC21F2" w:rsidRDefault="00AC21F2">
      <w:pPr>
        <w:widowControl/>
        <w:spacing w:line="312" w:lineRule="auto"/>
        <w:jc w:val="both"/>
        <w:rPr>
          <w:rFonts w:ascii="Times New Roman" w:eastAsia="Times New Roman" w:hAnsi="Times New Roman" w:cs="Times New Roman"/>
          <w:sz w:val="24"/>
        </w:rPr>
      </w:pPr>
    </w:p>
    <w:p w14:paraId="2DC25791" w14:textId="77777777" w:rsidR="00AC21F2" w:rsidRDefault="003235BB">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3A6330A" w14:textId="77777777" w:rsidR="00AC21F2" w:rsidRDefault="00AC21F2">
      <w:pPr>
        <w:widowControl/>
        <w:spacing w:line="312" w:lineRule="auto"/>
        <w:jc w:val="both"/>
        <w:rPr>
          <w:rFonts w:ascii="Times New Roman" w:eastAsia="Times New Roman" w:hAnsi="Times New Roman" w:cs="Times New Roman"/>
          <w:sz w:val="24"/>
        </w:rPr>
      </w:pPr>
    </w:p>
    <w:p w14:paraId="6A00C68B" w14:textId="77777777" w:rsidR="00AC21F2" w:rsidRDefault="003235BB">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ACDC060" w14:textId="77777777" w:rsidR="00AC21F2" w:rsidRDefault="00AC21F2">
      <w:pPr>
        <w:widowControl/>
        <w:spacing w:line="312" w:lineRule="auto"/>
        <w:jc w:val="both"/>
        <w:rPr>
          <w:sz w:val="24"/>
        </w:rPr>
      </w:pPr>
    </w:p>
    <w:p w14:paraId="025A02B6" w14:textId="77777777" w:rsidR="00AC21F2" w:rsidRDefault="003235BB">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226BFCE" w14:textId="77777777" w:rsidR="00AC21F2" w:rsidRDefault="00AC21F2">
      <w:pPr>
        <w:widowControl/>
        <w:spacing w:line="312" w:lineRule="auto"/>
        <w:jc w:val="both"/>
        <w:rPr>
          <w:rFonts w:ascii="Times New Roman" w:eastAsia="Times New Roman" w:hAnsi="Times New Roman" w:cs="Times New Roman"/>
          <w:sz w:val="24"/>
        </w:rPr>
      </w:pPr>
    </w:p>
    <w:p w14:paraId="33992AD0" w14:textId="77777777" w:rsidR="00AC21F2" w:rsidRDefault="003235BB">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0C4A67" w14:textId="77777777" w:rsidR="00AC21F2" w:rsidRDefault="00AC21F2">
      <w:pPr>
        <w:widowControl/>
        <w:tabs>
          <w:tab w:val="left" w:pos="1044"/>
        </w:tabs>
        <w:spacing w:before="119" w:after="160" w:line="312" w:lineRule="auto"/>
        <w:jc w:val="both"/>
        <w:rPr>
          <w:rFonts w:ascii="Times New Roman" w:eastAsia="Times New Roman" w:hAnsi="Times New Roman" w:cs="Times New Roman"/>
          <w:sz w:val="24"/>
        </w:rPr>
      </w:pPr>
    </w:p>
    <w:p w14:paraId="708F06EA" w14:textId="77777777" w:rsidR="00AC21F2" w:rsidRDefault="003235BB">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3A09335F" w14:textId="77777777" w:rsidR="00AC21F2" w:rsidRDefault="00AC21F2">
      <w:pPr>
        <w:widowControl/>
        <w:tabs>
          <w:tab w:val="left" w:pos="1044"/>
        </w:tabs>
        <w:spacing w:before="119" w:after="160" w:line="312" w:lineRule="auto"/>
        <w:jc w:val="both"/>
        <w:rPr>
          <w:rFonts w:ascii="Times New Roman" w:eastAsia="Times New Roman" w:hAnsi="Times New Roman" w:cs="Times New Roman"/>
          <w:sz w:val="24"/>
        </w:rPr>
      </w:pPr>
    </w:p>
    <w:p w14:paraId="0E04A0CD" w14:textId="77777777" w:rsidR="00AC21F2" w:rsidRDefault="003235BB">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299916B" w14:textId="77777777" w:rsidR="00AC21F2" w:rsidRDefault="00AC21F2">
      <w:pPr>
        <w:widowControl/>
        <w:spacing w:after="160" w:line="312" w:lineRule="auto"/>
        <w:jc w:val="center"/>
        <w:rPr>
          <w:rFonts w:ascii="Times New Roman" w:eastAsia="Times New Roman" w:hAnsi="Times New Roman" w:cs="Times New Roman"/>
          <w:sz w:val="24"/>
        </w:rPr>
      </w:pPr>
    </w:p>
    <w:p w14:paraId="386C9182" w14:textId="77777777" w:rsidR="00AC21F2" w:rsidRDefault="003235BB">
      <w:pPr>
        <w:widowControl/>
        <w:spacing w:after="160" w:line="312" w:lineRule="auto"/>
        <w:jc w:val="center"/>
        <w:rPr>
          <w:sz w:val="24"/>
        </w:rPr>
      </w:pPr>
      <w:r>
        <w:rPr>
          <w:sz w:val="24"/>
        </w:rPr>
        <w:t>Local e Data.</w:t>
      </w:r>
    </w:p>
    <w:p w14:paraId="381707B0" w14:textId="77777777" w:rsidR="00AC21F2" w:rsidRDefault="003235BB">
      <w:pPr>
        <w:widowControl/>
        <w:spacing w:after="160" w:line="312" w:lineRule="auto"/>
        <w:jc w:val="center"/>
        <w:rPr>
          <w:b/>
          <w:sz w:val="24"/>
        </w:rPr>
      </w:pPr>
      <w:r>
        <w:rPr>
          <w:b/>
          <w:sz w:val="24"/>
        </w:rPr>
        <w:t>_____________________________________</w:t>
      </w:r>
    </w:p>
    <w:p w14:paraId="668EAE25" w14:textId="77777777" w:rsidR="00AC21F2" w:rsidRDefault="003235BB">
      <w:pPr>
        <w:widowControl/>
        <w:spacing w:after="160" w:line="312" w:lineRule="auto"/>
        <w:jc w:val="center"/>
        <w:rPr>
          <w:b/>
          <w:sz w:val="24"/>
        </w:rPr>
      </w:pPr>
      <w:r>
        <w:rPr>
          <w:b/>
          <w:sz w:val="24"/>
        </w:rPr>
        <w:t>Representante Legal</w:t>
      </w:r>
    </w:p>
    <w:p w14:paraId="0ABBBF06" w14:textId="77777777" w:rsidR="00AC21F2" w:rsidRDefault="00AC21F2">
      <w:pPr>
        <w:widowControl/>
        <w:spacing w:line="312" w:lineRule="auto"/>
        <w:jc w:val="center"/>
        <w:rPr>
          <w:rFonts w:ascii="Times New Roman" w:eastAsia="Times New Roman" w:hAnsi="Times New Roman" w:cs="Times New Roman"/>
          <w:sz w:val="24"/>
        </w:rPr>
      </w:pPr>
    </w:p>
    <w:p w14:paraId="5F9C0D23" w14:textId="77777777" w:rsidR="00AC21F2" w:rsidRDefault="00AC21F2">
      <w:pPr>
        <w:widowControl/>
        <w:spacing w:line="312" w:lineRule="auto"/>
        <w:jc w:val="center"/>
        <w:rPr>
          <w:rFonts w:ascii="Times New Roman" w:eastAsia="Times New Roman" w:hAnsi="Times New Roman" w:cs="Times New Roman"/>
          <w:sz w:val="24"/>
        </w:rPr>
      </w:pPr>
    </w:p>
    <w:p w14:paraId="00B0EE41" w14:textId="77777777" w:rsidR="00AC21F2" w:rsidRDefault="00AC21F2">
      <w:pPr>
        <w:widowControl/>
        <w:spacing w:line="312" w:lineRule="auto"/>
        <w:jc w:val="center"/>
        <w:rPr>
          <w:rFonts w:ascii="Times New Roman" w:eastAsia="Times New Roman" w:hAnsi="Times New Roman" w:cs="Times New Roman"/>
          <w:sz w:val="24"/>
        </w:rPr>
      </w:pPr>
    </w:p>
    <w:p w14:paraId="1EB0F4BA" w14:textId="77777777" w:rsidR="00AC21F2" w:rsidRDefault="00AC21F2">
      <w:pPr>
        <w:widowControl/>
        <w:spacing w:line="312" w:lineRule="auto"/>
        <w:jc w:val="center"/>
        <w:rPr>
          <w:rFonts w:ascii="Times New Roman" w:eastAsia="Times New Roman" w:hAnsi="Times New Roman" w:cs="Times New Roman"/>
          <w:sz w:val="24"/>
        </w:rPr>
      </w:pPr>
    </w:p>
    <w:p w14:paraId="05A9577F" w14:textId="77777777" w:rsidR="00AC21F2" w:rsidRDefault="00AC21F2">
      <w:pPr>
        <w:widowControl/>
        <w:spacing w:line="312" w:lineRule="auto"/>
        <w:jc w:val="center"/>
        <w:rPr>
          <w:rFonts w:ascii="Times New Roman" w:eastAsia="Times New Roman" w:hAnsi="Times New Roman" w:cs="Times New Roman"/>
          <w:sz w:val="24"/>
        </w:rPr>
      </w:pPr>
    </w:p>
    <w:p w14:paraId="4C8E4C89" w14:textId="77777777" w:rsidR="00AC21F2" w:rsidRDefault="00AC21F2">
      <w:pPr>
        <w:widowControl/>
        <w:spacing w:line="312" w:lineRule="auto"/>
        <w:jc w:val="center"/>
        <w:rPr>
          <w:b/>
          <w:sz w:val="24"/>
        </w:rPr>
      </w:pPr>
    </w:p>
    <w:p w14:paraId="4C6D0175" w14:textId="77777777" w:rsidR="00AC21F2" w:rsidRDefault="003235BB">
      <w:pPr>
        <w:widowControl/>
        <w:spacing w:line="312" w:lineRule="auto"/>
        <w:jc w:val="center"/>
        <w:rPr>
          <w:b/>
          <w:sz w:val="24"/>
        </w:rPr>
      </w:pPr>
      <w:r>
        <w:rPr>
          <w:b/>
          <w:sz w:val="24"/>
        </w:rPr>
        <w:lastRenderedPageBreak/>
        <w:t>ANEXO VI</w:t>
      </w:r>
    </w:p>
    <w:p w14:paraId="0CDDD3CD" w14:textId="77777777" w:rsidR="00AC21F2" w:rsidRDefault="00AC21F2">
      <w:pPr>
        <w:widowControl/>
        <w:spacing w:line="312" w:lineRule="auto"/>
        <w:jc w:val="both"/>
        <w:rPr>
          <w:rFonts w:ascii="Times New Roman" w:eastAsia="Times New Roman" w:hAnsi="Times New Roman" w:cs="Times New Roman"/>
          <w:sz w:val="24"/>
        </w:rPr>
      </w:pPr>
    </w:p>
    <w:p w14:paraId="35132156" w14:textId="77777777" w:rsidR="00AC21F2" w:rsidRDefault="003235BB">
      <w:pPr>
        <w:widowControl/>
        <w:spacing w:line="312" w:lineRule="auto"/>
        <w:jc w:val="center"/>
        <w:rPr>
          <w:b/>
          <w:sz w:val="24"/>
        </w:rPr>
      </w:pPr>
      <w:r>
        <w:rPr>
          <w:b/>
          <w:sz w:val="24"/>
        </w:rPr>
        <w:t>Das declarações que devem acompanhar os documentos de Habilitação</w:t>
      </w:r>
    </w:p>
    <w:p w14:paraId="39F2AD1F" w14:textId="77777777" w:rsidR="00AC21F2" w:rsidRDefault="00AC21F2">
      <w:pPr>
        <w:tabs>
          <w:tab w:val="left" w:pos="1418"/>
        </w:tabs>
        <w:spacing w:line="312" w:lineRule="auto"/>
        <w:jc w:val="both"/>
        <w:rPr>
          <w:rFonts w:ascii="Times New Roman" w:eastAsia="Times New Roman" w:hAnsi="Times New Roman" w:cs="Times New Roman"/>
          <w:sz w:val="24"/>
        </w:rPr>
      </w:pPr>
    </w:p>
    <w:p w14:paraId="2DE83FAD" w14:textId="77777777" w:rsidR="00AC21F2" w:rsidRDefault="003235BB">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1DF9947" w14:textId="77777777" w:rsidR="00AC21F2" w:rsidRDefault="00AC21F2">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C21F2" w14:paraId="302E106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A0812EF" w14:textId="77777777" w:rsidR="00AC21F2" w:rsidRDefault="003235B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2CB2201" w14:textId="77777777" w:rsidR="00AC21F2" w:rsidRDefault="003235BB">
            <w:pPr>
              <w:pBdr>
                <w:top w:val="none" w:sz="6" w:space="0" w:color="auto"/>
                <w:left w:val="none" w:sz="6" w:space="0" w:color="auto"/>
                <w:bottom w:val="none" w:sz="6" w:space="0" w:color="auto"/>
                <w:right w:val="none" w:sz="6" w:space="0" w:color="auto"/>
                <w:between w:val="none" w:sz="6" w:space="0" w:color="auto"/>
              </w:pBdr>
            </w:pPr>
            <w:r>
              <w:t>000373/25</w:t>
            </w:r>
          </w:p>
        </w:tc>
        <w:tc>
          <w:tcPr>
            <w:tcW w:w="2290" w:type="dxa"/>
            <w:gridSpan w:val="2"/>
            <w:tcBorders>
              <w:top w:val="single" w:sz="4" w:space="0" w:color="000000"/>
              <w:left w:val="single" w:sz="4" w:space="0" w:color="000000"/>
              <w:bottom w:val="single" w:sz="4" w:space="0" w:color="000000"/>
              <w:right w:val="single" w:sz="4" w:space="0" w:color="000000"/>
            </w:tcBorders>
          </w:tcPr>
          <w:p w14:paraId="25E46FA2" w14:textId="77777777" w:rsidR="00AC21F2" w:rsidRDefault="003235BB">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479B6993" w14:textId="5F66C06E" w:rsidR="00AC21F2" w:rsidRDefault="003235B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31</w:t>
            </w:r>
            <w:r w:rsidR="005864D9">
              <w:rPr>
                <w:rFonts w:ascii="Times New Roman" w:eastAsia="Times New Roman" w:hAnsi="Times New Roman" w:cs="Times New Roman"/>
                <w:b/>
                <w:sz w:val="16"/>
              </w:rPr>
              <w:t>/2025</w:t>
            </w:r>
          </w:p>
        </w:tc>
      </w:tr>
      <w:tr w:rsidR="00AC21F2" w14:paraId="183D7AB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39389B" w14:textId="77777777" w:rsidR="00AC21F2" w:rsidRDefault="003235BB">
            <w:pPr>
              <w:widowControl/>
              <w:spacing w:line="312" w:lineRule="auto"/>
              <w:jc w:val="both"/>
              <w:rPr>
                <w:b/>
                <w:sz w:val="16"/>
                <w:shd w:val="clear" w:color="auto" w:fill="FFFFFF"/>
              </w:rPr>
            </w:pPr>
            <w:r>
              <w:rPr>
                <w:b/>
                <w:sz w:val="16"/>
                <w:shd w:val="clear" w:color="auto" w:fill="FFFFFF"/>
              </w:rPr>
              <w:t>DADOS DA EMPRESA</w:t>
            </w:r>
          </w:p>
        </w:tc>
      </w:tr>
      <w:tr w:rsidR="00AC21F2" w14:paraId="7598876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9986677" w14:textId="77777777" w:rsidR="00AC21F2" w:rsidRDefault="003235B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69FA35F"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54B3992" w14:textId="77777777" w:rsidR="00AC21F2" w:rsidRDefault="003235B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1EC6982" w14:textId="77777777" w:rsidR="00AC21F2" w:rsidRDefault="00AC21F2">
            <w:pPr>
              <w:widowControl/>
              <w:spacing w:line="312" w:lineRule="auto"/>
              <w:jc w:val="both"/>
              <w:rPr>
                <w:b/>
                <w:sz w:val="16"/>
              </w:rPr>
            </w:pPr>
          </w:p>
        </w:tc>
      </w:tr>
      <w:tr w:rsidR="00AC21F2" w14:paraId="4318622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8F58D3"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14F91C2"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497AA19"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9656D20" w14:textId="77777777" w:rsidR="00AC21F2" w:rsidRDefault="00AC21F2">
            <w:pPr>
              <w:widowControl/>
              <w:spacing w:line="312" w:lineRule="auto"/>
              <w:jc w:val="both"/>
              <w:rPr>
                <w:b/>
                <w:sz w:val="16"/>
              </w:rPr>
            </w:pPr>
          </w:p>
        </w:tc>
      </w:tr>
      <w:tr w:rsidR="00AC21F2" w14:paraId="36B3F65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9796F6C" w14:textId="77777777" w:rsidR="00AC21F2" w:rsidRDefault="003235BB">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62B43722" w14:textId="77777777" w:rsidR="00AC21F2" w:rsidRDefault="00AC21F2">
            <w:pPr>
              <w:widowControl/>
              <w:spacing w:line="312" w:lineRule="auto"/>
              <w:jc w:val="both"/>
              <w:rPr>
                <w:b/>
                <w:sz w:val="16"/>
              </w:rPr>
            </w:pPr>
          </w:p>
        </w:tc>
      </w:tr>
      <w:tr w:rsidR="00AC21F2" w14:paraId="19546C0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0FDF2B2" w14:textId="77777777" w:rsidR="00AC21F2" w:rsidRDefault="003235BB">
            <w:pPr>
              <w:widowControl/>
              <w:spacing w:line="312" w:lineRule="auto"/>
              <w:jc w:val="both"/>
              <w:rPr>
                <w:b/>
                <w:sz w:val="16"/>
              </w:rPr>
            </w:pPr>
            <w:r>
              <w:rPr>
                <w:b/>
                <w:sz w:val="16"/>
              </w:rPr>
              <w:t>DADOS DO REPRESENTANTE LEGAL</w:t>
            </w:r>
          </w:p>
        </w:tc>
      </w:tr>
      <w:tr w:rsidR="00AC21F2" w14:paraId="13DD2A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C05E4B" w14:textId="77777777" w:rsidR="00AC21F2" w:rsidRDefault="003235B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CEE4DB8"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D2869F4" w14:textId="77777777" w:rsidR="00AC21F2" w:rsidRDefault="003235B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27594E0" w14:textId="77777777" w:rsidR="00AC21F2" w:rsidRDefault="00AC21F2">
            <w:pPr>
              <w:widowControl/>
              <w:spacing w:line="312" w:lineRule="auto"/>
              <w:jc w:val="both"/>
              <w:rPr>
                <w:b/>
                <w:sz w:val="16"/>
              </w:rPr>
            </w:pPr>
          </w:p>
        </w:tc>
      </w:tr>
      <w:tr w:rsidR="00AC21F2" w14:paraId="3A9F066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A2CB94" w14:textId="77777777" w:rsidR="00AC21F2" w:rsidRDefault="003235B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E68AF9A"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12581B0" w14:textId="77777777" w:rsidR="00AC21F2" w:rsidRDefault="003235B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6ECEF24" w14:textId="77777777" w:rsidR="00AC21F2" w:rsidRDefault="00AC21F2">
            <w:pPr>
              <w:widowControl/>
              <w:spacing w:line="312" w:lineRule="auto"/>
              <w:jc w:val="both"/>
              <w:rPr>
                <w:b/>
                <w:sz w:val="16"/>
              </w:rPr>
            </w:pPr>
          </w:p>
        </w:tc>
      </w:tr>
      <w:tr w:rsidR="00AC21F2" w14:paraId="4273382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C489F7" w14:textId="77777777" w:rsidR="00AC21F2" w:rsidRDefault="003235B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BED6A39" w14:textId="77777777" w:rsidR="00AC21F2" w:rsidRDefault="00AC21F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E10EDF8" w14:textId="77777777" w:rsidR="00AC21F2" w:rsidRDefault="003235B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A8604CE" w14:textId="77777777" w:rsidR="00AC21F2" w:rsidRDefault="00AC21F2">
            <w:pPr>
              <w:widowControl/>
              <w:spacing w:line="312" w:lineRule="auto"/>
              <w:jc w:val="both"/>
              <w:rPr>
                <w:b/>
                <w:sz w:val="16"/>
              </w:rPr>
            </w:pPr>
          </w:p>
        </w:tc>
      </w:tr>
      <w:tr w:rsidR="00AC21F2" w14:paraId="0487320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93D86BB" w14:textId="77777777" w:rsidR="00AC21F2" w:rsidRDefault="003235BB">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866A2FB" w14:textId="77777777" w:rsidR="00AC21F2" w:rsidRDefault="00AC21F2">
            <w:pPr>
              <w:widowControl/>
              <w:spacing w:line="312" w:lineRule="auto"/>
              <w:jc w:val="both"/>
              <w:rPr>
                <w:b/>
                <w:sz w:val="16"/>
              </w:rPr>
            </w:pPr>
          </w:p>
        </w:tc>
      </w:tr>
    </w:tbl>
    <w:p w14:paraId="51961A64" w14:textId="77777777" w:rsidR="00AC21F2" w:rsidRDefault="00AC21F2">
      <w:pPr>
        <w:tabs>
          <w:tab w:val="left" w:pos="1418"/>
        </w:tabs>
        <w:spacing w:line="312" w:lineRule="auto"/>
        <w:jc w:val="both"/>
        <w:rPr>
          <w:rFonts w:ascii="Times New Roman" w:eastAsia="Times New Roman" w:hAnsi="Times New Roman" w:cs="Times New Roman"/>
          <w:sz w:val="24"/>
        </w:rPr>
      </w:pPr>
    </w:p>
    <w:p w14:paraId="067F59DB" w14:textId="77777777" w:rsidR="00AC21F2" w:rsidRDefault="003235BB">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5EA6CCC5" w14:textId="77777777" w:rsidR="00AC21F2" w:rsidRDefault="00AC21F2">
      <w:pPr>
        <w:widowControl/>
        <w:spacing w:after="120" w:line="312" w:lineRule="auto"/>
        <w:jc w:val="both"/>
        <w:rPr>
          <w:rFonts w:ascii="Times New Roman" w:eastAsia="Times New Roman" w:hAnsi="Times New Roman" w:cs="Times New Roman"/>
          <w:sz w:val="24"/>
        </w:rPr>
      </w:pPr>
    </w:p>
    <w:p w14:paraId="400A93D5" w14:textId="526290B4" w:rsidR="00AC21F2" w:rsidRDefault="003235BB">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sidR="005864D9">
        <w:rPr>
          <w:b/>
          <w:sz w:val="24"/>
        </w:rPr>
        <w:t>Ministério do Trabalho e Emprego</w:t>
      </w:r>
      <w:r>
        <w:rPr>
          <w:b/>
          <w:sz w:val="24"/>
        </w:rPr>
        <w:t xml:space="preserve">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70D62C4A" w14:textId="77777777" w:rsidR="00AC21F2" w:rsidRDefault="00AC21F2">
      <w:pPr>
        <w:widowControl/>
        <w:tabs>
          <w:tab w:val="left" w:pos="1380"/>
          <w:tab w:val="left" w:pos="1418"/>
        </w:tabs>
        <w:spacing w:after="120" w:line="312" w:lineRule="auto"/>
        <w:jc w:val="both"/>
        <w:rPr>
          <w:rFonts w:ascii="Times New Roman" w:eastAsia="Times New Roman" w:hAnsi="Times New Roman" w:cs="Times New Roman"/>
          <w:sz w:val="24"/>
        </w:rPr>
      </w:pPr>
    </w:p>
    <w:p w14:paraId="636E11E2" w14:textId="77777777" w:rsidR="00AC21F2" w:rsidRDefault="003235BB">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0B106D0" w14:textId="77777777" w:rsidR="00AC21F2" w:rsidRDefault="00AC21F2">
      <w:pPr>
        <w:widowControl/>
        <w:tabs>
          <w:tab w:val="left" w:pos="1377"/>
          <w:tab w:val="left" w:pos="1418"/>
        </w:tabs>
        <w:spacing w:after="120" w:line="312" w:lineRule="auto"/>
        <w:jc w:val="both"/>
        <w:rPr>
          <w:rFonts w:ascii="Times New Roman" w:eastAsia="Times New Roman" w:hAnsi="Times New Roman" w:cs="Times New Roman"/>
          <w:sz w:val="24"/>
        </w:rPr>
      </w:pPr>
    </w:p>
    <w:p w14:paraId="725F08C4" w14:textId="77777777" w:rsidR="00AC21F2" w:rsidRDefault="003235BB">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2E031AD" w14:textId="77777777" w:rsidR="00AC21F2" w:rsidRDefault="00AC21F2">
      <w:pPr>
        <w:widowControl/>
        <w:spacing w:after="120" w:line="312" w:lineRule="auto"/>
        <w:jc w:val="both"/>
        <w:rPr>
          <w:rFonts w:ascii="Times New Roman" w:eastAsia="Times New Roman" w:hAnsi="Times New Roman" w:cs="Times New Roman"/>
          <w:sz w:val="24"/>
        </w:rPr>
      </w:pPr>
    </w:p>
    <w:p w14:paraId="2DDE9809" w14:textId="77777777" w:rsidR="00AC21F2" w:rsidRDefault="00AC21F2">
      <w:pPr>
        <w:widowControl/>
        <w:spacing w:after="120" w:line="312" w:lineRule="auto"/>
        <w:jc w:val="both"/>
        <w:rPr>
          <w:rFonts w:ascii="Times New Roman" w:eastAsia="Times New Roman" w:hAnsi="Times New Roman" w:cs="Times New Roman"/>
          <w:sz w:val="24"/>
        </w:rPr>
      </w:pPr>
    </w:p>
    <w:p w14:paraId="4F7B511C" w14:textId="77777777" w:rsidR="00AC21F2" w:rsidRDefault="003235BB">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48E36FB8" w14:textId="77777777" w:rsidR="00AC21F2" w:rsidRDefault="00AC21F2">
      <w:pPr>
        <w:widowControl/>
        <w:spacing w:after="120" w:line="312" w:lineRule="auto"/>
        <w:jc w:val="both"/>
        <w:rPr>
          <w:rFonts w:ascii="Times New Roman" w:eastAsia="Times New Roman" w:hAnsi="Times New Roman" w:cs="Times New Roman"/>
          <w:sz w:val="24"/>
        </w:rPr>
      </w:pPr>
    </w:p>
    <w:p w14:paraId="5841C9CC" w14:textId="77777777" w:rsidR="00AC21F2" w:rsidRDefault="003235BB">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6EE77CC9" w14:textId="77777777" w:rsidR="00AC21F2" w:rsidRDefault="00AC21F2">
      <w:pPr>
        <w:widowControl/>
        <w:spacing w:after="120" w:line="312" w:lineRule="auto"/>
        <w:jc w:val="both"/>
        <w:rPr>
          <w:rFonts w:ascii="Times New Roman" w:eastAsia="Times New Roman" w:hAnsi="Times New Roman" w:cs="Times New Roman"/>
          <w:sz w:val="24"/>
        </w:rPr>
      </w:pPr>
    </w:p>
    <w:p w14:paraId="41AB1784" w14:textId="77777777" w:rsidR="00AC21F2" w:rsidRDefault="003235BB">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BB1FD64" w14:textId="77777777" w:rsidR="00AC21F2" w:rsidRDefault="00AC21F2">
      <w:pPr>
        <w:widowControl/>
        <w:spacing w:after="120" w:line="312" w:lineRule="auto"/>
        <w:jc w:val="both"/>
        <w:rPr>
          <w:rFonts w:ascii="Times New Roman" w:eastAsia="Times New Roman" w:hAnsi="Times New Roman" w:cs="Times New Roman"/>
          <w:sz w:val="24"/>
        </w:rPr>
      </w:pPr>
    </w:p>
    <w:p w14:paraId="5652C862" w14:textId="77777777" w:rsidR="00AC21F2" w:rsidRDefault="003235BB">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0DE3663" w14:textId="77777777" w:rsidR="00AC21F2" w:rsidRDefault="00AC21F2">
      <w:pPr>
        <w:widowControl/>
        <w:spacing w:after="120" w:line="312" w:lineRule="auto"/>
        <w:jc w:val="both"/>
        <w:rPr>
          <w:rFonts w:ascii="Times New Roman" w:eastAsia="Times New Roman" w:hAnsi="Times New Roman" w:cs="Times New Roman"/>
          <w:sz w:val="24"/>
        </w:rPr>
      </w:pPr>
    </w:p>
    <w:p w14:paraId="27D94530" w14:textId="77777777" w:rsidR="00AC21F2" w:rsidRDefault="003235BB">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55401861" w14:textId="77777777" w:rsidR="00AC21F2" w:rsidRDefault="00AC21F2">
      <w:pPr>
        <w:widowControl/>
        <w:spacing w:line="312" w:lineRule="auto"/>
        <w:jc w:val="both"/>
        <w:rPr>
          <w:sz w:val="24"/>
        </w:rPr>
      </w:pPr>
    </w:p>
    <w:p w14:paraId="16F42831" w14:textId="77777777" w:rsidR="00AC21F2" w:rsidRDefault="003235BB">
      <w:pPr>
        <w:widowControl/>
        <w:spacing w:after="160" w:line="312" w:lineRule="auto"/>
        <w:jc w:val="center"/>
        <w:rPr>
          <w:sz w:val="24"/>
        </w:rPr>
      </w:pPr>
      <w:r>
        <w:rPr>
          <w:sz w:val="24"/>
        </w:rPr>
        <w:t>Local e Data.</w:t>
      </w:r>
    </w:p>
    <w:p w14:paraId="2FB6A94F" w14:textId="77777777" w:rsidR="00AC21F2" w:rsidRDefault="003235BB">
      <w:pPr>
        <w:widowControl/>
        <w:spacing w:after="160" w:line="312" w:lineRule="auto"/>
        <w:jc w:val="center"/>
        <w:rPr>
          <w:b/>
          <w:sz w:val="24"/>
        </w:rPr>
      </w:pPr>
      <w:r>
        <w:rPr>
          <w:b/>
          <w:sz w:val="24"/>
        </w:rPr>
        <w:t>_____________________________________</w:t>
      </w:r>
    </w:p>
    <w:p w14:paraId="0D89F672" w14:textId="77777777" w:rsidR="00AC21F2" w:rsidRDefault="003235BB">
      <w:pPr>
        <w:widowControl/>
        <w:spacing w:after="160" w:line="312" w:lineRule="auto"/>
        <w:jc w:val="center"/>
        <w:rPr>
          <w:b/>
          <w:sz w:val="24"/>
        </w:rPr>
      </w:pPr>
      <w:r>
        <w:rPr>
          <w:b/>
          <w:sz w:val="24"/>
        </w:rPr>
        <w:t>Representante Legal</w:t>
      </w:r>
    </w:p>
    <w:p w14:paraId="00C0367B" w14:textId="77777777" w:rsidR="00AC21F2" w:rsidRDefault="00AC21F2">
      <w:pPr>
        <w:widowControl/>
        <w:spacing w:line="312" w:lineRule="auto"/>
        <w:jc w:val="both"/>
        <w:rPr>
          <w:rFonts w:ascii="Times New Roman" w:eastAsia="Times New Roman" w:hAnsi="Times New Roman" w:cs="Times New Roman"/>
          <w:sz w:val="24"/>
        </w:rPr>
      </w:pPr>
    </w:p>
    <w:p w14:paraId="68F6AF99" w14:textId="77777777" w:rsidR="00AC21F2" w:rsidRDefault="00AC21F2">
      <w:pPr>
        <w:widowControl/>
        <w:spacing w:line="312" w:lineRule="auto"/>
        <w:jc w:val="both"/>
        <w:rPr>
          <w:rFonts w:ascii="Times New Roman" w:eastAsia="Times New Roman" w:hAnsi="Times New Roman" w:cs="Times New Roman"/>
          <w:sz w:val="24"/>
        </w:rPr>
      </w:pPr>
    </w:p>
    <w:p w14:paraId="5ABB7326" w14:textId="77777777" w:rsidR="00AC21F2" w:rsidRDefault="00AC21F2">
      <w:pPr>
        <w:widowControl/>
        <w:spacing w:line="312" w:lineRule="auto"/>
        <w:jc w:val="both"/>
        <w:rPr>
          <w:rFonts w:ascii="Times New Roman" w:eastAsia="Times New Roman" w:hAnsi="Times New Roman" w:cs="Times New Roman"/>
          <w:sz w:val="24"/>
        </w:rPr>
      </w:pPr>
    </w:p>
    <w:p w14:paraId="643D53B1" w14:textId="77777777" w:rsidR="00AC21F2" w:rsidRDefault="00AC21F2">
      <w:pPr>
        <w:widowControl/>
        <w:spacing w:line="312" w:lineRule="auto"/>
        <w:jc w:val="center"/>
        <w:rPr>
          <w:b/>
          <w:sz w:val="24"/>
        </w:rPr>
      </w:pPr>
    </w:p>
    <w:p w14:paraId="1FC093CE" w14:textId="77777777" w:rsidR="00AC21F2" w:rsidRDefault="00AC21F2">
      <w:pPr>
        <w:widowControl/>
        <w:spacing w:line="312" w:lineRule="auto"/>
        <w:jc w:val="center"/>
        <w:rPr>
          <w:b/>
          <w:sz w:val="24"/>
        </w:rPr>
      </w:pPr>
    </w:p>
    <w:p w14:paraId="39F30BE5" w14:textId="77777777" w:rsidR="00AC21F2" w:rsidRDefault="003235BB">
      <w:pPr>
        <w:widowControl/>
        <w:spacing w:line="312" w:lineRule="auto"/>
        <w:jc w:val="center"/>
        <w:rPr>
          <w:b/>
          <w:sz w:val="24"/>
        </w:rPr>
      </w:pPr>
      <w:r>
        <w:rPr>
          <w:b/>
          <w:sz w:val="24"/>
        </w:rPr>
        <w:lastRenderedPageBreak/>
        <w:t>ANEXO VII</w:t>
      </w:r>
    </w:p>
    <w:p w14:paraId="3C1C23A9" w14:textId="77777777" w:rsidR="00AC21F2" w:rsidRDefault="00AC21F2">
      <w:pPr>
        <w:widowControl/>
        <w:spacing w:line="312" w:lineRule="auto"/>
        <w:jc w:val="center"/>
        <w:rPr>
          <w:rFonts w:ascii="Times New Roman" w:eastAsia="Times New Roman" w:hAnsi="Times New Roman" w:cs="Times New Roman"/>
          <w:sz w:val="24"/>
        </w:rPr>
      </w:pPr>
    </w:p>
    <w:p w14:paraId="1E90F193" w14:textId="77777777" w:rsidR="00AC21F2" w:rsidRDefault="003235BB">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39904C73" w14:textId="77777777" w:rsidR="00AC21F2" w:rsidRDefault="00AC21F2">
      <w:pPr>
        <w:widowControl/>
        <w:spacing w:line="312" w:lineRule="auto"/>
        <w:jc w:val="both"/>
        <w:rPr>
          <w:rFonts w:ascii="Times New Roman" w:eastAsia="Times New Roman" w:hAnsi="Times New Roman" w:cs="Times New Roman"/>
          <w:sz w:val="24"/>
        </w:rPr>
      </w:pPr>
    </w:p>
    <w:p w14:paraId="6FD1AC85" w14:textId="77777777" w:rsidR="00AC21F2" w:rsidRDefault="003235BB">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000373/25</w:t>
      </w:r>
    </w:p>
    <w:p w14:paraId="59D454DD" w14:textId="77777777" w:rsidR="00AC21F2" w:rsidRDefault="00AC21F2">
      <w:pPr>
        <w:spacing w:line="312" w:lineRule="auto"/>
        <w:jc w:val="both"/>
        <w:rPr>
          <w:rFonts w:ascii="Times New Roman" w:eastAsia="Times New Roman" w:hAnsi="Times New Roman" w:cs="Times New Roman"/>
          <w:sz w:val="24"/>
        </w:rPr>
      </w:pPr>
    </w:p>
    <w:p w14:paraId="41C88783" w14:textId="77777777" w:rsidR="00AC21F2" w:rsidRDefault="003235BB">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31</w:t>
      </w:r>
    </w:p>
    <w:p w14:paraId="450395A4" w14:textId="77777777" w:rsidR="00AC21F2" w:rsidRDefault="00AC21F2">
      <w:pPr>
        <w:widowControl/>
        <w:spacing w:line="312" w:lineRule="auto"/>
        <w:jc w:val="both"/>
        <w:rPr>
          <w:rFonts w:ascii="Times New Roman" w:eastAsia="Times New Roman" w:hAnsi="Times New Roman" w:cs="Times New Roman"/>
          <w:sz w:val="24"/>
        </w:rPr>
      </w:pPr>
    </w:p>
    <w:p w14:paraId="35908161" w14:textId="77777777" w:rsidR="00AC21F2" w:rsidRDefault="003235BB">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6025/2025</w:t>
      </w:r>
    </w:p>
    <w:p w14:paraId="03C0470D" w14:textId="77777777" w:rsidR="00AC21F2" w:rsidRDefault="00AC21F2">
      <w:pPr>
        <w:widowControl/>
        <w:spacing w:line="312" w:lineRule="auto"/>
        <w:jc w:val="both"/>
        <w:rPr>
          <w:rFonts w:ascii="Times New Roman" w:eastAsia="Times New Roman" w:hAnsi="Times New Roman" w:cs="Times New Roman"/>
          <w:sz w:val="24"/>
        </w:rPr>
      </w:pPr>
    </w:p>
    <w:p w14:paraId="027264EA" w14:textId="77777777" w:rsidR="00AC21F2" w:rsidRDefault="00AC21F2">
      <w:pPr>
        <w:widowControl/>
        <w:spacing w:line="312" w:lineRule="auto"/>
        <w:jc w:val="both"/>
        <w:rPr>
          <w:rFonts w:ascii="Times New Roman" w:eastAsia="Times New Roman" w:hAnsi="Times New Roman" w:cs="Times New Roman"/>
          <w:sz w:val="24"/>
        </w:rPr>
      </w:pPr>
    </w:p>
    <w:p w14:paraId="79961868" w14:textId="77777777" w:rsidR="00AC21F2" w:rsidRDefault="003235BB">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0E333EDB" w14:textId="77777777" w:rsidR="00AC21F2" w:rsidRDefault="00AC21F2">
      <w:pPr>
        <w:widowControl/>
        <w:spacing w:line="312" w:lineRule="auto"/>
        <w:ind w:left="4253" w:right="-17"/>
        <w:jc w:val="both"/>
        <w:rPr>
          <w:rFonts w:ascii="Times New Roman" w:eastAsia="Times New Roman" w:hAnsi="Times New Roman" w:cs="Times New Roman"/>
          <w:sz w:val="24"/>
        </w:rPr>
      </w:pPr>
    </w:p>
    <w:p w14:paraId="5EFEFF58" w14:textId="77777777" w:rsidR="00AC21F2" w:rsidRDefault="00AC21F2">
      <w:pPr>
        <w:widowControl/>
        <w:spacing w:line="312" w:lineRule="auto"/>
        <w:jc w:val="both"/>
        <w:rPr>
          <w:rFonts w:ascii="Times New Roman" w:eastAsia="Times New Roman" w:hAnsi="Times New Roman" w:cs="Times New Roman"/>
          <w:sz w:val="24"/>
        </w:rPr>
      </w:pPr>
    </w:p>
    <w:p w14:paraId="7796BE1D" w14:textId="77777777" w:rsidR="00AC21F2" w:rsidRDefault="003235BB">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w:t>
      </w:r>
      <w:r>
        <w:rPr>
          <w:sz w:val="24"/>
        </w:rPr>
        <w:t xml:space="preserve">rdo com as especificações constantes no Edital do </w:t>
      </w:r>
      <w:r>
        <w:rPr>
          <w:b/>
          <w:sz w:val="24"/>
        </w:rPr>
        <w:t>PREGÃO ELETRÔNICO:31</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AC21F2" w14:paraId="73B19B37"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6D0854FF" w14:textId="77777777" w:rsidR="00AC21F2" w:rsidRDefault="003235BB">
            <w:pPr>
              <w:widowControl/>
              <w:spacing w:line="312" w:lineRule="auto"/>
              <w:jc w:val="both"/>
              <w:rPr>
                <w:sz w:val="24"/>
              </w:rPr>
            </w:pPr>
            <w:r>
              <w:rPr>
                <w:sz w:val="24"/>
              </w:rPr>
              <w:t>Razão Social: {CODIGO_FORN}} {NOME_FORN}}</w:t>
            </w:r>
          </w:p>
        </w:tc>
      </w:tr>
      <w:tr w:rsidR="00AC21F2" w14:paraId="34AA4CC5"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7F9C926D" w14:textId="77777777" w:rsidR="00AC21F2" w:rsidRDefault="003235BB">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AC21F2" w14:paraId="33CEA08A"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44FEE12" w14:textId="77777777" w:rsidR="00AC21F2" w:rsidRDefault="003235BB">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096CED7A" w14:textId="77777777" w:rsidR="00AC21F2" w:rsidRDefault="003235BB">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32DF18FE" w14:textId="77777777" w:rsidR="00AC21F2" w:rsidRDefault="003235BB">
            <w:pPr>
              <w:widowControl/>
              <w:spacing w:line="312" w:lineRule="auto"/>
              <w:jc w:val="both"/>
              <w:rPr>
                <w:sz w:val="24"/>
              </w:rPr>
            </w:pPr>
            <w:r>
              <w:rPr>
                <w:sz w:val="24"/>
              </w:rPr>
              <w:t>Fone/Fax: {TELEFONE_FORN}}</w:t>
            </w:r>
          </w:p>
        </w:tc>
      </w:tr>
      <w:tr w:rsidR="00AC21F2" w14:paraId="7C8179E8"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8F1A6ED" w14:textId="77777777" w:rsidR="00AC21F2" w:rsidRDefault="003235BB">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099D8EF1" w14:textId="77777777" w:rsidR="00AC21F2" w:rsidRDefault="003235BB">
            <w:pPr>
              <w:widowControl/>
              <w:spacing w:line="312" w:lineRule="auto"/>
              <w:jc w:val="both"/>
              <w:rPr>
                <w:sz w:val="24"/>
              </w:rPr>
            </w:pPr>
            <w:r>
              <w:rPr>
                <w:sz w:val="24"/>
              </w:rPr>
              <w:t>CNPJ nº {CNPJ_FORN}}</w:t>
            </w:r>
          </w:p>
        </w:tc>
      </w:tr>
      <w:tr w:rsidR="00AC21F2" w14:paraId="5B1B699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E2EA8A1" w14:textId="77777777" w:rsidR="00AC21F2" w:rsidRDefault="003235BB">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2F07D8F8" w14:textId="77777777" w:rsidR="00AC21F2" w:rsidRDefault="003235BB">
            <w:pPr>
              <w:widowControl/>
              <w:spacing w:line="312" w:lineRule="auto"/>
              <w:jc w:val="both"/>
              <w:rPr>
                <w:sz w:val="24"/>
              </w:rPr>
            </w:pPr>
            <w:r>
              <w:rPr>
                <w:sz w:val="24"/>
              </w:rPr>
              <w:t>e-mail:</w:t>
            </w:r>
          </w:p>
        </w:tc>
      </w:tr>
      <w:tr w:rsidR="00AC21F2" w14:paraId="1613886B"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45AE112E" w14:textId="77777777" w:rsidR="00AC21F2" w:rsidRDefault="003235BB">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41D5F750" w14:textId="77777777" w:rsidR="00AC21F2" w:rsidRDefault="003235BB">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487D9D97" w14:textId="77777777" w:rsidR="00AC21F2" w:rsidRDefault="003235BB">
            <w:pPr>
              <w:widowControl/>
              <w:spacing w:line="312" w:lineRule="auto"/>
              <w:jc w:val="both"/>
              <w:rPr>
                <w:sz w:val="24"/>
              </w:rPr>
            </w:pPr>
            <w:r>
              <w:rPr>
                <w:sz w:val="24"/>
              </w:rPr>
              <w:t xml:space="preserve">CPF: </w:t>
            </w:r>
          </w:p>
        </w:tc>
      </w:tr>
      <w:tr w:rsidR="00AC21F2" w14:paraId="72836CBE"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06652D31" w14:textId="77777777" w:rsidR="00AC21F2" w:rsidRDefault="003235BB">
            <w:pPr>
              <w:widowControl/>
              <w:spacing w:line="312" w:lineRule="auto"/>
              <w:jc w:val="both"/>
              <w:rPr>
                <w:sz w:val="24"/>
              </w:rPr>
            </w:pPr>
            <w:r>
              <w:rPr>
                <w:sz w:val="24"/>
              </w:rPr>
              <w:t>Endereço representante:</w:t>
            </w:r>
          </w:p>
        </w:tc>
      </w:tr>
    </w:tbl>
    <w:p w14:paraId="36EF9ADA"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21147158" w14:textId="77777777" w:rsidR="00AC21F2" w:rsidRDefault="003235BB">
      <w:pPr>
        <w:keepNext/>
        <w:keepLines/>
        <w:widowControl/>
        <w:tabs>
          <w:tab w:val="left" w:pos="567"/>
        </w:tabs>
        <w:spacing w:line="312" w:lineRule="auto"/>
        <w:jc w:val="both"/>
        <w:outlineLvl w:val="0"/>
        <w:rPr>
          <w:b/>
          <w:sz w:val="24"/>
        </w:rPr>
      </w:pPr>
      <w:r>
        <w:rPr>
          <w:b/>
          <w:sz w:val="24"/>
        </w:rPr>
        <w:t>CLÁUSULA PRIMEIRA – OBJETO (</w:t>
      </w:r>
      <w:hyperlink r:id="rId23" w:anchor="art92">
        <w:r w:rsidR="00AC21F2">
          <w:rPr>
            <w:b/>
            <w:sz w:val="24"/>
            <w:u w:val="single"/>
          </w:rPr>
          <w:t>art. 92, I e II</w:t>
        </w:r>
      </w:hyperlink>
      <w:r>
        <w:rPr>
          <w:b/>
          <w:sz w:val="24"/>
        </w:rPr>
        <w:t>)</w:t>
      </w:r>
    </w:p>
    <w:p w14:paraId="284CEFC6" w14:textId="77777777" w:rsidR="00AC21F2" w:rsidRDefault="00AC21F2">
      <w:pPr>
        <w:keepNext/>
        <w:keepLines/>
        <w:widowControl/>
        <w:tabs>
          <w:tab w:val="left" w:pos="567"/>
        </w:tabs>
        <w:spacing w:line="360" w:lineRule="auto"/>
        <w:jc w:val="both"/>
        <w:outlineLvl w:val="0"/>
        <w:rPr>
          <w:b/>
          <w:sz w:val="24"/>
        </w:rPr>
      </w:pPr>
    </w:p>
    <w:p w14:paraId="2A973840" w14:textId="77777777" w:rsidR="00AC21F2" w:rsidRDefault="003235BB">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0655C75F" w14:textId="77777777" w:rsidR="00AC21F2" w:rsidRDefault="003235BB">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23CE2C01" w14:textId="77777777" w:rsidR="00AC21F2" w:rsidRDefault="003235BB">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377AE773" w14:textId="77777777" w:rsidR="00AC21F2" w:rsidRDefault="003235BB">
      <w:pPr>
        <w:widowControl/>
        <w:spacing w:line="312" w:lineRule="auto"/>
        <w:jc w:val="both"/>
        <w:rPr>
          <w:sz w:val="24"/>
        </w:rPr>
      </w:pPr>
      <w:r>
        <w:rPr>
          <w:b/>
          <w:sz w:val="24"/>
        </w:rPr>
        <w:t>1.2.</w:t>
      </w:r>
      <w:r>
        <w:rPr>
          <w:sz w:val="24"/>
        </w:rPr>
        <w:t xml:space="preserve"> Objeto da contratação:</w:t>
      </w:r>
    </w:p>
    <w:p w14:paraId="010DEC64" w14:textId="77777777" w:rsidR="00AC21F2" w:rsidRDefault="003235BB">
      <w:pPr>
        <w:widowControl/>
        <w:spacing w:line="312" w:lineRule="auto"/>
        <w:jc w:val="both"/>
        <w:rPr>
          <w:sz w:val="24"/>
        </w:rPr>
      </w:pPr>
      <w:r>
        <w:rPr>
          <w:b/>
          <w:sz w:val="24"/>
        </w:rPr>
        <w:t>1.3.</w:t>
      </w:r>
      <w:r>
        <w:rPr>
          <w:sz w:val="24"/>
        </w:rPr>
        <w:t xml:space="preserve"> Vinculam esta contratação, independentemente de transcrição:</w:t>
      </w:r>
    </w:p>
    <w:p w14:paraId="0E3261FE" w14:textId="77777777" w:rsidR="00AC21F2" w:rsidRDefault="003235BB">
      <w:pPr>
        <w:widowControl/>
        <w:spacing w:line="312" w:lineRule="auto"/>
        <w:jc w:val="both"/>
        <w:rPr>
          <w:sz w:val="24"/>
        </w:rPr>
      </w:pPr>
      <w:r>
        <w:rPr>
          <w:b/>
          <w:sz w:val="24"/>
        </w:rPr>
        <w:t xml:space="preserve">1.3.1. </w:t>
      </w:r>
      <w:r>
        <w:rPr>
          <w:sz w:val="24"/>
        </w:rPr>
        <w:t>O Termo de Referência;</w:t>
      </w:r>
    </w:p>
    <w:p w14:paraId="3DE60073" w14:textId="77777777" w:rsidR="00AC21F2" w:rsidRDefault="003235BB">
      <w:pPr>
        <w:widowControl/>
        <w:spacing w:line="312" w:lineRule="auto"/>
        <w:jc w:val="both"/>
        <w:rPr>
          <w:sz w:val="24"/>
        </w:rPr>
      </w:pPr>
      <w:r>
        <w:rPr>
          <w:b/>
          <w:sz w:val="24"/>
        </w:rPr>
        <w:t xml:space="preserve">1.3.2. </w:t>
      </w:r>
      <w:r>
        <w:rPr>
          <w:sz w:val="24"/>
        </w:rPr>
        <w:t>O Edital da Licitação;</w:t>
      </w:r>
    </w:p>
    <w:p w14:paraId="3BAC2371" w14:textId="77777777" w:rsidR="00AC21F2" w:rsidRDefault="003235BB">
      <w:pPr>
        <w:widowControl/>
        <w:spacing w:line="312" w:lineRule="auto"/>
        <w:jc w:val="both"/>
        <w:rPr>
          <w:sz w:val="24"/>
        </w:rPr>
      </w:pPr>
      <w:r>
        <w:rPr>
          <w:b/>
          <w:sz w:val="24"/>
        </w:rPr>
        <w:t>1.3.3.</w:t>
      </w:r>
      <w:r>
        <w:rPr>
          <w:sz w:val="24"/>
        </w:rPr>
        <w:t xml:space="preserve"> A Proposta do contratado;</w:t>
      </w:r>
    </w:p>
    <w:p w14:paraId="55D8782C" w14:textId="77777777" w:rsidR="00AC21F2" w:rsidRDefault="003235BB">
      <w:pPr>
        <w:widowControl/>
        <w:spacing w:line="312" w:lineRule="auto"/>
        <w:jc w:val="both"/>
        <w:rPr>
          <w:sz w:val="24"/>
        </w:rPr>
      </w:pPr>
      <w:r>
        <w:rPr>
          <w:b/>
          <w:sz w:val="24"/>
        </w:rPr>
        <w:t>1.3.4.</w:t>
      </w:r>
      <w:r>
        <w:rPr>
          <w:sz w:val="24"/>
        </w:rPr>
        <w:t xml:space="preserve"> Eventuais anexos dos documentos supracitados.</w:t>
      </w:r>
    </w:p>
    <w:p w14:paraId="6C870CD1"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1403B027" w14:textId="77777777" w:rsidR="00AC21F2" w:rsidRDefault="003235BB">
      <w:pPr>
        <w:keepNext/>
        <w:keepLines/>
        <w:widowControl/>
        <w:tabs>
          <w:tab w:val="left" w:pos="567"/>
        </w:tabs>
        <w:spacing w:line="312" w:lineRule="auto"/>
        <w:jc w:val="both"/>
        <w:outlineLvl w:val="0"/>
        <w:rPr>
          <w:b/>
          <w:sz w:val="24"/>
        </w:rPr>
      </w:pPr>
      <w:r>
        <w:rPr>
          <w:b/>
          <w:sz w:val="24"/>
        </w:rPr>
        <w:t>CLÁUSULA SEGUNDA – VIGÊNCIA E PRORROGAÇÃO</w:t>
      </w:r>
    </w:p>
    <w:p w14:paraId="6C899651"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75588C92" w14:textId="7F29AFA7" w:rsidR="00AC21F2" w:rsidRDefault="003235BB">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24</w:t>
      </w:r>
      <w:r>
        <w:rPr>
          <w:b/>
          <w:sz w:val="24"/>
        </w:rPr>
        <w:t xml:space="preserve"> (vinte e quatro</w:t>
      </w:r>
      <w:r>
        <w:rPr>
          <w:b/>
          <w:sz w:val="24"/>
        </w:rPr>
        <w:t>) meses</w:t>
      </w:r>
      <w:r>
        <w:rPr>
          <w:sz w:val="24"/>
        </w:rPr>
        <w:t xml:space="preserve"> contados da assinatura do presente instrumento, na forma do </w:t>
      </w:r>
      <w:hyperlink r:id="rId24" w:anchor="art105">
        <w:r w:rsidR="00AC21F2">
          <w:rPr>
            <w:sz w:val="24"/>
            <w:u w:val="single"/>
          </w:rPr>
          <w:t>artigo 105 da Lei n° 14.133, de 2021</w:t>
        </w:r>
      </w:hyperlink>
      <w:r>
        <w:rPr>
          <w:rFonts w:ascii="Times New Roman" w:eastAsia="Times New Roman" w:hAnsi="Times New Roman" w:cs="Times New Roman"/>
          <w:sz w:val="24"/>
        </w:rPr>
        <w:t>.</w:t>
      </w:r>
    </w:p>
    <w:p w14:paraId="6115B3A6"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1899D5D4" w14:textId="77777777" w:rsidR="00AC21F2" w:rsidRDefault="003235BB">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60ACD66B" w14:textId="77777777" w:rsidR="00AC21F2" w:rsidRDefault="00AC21F2">
      <w:pPr>
        <w:widowControl/>
        <w:spacing w:line="312" w:lineRule="auto"/>
        <w:jc w:val="both"/>
        <w:rPr>
          <w:rFonts w:ascii="Times New Roman" w:eastAsia="Times New Roman" w:hAnsi="Times New Roman" w:cs="Times New Roman"/>
          <w:sz w:val="24"/>
        </w:rPr>
      </w:pPr>
    </w:p>
    <w:p w14:paraId="44B872D0" w14:textId="77777777" w:rsidR="005864D9" w:rsidRDefault="003235BB" w:rsidP="005864D9">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324F2E88" w14:textId="77777777" w:rsidR="005864D9" w:rsidRDefault="005864D9" w:rsidP="005864D9">
      <w:pPr>
        <w:widowControl/>
        <w:spacing w:line="312" w:lineRule="auto"/>
        <w:jc w:val="both"/>
        <w:rPr>
          <w:sz w:val="24"/>
        </w:rPr>
      </w:pPr>
    </w:p>
    <w:p w14:paraId="2533488B" w14:textId="77777777" w:rsidR="005864D9" w:rsidRDefault="003235BB" w:rsidP="005864D9">
      <w:pPr>
        <w:widowControl/>
        <w:spacing w:line="312" w:lineRule="auto"/>
        <w:jc w:val="both"/>
      </w:pPr>
      <w:r>
        <w:rPr>
          <w:b/>
          <w:sz w:val="24"/>
        </w:rPr>
        <w:t>CLÁUSULA TERCEIRA – MODELOS DE EXECUÇÃO E GESTÃO CONTRATUAIS (</w:t>
      </w:r>
      <w:hyperlink r:id="rId25" w:anchor="art92">
        <w:r w:rsidR="00AC21F2">
          <w:rPr>
            <w:b/>
            <w:sz w:val="24"/>
            <w:u w:val="single"/>
          </w:rPr>
          <w:t>art. 92, IV, VII e XVIII)</w:t>
        </w:r>
      </w:hyperlink>
    </w:p>
    <w:p w14:paraId="3AEF6875" w14:textId="77777777" w:rsidR="005864D9" w:rsidRDefault="005864D9" w:rsidP="005864D9">
      <w:pPr>
        <w:widowControl/>
        <w:spacing w:line="312" w:lineRule="auto"/>
        <w:jc w:val="both"/>
      </w:pPr>
    </w:p>
    <w:p w14:paraId="2B27575B" w14:textId="77777777" w:rsidR="005864D9" w:rsidRDefault="003235BB" w:rsidP="005864D9">
      <w:pPr>
        <w:widowControl/>
        <w:spacing w:line="312" w:lineRule="auto"/>
        <w:jc w:val="both"/>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3826A64C" w14:textId="77777777" w:rsidR="005864D9" w:rsidRDefault="005864D9" w:rsidP="005864D9">
      <w:pPr>
        <w:widowControl/>
        <w:spacing w:line="312" w:lineRule="auto"/>
        <w:jc w:val="both"/>
        <w:rPr>
          <w:rFonts w:ascii="Times New Roman" w:eastAsia="Times New Roman" w:hAnsi="Times New Roman" w:cs="Times New Roman"/>
          <w:sz w:val="24"/>
        </w:rPr>
      </w:pPr>
    </w:p>
    <w:p w14:paraId="1836E592" w14:textId="77777777" w:rsidR="005864D9" w:rsidRDefault="003235BB" w:rsidP="005864D9">
      <w:pPr>
        <w:widowControl/>
        <w:spacing w:line="312" w:lineRule="auto"/>
        <w:jc w:val="both"/>
        <w:rPr>
          <w:b/>
          <w:sz w:val="24"/>
        </w:rPr>
      </w:pPr>
      <w:r>
        <w:rPr>
          <w:b/>
          <w:sz w:val="24"/>
        </w:rPr>
        <w:t>CLÁUSULA QUARTA – SUBCONTRATAÇÃO</w:t>
      </w:r>
    </w:p>
    <w:p w14:paraId="7F29523C" w14:textId="77777777" w:rsidR="005864D9" w:rsidRDefault="005864D9" w:rsidP="005864D9">
      <w:pPr>
        <w:widowControl/>
        <w:spacing w:line="312" w:lineRule="auto"/>
        <w:jc w:val="both"/>
        <w:rPr>
          <w:b/>
          <w:sz w:val="24"/>
        </w:rPr>
      </w:pPr>
    </w:p>
    <w:p w14:paraId="10CFE654" w14:textId="0D11CE70" w:rsidR="00AC21F2" w:rsidRDefault="003235BB" w:rsidP="005864D9">
      <w:pPr>
        <w:widowControl/>
        <w:spacing w:line="312" w:lineRule="auto"/>
        <w:jc w:val="both"/>
        <w:rPr>
          <w:sz w:val="24"/>
        </w:rPr>
      </w:pPr>
      <w:r>
        <w:rPr>
          <w:b/>
          <w:sz w:val="24"/>
        </w:rPr>
        <w:lastRenderedPageBreak/>
        <w:t xml:space="preserve">4.1 </w:t>
      </w:r>
      <w:r>
        <w:rPr>
          <w:sz w:val="24"/>
        </w:rPr>
        <w:t>Não será admitida a subcontratação do objeto contratual.</w:t>
      </w:r>
    </w:p>
    <w:p w14:paraId="12C3DA9E" w14:textId="77777777" w:rsidR="00AC21F2" w:rsidRDefault="00AC21F2">
      <w:pPr>
        <w:keepNext/>
        <w:keepLines/>
        <w:widowControl/>
        <w:tabs>
          <w:tab w:val="left" w:pos="567"/>
        </w:tabs>
        <w:spacing w:line="312" w:lineRule="auto"/>
        <w:jc w:val="both"/>
        <w:outlineLvl w:val="0"/>
        <w:rPr>
          <w:sz w:val="24"/>
        </w:rPr>
      </w:pPr>
    </w:p>
    <w:p w14:paraId="7EA6986A" w14:textId="77777777" w:rsidR="00AC21F2" w:rsidRDefault="003235BB">
      <w:pPr>
        <w:keepNext/>
        <w:keepLines/>
        <w:widowControl/>
        <w:tabs>
          <w:tab w:val="left" w:pos="567"/>
        </w:tabs>
        <w:spacing w:line="312" w:lineRule="auto"/>
        <w:jc w:val="both"/>
        <w:outlineLvl w:val="0"/>
        <w:rPr>
          <w:b/>
          <w:sz w:val="24"/>
        </w:rPr>
      </w:pPr>
      <w:r>
        <w:rPr>
          <w:b/>
          <w:sz w:val="24"/>
        </w:rPr>
        <w:t>CLÁUSULA QUINTA - PREÇO</w:t>
      </w:r>
    </w:p>
    <w:p w14:paraId="5832237A"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1687DAA9" w14:textId="77777777" w:rsidR="00AC21F2" w:rsidRDefault="003235BB">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74DC48FA" w14:textId="77777777" w:rsidR="00AC21F2" w:rsidRDefault="00AC21F2">
      <w:pPr>
        <w:widowControl/>
        <w:spacing w:line="312" w:lineRule="auto"/>
        <w:jc w:val="both"/>
        <w:rPr>
          <w:rFonts w:ascii="Times New Roman" w:eastAsia="Times New Roman" w:hAnsi="Times New Roman" w:cs="Times New Roman"/>
          <w:sz w:val="24"/>
        </w:rPr>
      </w:pPr>
    </w:p>
    <w:p w14:paraId="41E898E1" w14:textId="77777777" w:rsidR="00AC21F2" w:rsidRDefault="003235BB">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3DC589" w14:textId="77777777" w:rsidR="00AC21F2" w:rsidRDefault="00AC21F2">
      <w:pPr>
        <w:widowControl/>
        <w:spacing w:line="312" w:lineRule="auto"/>
        <w:jc w:val="both"/>
        <w:rPr>
          <w:rFonts w:ascii="Times New Roman" w:eastAsia="Times New Roman" w:hAnsi="Times New Roman" w:cs="Times New Roman"/>
          <w:b/>
          <w:sz w:val="24"/>
        </w:rPr>
      </w:pPr>
    </w:p>
    <w:p w14:paraId="43CFCB6C" w14:textId="77777777" w:rsidR="00AC21F2" w:rsidRDefault="003235BB">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15BBBFFC" w14:textId="77777777" w:rsidR="00AC21F2" w:rsidRDefault="00AC21F2">
      <w:pPr>
        <w:widowControl/>
        <w:spacing w:line="312" w:lineRule="auto"/>
        <w:jc w:val="both"/>
        <w:rPr>
          <w:sz w:val="24"/>
        </w:rPr>
      </w:pPr>
    </w:p>
    <w:p w14:paraId="5EC0E08A" w14:textId="77777777" w:rsidR="00AC21F2" w:rsidRDefault="003235BB">
      <w:pPr>
        <w:widowControl/>
        <w:spacing w:line="312" w:lineRule="auto"/>
        <w:jc w:val="both"/>
        <w:rPr>
          <w:b/>
          <w:sz w:val="24"/>
        </w:rPr>
      </w:pPr>
      <w:r>
        <w:rPr>
          <w:b/>
          <w:sz w:val="24"/>
        </w:rPr>
        <w:t>CLÁUSULA SEXTA - PAGAMENTO (</w:t>
      </w:r>
      <w:hyperlink r:id="rId26" w:anchor="art92">
        <w:r w:rsidR="00AC21F2">
          <w:rPr>
            <w:b/>
            <w:sz w:val="24"/>
            <w:u w:val="single"/>
          </w:rPr>
          <w:t>art. 92, V e VI</w:t>
        </w:r>
      </w:hyperlink>
      <w:r>
        <w:rPr>
          <w:b/>
          <w:sz w:val="24"/>
        </w:rPr>
        <w:t>)</w:t>
      </w:r>
    </w:p>
    <w:p w14:paraId="2872FE9A" w14:textId="77777777" w:rsidR="00AC21F2" w:rsidRDefault="00AC21F2">
      <w:pPr>
        <w:widowControl/>
        <w:spacing w:line="312" w:lineRule="auto"/>
        <w:jc w:val="both"/>
        <w:rPr>
          <w:rFonts w:ascii="Times New Roman" w:eastAsia="Times New Roman" w:hAnsi="Times New Roman" w:cs="Times New Roman"/>
          <w:sz w:val="24"/>
        </w:rPr>
      </w:pPr>
    </w:p>
    <w:p w14:paraId="5E9E2612" w14:textId="77777777" w:rsidR="00AC21F2" w:rsidRDefault="003235BB">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74276F5B" w14:textId="77777777" w:rsidR="00AC21F2" w:rsidRDefault="00AC21F2">
      <w:pPr>
        <w:widowControl/>
        <w:spacing w:line="312" w:lineRule="auto"/>
        <w:jc w:val="both"/>
        <w:rPr>
          <w:sz w:val="24"/>
        </w:rPr>
      </w:pPr>
    </w:p>
    <w:p w14:paraId="27E7E8B3" w14:textId="77777777" w:rsidR="00AC21F2" w:rsidRDefault="003235BB">
      <w:pPr>
        <w:widowControl/>
        <w:spacing w:line="312" w:lineRule="auto"/>
        <w:jc w:val="both"/>
        <w:rPr>
          <w:sz w:val="24"/>
        </w:rPr>
      </w:pPr>
      <w:r>
        <w:rPr>
          <w:b/>
          <w:sz w:val="24"/>
        </w:rPr>
        <w:t>6.2.</w:t>
      </w:r>
      <w:r>
        <w:rPr>
          <w:sz w:val="24"/>
        </w:rPr>
        <w:tab/>
      </w:r>
      <w:r>
        <w:rPr>
          <w:sz w:val="24"/>
        </w:rPr>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06D6F193" w14:textId="77777777" w:rsidR="00AC21F2" w:rsidRDefault="00AC21F2">
      <w:pPr>
        <w:widowControl/>
        <w:spacing w:line="312" w:lineRule="auto"/>
        <w:jc w:val="both"/>
      </w:pPr>
    </w:p>
    <w:p w14:paraId="7EFE4002"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7AEA81FC" w14:textId="77777777" w:rsidR="00AC21F2" w:rsidRDefault="003235BB">
      <w:pPr>
        <w:keepNext/>
        <w:keepLines/>
        <w:widowControl/>
        <w:tabs>
          <w:tab w:val="left" w:pos="567"/>
        </w:tabs>
        <w:spacing w:line="312" w:lineRule="auto"/>
        <w:jc w:val="both"/>
        <w:outlineLvl w:val="0"/>
        <w:rPr>
          <w:b/>
          <w:sz w:val="24"/>
          <w:u w:val="single"/>
        </w:rPr>
      </w:pPr>
      <w:r>
        <w:rPr>
          <w:b/>
          <w:sz w:val="24"/>
        </w:rPr>
        <w:t>CLÁUSULA SÉTIMA - REAJUSTE (</w:t>
      </w:r>
      <w:hyperlink r:id="rId27" w:anchor="art92">
        <w:r w:rsidR="00AC21F2">
          <w:rPr>
            <w:b/>
            <w:sz w:val="24"/>
            <w:u w:val="single"/>
          </w:rPr>
          <w:t>art. 92, V)</w:t>
        </w:r>
      </w:hyperlink>
    </w:p>
    <w:p w14:paraId="1189AB18" w14:textId="77777777" w:rsidR="00AC21F2" w:rsidRDefault="00AC21F2">
      <w:pPr>
        <w:widowControl/>
        <w:spacing w:line="312" w:lineRule="auto"/>
        <w:jc w:val="both"/>
        <w:rPr>
          <w:rFonts w:ascii="Times New Roman" w:eastAsia="Times New Roman" w:hAnsi="Times New Roman" w:cs="Times New Roman"/>
          <w:sz w:val="24"/>
        </w:rPr>
      </w:pPr>
    </w:p>
    <w:p w14:paraId="697565A6" w14:textId="77777777" w:rsidR="00AC21F2" w:rsidRDefault="003235BB">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w:t>
      </w:r>
      <w:proofErr w:type="gramStart"/>
      <w:r>
        <w:rPr>
          <w:sz w:val="24"/>
        </w:rPr>
        <w:t xml:space="preserve">Pregão  </w:t>
      </w:r>
      <w:proofErr w:type="spellStart"/>
      <w:r>
        <w:rPr>
          <w:sz w:val="24"/>
        </w:rPr>
        <w:t>PREGÃO</w:t>
      </w:r>
      <w:proofErr w:type="spellEnd"/>
      <w:proofErr w:type="gramEnd"/>
      <w:r>
        <w:rPr>
          <w:sz w:val="24"/>
        </w:rPr>
        <w:t xml:space="preserve"> ELETRÔNICO nº 31/2025, que é parte integrante deste contrato.</w:t>
      </w:r>
    </w:p>
    <w:p w14:paraId="57C97868" w14:textId="77777777" w:rsidR="00AC21F2" w:rsidRDefault="00AC21F2">
      <w:pPr>
        <w:jc w:val="both"/>
        <w:rPr>
          <w:rFonts w:ascii="Times New Roman" w:eastAsia="Times New Roman" w:hAnsi="Times New Roman" w:cs="Times New Roman"/>
          <w:b/>
        </w:rPr>
      </w:pPr>
    </w:p>
    <w:p w14:paraId="671D0538" w14:textId="76926C29" w:rsidR="00AC21F2" w:rsidRDefault="003235BB">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sidR="005864D9">
        <w:rPr>
          <w:sz w:val="24"/>
          <w:shd w:val="clear" w:color="auto" w:fill="FFFF00"/>
        </w:rPr>
        <w:t>11/11/2025.</w:t>
      </w:r>
    </w:p>
    <w:p w14:paraId="5F5E3492" w14:textId="77777777" w:rsidR="00AC21F2" w:rsidRDefault="00AC21F2">
      <w:pPr>
        <w:widowControl/>
        <w:spacing w:line="312" w:lineRule="auto"/>
        <w:jc w:val="both"/>
        <w:rPr>
          <w:rFonts w:ascii="Times New Roman" w:eastAsia="Times New Roman" w:hAnsi="Times New Roman" w:cs="Times New Roman"/>
          <w:sz w:val="24"/>
        </w:rPr>
      </w:pPr>
    </w:p>
    <w:p w14:paraId="3C13AF37" w14:textId="77777777" w:rsidR="00AC21F2" w:rsidRDefault="003235BB">
      <w:pPr>
        <w:widowControl/>
        <w:spacing w:line="312" w:lineRule="auto"/>
        <w:jc w:val="both"/>
        <w:rPr>
          <w:b/>
          <w:sz w:val="24"/>
        </w:rPr>
      </w:pPr>
      <w:r>
        <w:rPr>
          <w:b/>
          <w:sz w:val="24"/>
        </w:rPr>
        <w:t>CLÁUSULA OITAVA - OBRIGAÇÕES DO CONTRATANTE (</w:t>
      </w:r>
      <w:hyperlink r:id="rId28" w:anchor="art92">
        <w:r w:rsidR="00AC21F2">
          <w:rPr>
            <w:b/>
            <w:sz w:val="24"/>
            <w:u w:val="single"/>
          </w:rPr>
          <w:t>art. 92, X, XI e XIV</w:t>
        </w:r>
      </w:hyperlink>
      <w:r>
        <w:rPr>
          <w:b/>
          <w:sz w:val="24"/>
        </w:rPr>
        <w:t>)</w:t>
      </w:r>
    </w:p>
    <w:p w14:paraId="5A359337" w14:textId="77777777" w:rsidR="00AC21F2" w:rsidRDefault="00AC21F2">
      <w:pPr>
        <w:widowControl/>
        <w:spacing w:line="312" w:lineRule="auto"/>
        <w:jc w:val="both"/>
        <w:rPr>
          <w:rFonts w:ascii="Times New Roman" w:eastAsia="Times New Roman" w:hAnsi="Times New Roman" w:cs="Times New Roman"/>
          <w:sz w:val="24"/>
        </w:rPr>
      </w:pPr>
    </w:p>
    <w:p w14:paraId="545D94B3" w14:textId="77777777" w:rsidR="00AC21F2" w:rsidRDefault="003235BB">
      <w:pPr>
        <w:widowControl/>
        <w:spacing w:line="312" w:lineRule="auto"/>
        <w:jc w:val="both"/>
        <w:rPr>
          <w:sz w:val="24"/>
        </w:rPr>
      </w:pPr>
      <w:r>
        <w:rPr>
          <w:b/>
          <w:sz w:val="24"/>
        </w:rPr>
        <w:lastRenderedPageBreak/>
        <w:t xml:space="preserve">8.1. </w:t>
      </w:r>
      <w:r>
        <w:rPr>
          <w:sz w:val="24"/>
        </w:rPr>
        <w:t>São obrigações do Contratante:</w:t>
      </w:r>
    </w:p>
    <w:p w14:paraId="251E6A33" w14:textId="77777777" w:rsidR="00AC21F2" w:rsidRDefault="00AC21F2">
      <w:pPr>
        <w:widowControl/>
        <w:spacing w:line="312" w:lineRule="auto"/>
        <w:jc w:val="both"/>
        <w:rPr>
          <w:rFonts w:ascii="Times New Roman" w:eastAsia="Times New Roman" w:hAnsi="Times New Roman" w:cs="Times New Roman"/>
          <w:sz w:val="24"/>
        </w:rPr>
      </w:pPr>
    </w:p>
    <w:p w14:paraId="1ADCF1D5" w14:textId="77777777" w:rsidR="00AC21F2" w:rsidRDefault="003235BB">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293640E9" w14:textId="77777777" w:rsidR="00AC21F2" w:rsidRDefault="00AC21F2">
      <w:pPr>
        <w:widowControl/>
        <w:spacing w:line="312" w:lineRule="auto"/>
        <w:jc w:val="both"/>
        <w:rPr>
          <w:rFonts w:ascii="Times New Roman" w:eastAsia="Times New Roman" w:hAnsi="Times New Roman" w:cs="Times New Roman"/>
          <w:sz w:val="24"/>
        </w:rPr>
      </w:pPr>
    </w:p>
    <w:p w14:paraId="2164FDE4" w14:textId="77777777" w:rsidR="00AC21F2" w:rsidRDefault="003235BB">
      <w:pPr>
        <w:widowControl/>
        <w:spacing w:line="312" w:lineRule="auto"/>
        <w:jc w:val="both"/>
        <w:rPr>
          <w:sz w:val="24"/>
        </w:rPr>
      </w:pPr>
      <w:r>
        <w:rPr>
          <w:b/>
          <w:sz w:val="24"/>
        </w:rPr>
        <w:t>8.3.</w:t>
      </w:r>
      <w:r>
        <w:rPr>
          <w:sz w:val="24"/>
        </w:rPr>
        <w:t xml:space="preserve"> Receber o objeto no prazo e condições estabelecidas no Termo de Referência;</w:t>
      </w:r>
    </w:p>
    <w:p w14:paraId="3A6CE61A" w14:textId="77777777" w:rsidR="00AC21F2" w:rsidRDefault="00AC21F2">
      <w:pPr>
        <w:widowControl/>
        <w:spacing w:line="312" w:lineRule="auto"/>
        <w:jc w:val="both"/>
        <w:rPr>
          <w:rFonts w:ascii="Times New Roman" w:eastAsia="Times New Roman" w:hAnsi="Times New Roman" w:cs="Times New Roman"/>
          <w:sz w:val="24"/>
        </w:rPr>
      </w:pPr>
    </w:p>
    <w:p w14:paraId="7EC437DA" w14:textId="77777777" w:rsidR="00AC21F2" w:rsidRDefault="003235BB">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489FA02E" w14:textId="77777777" w:rsidR="00AC21F2" w:rsidRDefault="00AC21F2">
      <w:pPr>
        <w:widowControl/>
        <w:spacing w:line="312" w:lineRule="auto"/>
        <w:jc w:val="both"/>
        <w:rPr>
          <w:rFonts w:ascii="Times New Roman" w:eastAsia="Times New Roman" w:hAnsi="Times New Roman" w:cs="Times New Roman"/>
          <w:sz w:val="24"/>
        </w:rPr>
      </w:pPr>
    </w:p>
    <w:p w14:paraId="2ED0D376" w14:textId="77777777" w:rsidR="00AC21F2" w:rsidRDefault="003235BB">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1C4D2C0A" w14:textId="77777777" w:rsidR="00AC21F2" w:rsidRDefault="00AC21F2">
      <w:pPr>
        <w:widowControl/>
        <w:spacing w:line="312" w:lineRule="auto"/>
        <w:jc w:val="both"/>
        <w:rPr>
          <w:rFonts w:ascii="Times New Roman" w:eastAsia="Times New Roman" w:hAnsi="Times New Roman" w:cs="Times New Roman"/>
          <w:sz w:val="24"/>
        </w:rPr>
      </w:pPr>
    </w:p>
    <w:p w14:paraId="579F2AC3" w14:textId="77777777" w:rsidR="00AC21F2" w:rsidRDefault="003235BB">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9" w:anchor="art143">
        <w:r w:rsidR="00AC21F2">
          <w:rPr>
            <w:sz w:val="24"/>
            <w:u w:val="single"/>
          </w:rPr>
          <w:t>art. 143 da Lei nº 14.133, de 2021</w:t>
        </w:r>
      </w:hyperlink>
      <w:r>
        <w:rPr>
          <w:sz w:val="24"/>
        </w:rPr>
        <w:t>;</w:t>
      </w:r>
    </w:p>
    <w:p w14:paraId="10385E59" w14:textId="77777777" w:rsidR="00AC21F2" w:rsidRDefault="00AC21F2">
      <w:pPr>
        <w:widowControl/>
        <w:spacing w:line="312" w:lineRule="auto"/>
        <w:jc w:val="both"/>
        <w:rPr>
          <w:rFonts w:ascii="Times New Roman" w:eastAsia="Times New Roman" w:hAnsi="Times New Roman" w:cs="Times New Roman"/>
          <w:sz w:val="24"/>
        </w:rPr>
      </w:pPr>
    </w:p>
    <w:p w14:paraId="5D883833" w14:textId="77777777" w:rsidR="00AC21F2" w:rsidRDefault="003235BB">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4DE0DB63" w14:textId="77777777" w:rsidR="00AC21F2" w:rsidRDefault="00AC21F2">
      <w:pPr>
        <w:widowControl/>
        <w:spacing w:line="312" w:lineRule="auto"/>
        <w:jc w:val="both"/>
        <w:rPr>
          <w:rFonts w:ascii="Times New Roman" w:eastAsia="Times New Roman" w:hAnsi="Times New Roman" w:cs="Times New Roman"/>
          <w:sz w:val="24"/>
        </w:rPr>
      </w:pPr>
    </w:p>
    <w:p w14:paraId="464D3D28" w14:textId="77777777" w:rsidR="00AC21F2" w:rsidRDefault="003235BB">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1C2FF95B" w14:textId="77777777" w:rsidR="00AC21F2" w:rsidRDefault="00AC21F2">
      <w:pPr>
        <w:widowControl/>
        <w:spacing w:line="312" w:lineRule="auto"/>
        <w:jc w:val="both"/>
        <w:rPr>
          <w:rFonts w:ascii="Times New Roman" w:eastAsia="Times New Roman" w:hAnsi="Times New Roman" w:cs="Times New Roman"/>
          <w:sz w:val="24"/>
        </w:rPr>
      </w:pPr>
    </w:p>
    <w:p w14:paraId="777DD905" w14:textId="77777777" w:rsidR="00AC21F2" w:rsidRDefault="003235BB">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31FB812A" w14:textId="77777777" w:rsidR="00AC21F2" w:rsidRDefault="00AC21F2">
      <w:pPr>
        <w:widowControl/>
        <w:spacing w:line="312" w:lineRule="auto"/>
        <w:jc w:val="both"/>
        <w:rPr>
          <w:rFonts w:ascii="Times New Roman" w:eastAsia="Times New Roman" w:hAnsi="Times New Roman" w:cs="Times New Roman"/>
          <w:sz w:val="24"/>
        </w:rPr>
      </w:pPr>
    </w:p>
    <w:p w14:paraId="1896F4EA" w14:textId="77777777" w:rsidR="00AC21F2" w:rsidRDefault="003235BB">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23E6183" w14:textId="77777777" w:rsidR="00AC21F2" w:rsidRDefault="00AC21F2">
      <w:pPr>
        <w:widowControl/>
        <w:spacing w:line="312" w:lineRule="auto"/>
        <w:jc w:val="both"/>
        <w:rPr>
          <w:rFonts w:ascii="Times New Roman" w:eastAsia="Times New Roman" w:hAnsi="Times New Roman" w:cs="Times New Roman"/>
          <w:sz w:val="24"/>
        </w:rPr>
      </w:pPr>
    </w:p>
    <w:p w14:paraId="5E2FDABF" w14:textId="77777777" w:rsidR="00AC21F2" w:rsidRDefault="003235BB">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6CE7AA79" w14:textId="77777777" w:rsidR="00AC21F2" w:rsidRDefault="00AC21F2">
      <w:pPr>
        <w:widowControl/>
        <w:spacing w:line="312" w:lineRule="auto"/>
        <w:jc w:val="both"/>
        <w:rPr>
          <w:rFonts w:ascii="Times New Roman" w:eastAsia="Times New Roman" w:hAnsi="Times New Roman" w:cs="Times New Roman"/>
          <w:sz w:val="24"/>
        </w:rPr>
      </w:pPr>
    </w:p>
    <w:p w14:paraId="0E83E30A" w14:textId="77777777" w:rsidR="00AC21F2" w:rsidRDefault="003235BB">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74A9AC81" w14:textId="77777777" w:rsidR="00AC21F2" w:rsidRDefault="00AC21F2">
      <w:pPr>
        <w:widowControl/>
        <w:spacing w:line="312" w:lineRule="auto"/>
        <w:jc w:val="both"/>
        <w:rPr>
          <w:rFonts w:ascii="Times New Roman" w:eastAsia="Times New Roman" w:hAnsi="Times New Roman" w:cs="Times New Roman"/>
          <w:sz w:val="24"/>
        </w:rPr>
      </w:pPr>
    </w:p>
    <w:p w14:paraId="2C4BC1B5" w14:textId="77777777" w:rsidR="00AC21F2" w:rsidRDefault="003235BB">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1530582" w14:textId="77777777" w:rsidR="00AC21F2" w:rsidRDefault="00AC21F2">
      <w:pPr>
        <w:widowControl/>
        <w:spacing w:line="312" w:lineRule="auto"/>
        <w:jc w:val="both"/>
        <w:rPr>
          <w:rFonts w:ascii="Times New Roman" w:eastAsia="Times New Roman" w:hAnsi="Times New Roman" w:cs="Times New Roman"/>
          <w:sz w:val="24"/>
        </w:rPr>
      </w:pPr>
    </w:p>
    <w:p w14:paraId="19073461" w14:textId="77777777" w:rsidR="00AC21F2" w:rsidRDefault="003235BB">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471334C" w14:textId="77777777" w:rsidR="00AC21F2" w:rsidRDefault="00AC21F2">
      <w:pPr>
        <w:keepNext/>
        <w:keepLines/>
        <w:widowControl/>
        <w:tabs>
          <w:tab w:val="left" w:pos="567"/>
        </w:tabs>
        <w:spacing w:line="312" w:lineRule="auto"/>
        <w:jc w:val="both"/>
        <w:outlineLvl w:val="0"/>
        <w:rPr>
          <w:b/>
          <w:sz w:val="24"/>
        </w:rPr>
      </w:pPr>
    </w:p>
    <w:p w14:paraId="45C9BE14" w14:textId="77777777" w:rsidR="00AC21F2" w:rsidRDefault="003235BB">
      <w:pPr>
        <w:keepNext/>
        <w:keepLines/>
        <w:widowControl/>
        <w:tabs>
          <w:tab w:val="left" w:pos="567"/>
        </w:tabs>
        <w:spacing w:line="312" w:lineRule="auto"/>
        <w:jc w:val="both"/>
        <w:outlineLvl w:val="0"/>
        <w:rPr>
          <w:b/>
          <w:sz w:val="24"/>
          <w:u w:val="single"/>
        </w:rPr>
      </w:pPr>
      <w:r>
        <w:rPr>
          <w:b/>
          <w:sz w:val="24"/>
        </w:rPr>
        <w:t>CLÁUSULA NONA - OBRIGAÇÕES DO CONTRATADO (</w:t>
      </w:r>
      <w:hyperlink r:id="rId30" w:anchor="art92">
        <w:r w:rsidR="00AC21F2">
          <w:rPr>
            <w:b/>
            <w:sz w:val="24"/>
            <w:u w:val="single"/>
          </w:rPr>
          <w:t>art. 92, XIV, XVI e XVII)</w:t>
        </w:r>
      </w:hyperlink>
    </w:p>
    <w:p w14:paraId="678DEC71"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4AB48976" w14:textId="77777777" w:rsidR="00AC21F2" w:rsidRDefault="003235BB">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31/2025 e</w:t>
      </w:r>
      <w:r>
        <w:rPr>
          <w:sz w:val="24"/>
        </w:rPr>
        <w:t xml:space="preserve"> neste Contrato e em seus anexos, assumindo como exclusivamente seus os riscos e as despesas decorrentes da boa e perfeita execução do objeto, observando, ainda, as obrigações a seguir dispostas:</w:t>
      </w:r>
    </w:p>
    <w:p w14:paraId="0B0A489D"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24907339" w14:textId="77777777" w:rsidR="00AC21F2" w:rsidRDefault="003235BB">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54A1106C" w14:textId="77777777" w:rsidR="00AC21F2" w:rsidRDefault="00AC21F2">
      <w:pPr>
        <w:widowControl/>
        <w:spacing w:line="312" w:lineRule="auto"/>
        <w:jc w:val="both"/>
        <w:rPr>
          <w:rFonts w:ascii="Times New Roman" w:eastAsia="Times New Roman" w:hAnsi="Times New Roman" w:cs="Times New Roman"/>
          <w:sz w:val="24"/>
        </w:rPr>
      </w:pPr>
    </w:p>
    <w:p w14:paraId="41FFDA59" w14:textId="77777777" w:rsidR="00AC21F2" w:rsidRDefault="003235BB">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1">
        <w:r w:rsidR="00AC21F2">
          <w:rPr>
            <w:sz w:val="24"/>
            <w:u w:val="single"/>
          </w:rPr>
          <w:t>Lei nº 8.078, de 1990</w:t>
        </w:r>
      </w:hyperlink>
      <w:r>
        <w:rPr>
          <w:sz w:val="24"/>
        </w:rPr>
        <w:t>);</w:t>
      </w:r>
    </w:p>
    <w:p w14:paraId="0F685D61" w14:textId="77777777" w:rsidR="00AC21F2" w:rsidRDefault="00AC21F2">
      <w:pPr>
        <w:widowControl/>
        <w:spacing w:line="312" w:lineRule="auto"/>
        <w:jc w:val="both"/>
        <w:rPr>
          <w:rFonts w:ascii="Times New Roman" w:eastAsia="Times New Roman" w:hAnsi="Times New Roman" w:cs="Times New Roman"/>
          <w:sz w:val="24"/>
        </w:rPr>
      </w:pPr>
    </w:p>
    <w:p w14:paraId="31D30BEF" w14:textId="77777777" w:rsidR="00AC21F2" w:rsidRDefault="003235BB">
      <w:pPr>
        <w:widowControl/>
        <w:spacing w:line="312" w:lineRule="auto"/>
        <w:jc w:val="both"/>
        <w:rPr>
          <w:sz w:val="24"/>
        </w:rPr>
      </w:pPr>
      <w:r>
        <w:rPr>
          <w:b/>
          <w:sz w:val="24"/>
        </w:rPr>
        <w:t xml:space="preserve">9.1.3. </w:t>
      </w:r>
      <w:r>
        <w:rPr>
          <w:sz w:val="24"/>
        </w:rPr>
        <w:t>Comunicar ao contratante por escrito, no prazo máximo de 2 (dois) dias úteis que antecede a data da entrega, os motivos que impossibilitem o cumprimento do prazo previsto, com a devida comprovação;</w:t>
      </w:r>
    </w:p>
    <w:p w14:paraId="087DA46C" w14:textId="77777777" w:rsidR="00AC21F2" w:rsidRDefault="00AC21F2">
      <w:pPr>
        <w:widowControl/>
        <w:spacing w:line="312" w:lineRule="auto"/>
        <w:jc w:val="both"/>
        <w:rPr>
          <w:rFonts w:ascii="Times New Roman" w:eastAsia="Times New Roman" w:hAnsi="Times New Roman" w:cs="Times New Roman"/>
          <w:sz w:val="24"/>
        </w:rPr>
      </w:pPr>
    </w:p>
    <w:p w14:paraId="5719797B" w14:textId="77777777" w:rsidR="00AC21F2" w:rsidRDefault="003235BB">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2" w:anchor="art137">
        <w:r w:rsidR="00AC21F2">
          <w:rPr>
            <w:sz w:val="24"/>
            <w:u w:val="single"/>
          </w:rPr>
          <w:t>art. 137, II, da Lei n.º 14.133, de 2021</w:t>
        </w:r>
      </w:hyperlink>
      <w:r>
        <w:rPr>
          <w:sz w:val="24"/>
        </w:rPr>
        <w:t>) e prestar todo esclarecimento ou informação por eles solicitados;</w:t>
      </w:r>
    </w:p>
    <w:p w14:paraId="07565102" w14:textId="77777777" w:rsidR="00AC21F2" w:rsidRDefault="00AC21F2">
      <w:pPr>
        <w:widowControl/>
        <w:spacing w:line="312" w:lineRule="auto"/>
        <w:jc w:val="both"/>
        <w:rPr>
          <w:rFonts w:ascii="Times New Roman" w:eastAsia="Times New Roman" w:hAnsi="Times New Roman" w:cs="Times New Roman"/>
          <w:sz w:val="24"/>
        </w:rPr>
      </w:pPr>
    </w:p>
    <w:p w14:paraId="156E6DBB" w14:textId="77777777" w:rsidR="00AC21F2" w:rsidRDefault="003235BB">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87454A8" w14:textId="77777777" w:rsidR="00AC21F2" w:rsidRDefault="00AC21F2">
      <w:pPr>
        <w:widowControl/>
        <w:spacing w:line="312" w:lineRule="auto"/>
        <w:jc w:val="both"/>
        <w:rPr>
          <w:rFonts w:ascii="Times New Roman" w:eastAsia="Times New Roman" w:hAnsi="Times New Roman" w:cs="Times New Roman"/>
          <w:sz w:val="24"/>
        </w:rPr>
      </w:pPr>
    </w:p>
    <w:p w14:paraId="31E093F0" w14:textId="77777777" w:rsidR="00AC21F2" w:rsidRDefault="003235BB">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F982F0A" w14:textId="77777777" w:rsidR="00AC21F2" w:rsidRDefault="00AC21F2">
      <w:pPr>
        <w:widowControl/>
        <w:spacing w:line="312" w:lineRule="auto"/>
        <w:jc w:val="both"/>
        <w:rPr>
          <w:rFonts w:ascii="Times New Roman" w:eastAsia="Times New Roman" w:hAnsi="Times New Roman" w:cs="Times New Roman"/>
          <w:sz w:val="24"/>
        </w:rPr>
      </w:pPr>
    </w:p>
    <w:p w14:paraId="5C5145BC" w14:textId="77777777" w:rsidR="00AC21F2" w:rsidRDefault="003235BB">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4ED127E" w14:textId="77777777" w:rsidR="00AC21F2" w:rsidRDefault="00AC21F2">
      <w:pPr>
        <w:widowControl/>
        <w:spacing w:line="312" w:lineRule="auto"/>
        <w:jc w:val="both"/>
        <w:rPr>
          <w:rFonts w:ascii="Times New Roman" w:eastAsia="Times New Roman" w:hAnsi="Times New Roman" w:cs="Times New Roman"/>
          <w:sz w:val="24"/>
        </w:rPr>
      </w:pPr>
    </w:p>
    <w:p w14:paraId="05EB3369" w14:textId="77777777" w:rsidR="00AC21F2" w:rsidRDefault="003235BB">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B1FE923" w14:textId="77777777" w:rsidR="00AC21F2" w:rsidRDefault="00AC21F2">
      <w:pPr>
        <w:widowControl/>
        <w:spacing w:line="312" w:lineRule="auto"/>
        <w:jc w:val="both"/>
        <w:rPr>
          <w:rFonts w:ascii="Times New Roman" w:eastAsia="Times New Roman" w:hAnsi="Times New Roman" w:cs="Times New Roman"/>
          <w:sz w:val="24"/>
        </w:rPr>
      </w:pPr>
    </w:p>
    <w:p w14:paraId="023F9AB7" w14:textId="77777777" w:rsidR="00AC21F2" w:rsidRDefault="003235BB">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5D1F1E65" w14:textId="77777777" w:rsidR="00AC21F2" w:rsidRDefault="00AC21F2">
      <w:pPr>
        <w:widowControl/>
        <w:spacing w:line="312" w:lineRule="auto"/>
        <w:jc w:val="both"/>
        <w:rPr>
          <w:rFonts w:ascii="Times New Roman" w:eastAsia="Times New Roman" w:hAnsi="Times New Roman" w:cs="Times New Roman"/>
          <w:sz w:val="24"/>
        </w:rPr>
      </w:pPr>
    </w:p>
    <w:p w14:paraId="0DDDE037" w14:textId="77777777" w:rsidR="00AC21F2" w:rsidRDefault="003235BB">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13EF4818" w14:textId="77777777" w:rsidR="00AC21F2" w:rsidRDefault="00AC21F2">
      <w:pPr>
        <w:widowControl/>
        <w:spacing w:line="312" w:lineRule="auto"/>
        <w:jc w:val="both"/>
        <w:rPr>
          <w:rFonts w:ascii="Times New Roman" w:eastAsia="Times New Roman" w:hAnsi="Times New Roman" w:cs="Times New Roman"/>
          <w:sz w:val="24"/>
        </w:rPr>
      </w:pPr>
    </w:p>
    <w:p w14:paraId="5DAD7757" w14:textId="77777777" w:rsidR="00AC21F2" w:rsidRDefault="003235BB">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3" w:anchor="art116">
        <w:r w:rsidR="00AC21F2">
          <w:rPr>
            <w:sz w:val="24"/>
            <w:u w:val="single"/>
          </w:rPr>
          <w:t>art. 116, da Lei n.º 14.133, de 2021</w:t>
        </w:r>
      </w:hyperlink>
      <w:r>
        <w:rPr>
          <w:sz w:val="24"/>
        </w:rPr>
        <w:t>);</w:t>
      </w:r>
    </w:p>
    <w:p w14:paraId="62C82E67" w14:textId="77777777" w:rsidR="00AC21F2" w:rsidRDefault="00AC21F2">
      <w:pPr>
        <w:widowControl/>
        <w:spacing w:line="312" w:lineRule="auto"/>
        <w:jc w:val="both"/>
        <w:rPr>
          <w:rFonts w:ascii="Times New Roman" w:eastAsia="Times New Roman" w:hAnsi="Times New Roman" w:cs="Times New Roman"/>
          <w:sz w:val="24"/>
        </w:rPr>
      </w:pPr>
    </w:p>
    <w:p w14:paraId="34A9118A" w14:textId="77777777" w:rsidR="00AC21F2" w:rsidRDefault="003235BB">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4" w:anchor="art116">
        <w:r w:rsidR="00AC21F2">
          <w:rPr>
            <w:sz w:val="24"/>
            <w:u w:val="single"/>
          </w:rPr>
          <w:t>art. 116, parágrafo único, da Lei n.º 14.133, de 2021</w:t>
        </w:r>
      </w:hyperlink>
      <w:r>
        <w:rPr>
          <w:sz w:val="24"/>
        </w:rPr>
        <w:t>);</w:t>
      </w:r>
    </w:p>
    <w:p w14:paraId="5512B918" w14:textId="77777777" w:rsidR="00AC21F2" w:rsidRDefault="00AC21F2">
      <w:pPr>
        <w:widowControl/>
        <w:spacing w:line="312" w:lineRule="auto"/>
        <w:jc w:val="both"/>
        <w:rPr>
          <w:rFonts w:ascii="Times New Roman" w:eastAsia="Times New Roman" w:hAnsi="Times New Roman" w:cs="Times New Roman"/>
          <w:sz w:val="24"/>
        </w:rPr>
      </w:pPr>
    </w:p>
    <w:p w14:paraId="4A539F04" w14:textId="77777777" w:rsidR="00AC21F2" w:rsidRDefault="003235BB">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0508395E" w14:textId="77777777" w:rsidR="00AC21F2" w:rsidRDefault="00AC21F2">
      <w:pPr>
        <w:widowControl/>
        <w:spacing w:line="312" w:lineRule="auto"/>
        <w:jc w:val="both"/>
        <w:rPr>
          <w:rFonts w:ascii="Times New Roman" w:eastAsia="Times New Roman" w:hAnsi="Times New Roman" w:cs="Times New Roman"/>
          <w:sz w:val="24"/>
        </w:rPr>
      </w:pPr>
    </w:p>
    <w:p w14:paraId="278D879E" w14:textId="77777777" w:rsidR="00AC21F2" w:rsidRDefault="003235BB">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w:t>
      </w:r>
      <w:r>
        <w:rPr>
          <w:sz w:val="24"/>
        </w:rPr>
        <w:lastRenderedPageBreak/>
        <w:t xml:space="preserve">fatores futuros e incertos, devendo complementá-los, caso o previsto inicialmente em sua proposta não seja satisfatório para o atendimento do objeto da contratação, exceto quando ocorrer algum dos eventos arrolados no </w:t>
      </w:r>
      <w:hyperlink r:id="rId35" w:anchor="art124">
        <w:r w:rsidR="00AC21F2">
          <w:rPr>
            <w:sz w:val="24"/>
            <w:u w:val="single"/>
          </w:rPr>
          <w:t>art. 124, II, d, da Lei nº 14.133, de 2021.</w:t>
        </w:r>
      </w:hyperlink>
    </w:p>
    <w:p w14:paraId="7B988246" w14:textId="77777777" w:rsidR="00AC21F2" w:rsidRDefault="00AC21F2">
      <w:pPr>
        <w:widowControl/>
        <w:spacing w:line="312" w:lineRule="auto"/>
        <w:jc w:val="both"/>
        <w:rPr>
          <w:rFonts w:ascii="Times New Roman" w:eastAsia="Times New Roman" w:hAnsi="Times New Roman" w:cs="Times New Roman"/>
          <w:sz w:val="24"/>
        </w:rPr>
      </w:pPr>
    </w:p>
    <w:p w14:paraId="24CABB61" w14:textId="77777777" w:rsidR="00AC21F2" w:rsidRDefault="003235BB">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10834D23" w14:textId="77777777" w:rsidR="00AC21F2" w:rsidRDefault="00AC21F2">
      <w:pPr>
        <w:widowControl/>
        <w:spacing w:line="312" w:lineRule="auto"/>
        <w:jc w:val="both"/>
        <w:rPr>
          <w:rFonts w:ascii="Times New Roman" w:eastAsia="Times New Roman" w:hAnsi="Times New Roman" w:cs="Times New Roman"/>
          <w:sz w:val="24"/>
        </w:rPr>
      </w:pPr>
    </w:p>
    <w:p w14:paraId="1832E37A" w14:textId="77777777" w:rsidR="00AC21F2" w:rsidRDefault="003235BB">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34D75CA" w14:textId="77777777" w:rsidR="00AC21F2" w:rsidRDefault="00AC21F2">
      <w:pPr>
        <w:widowControl/>
        <w:spacing w:line="312" w:lineRule="auto"/>
        <w:jc w:val="both"/>
        <w:rPr>
          <w:rFonts w:ascii="Times New Roman" w:eastAsia="Times New Roman" w:hAnsi="Times New Roman" w:cs="Times New Roman"/>
          <w:sz w:val="24"/>
        </w:rPr>
      </w:pPr>
    </w:p>
    <w:p w14:paraId="7DACC89B" w14:textId="77777777" w:rsidR="00AC21F2" w:rsidRDefault="003235BB">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6898D6D2" w14:textId="77777777" w:rsidR="00AC21F2" w:rsidRDefault="00AC21F2">
      <w:pPr>
        <w:widowControl/>
        <w:spacing w:line="312" w:lineRule="auto"/>
        <w:jc w:val="both"/>
        <w:rPr>
          <w:rFonts w:ascii="Times New Roman" w:eastAsia="Times New Roman" w:hAnsi="Times New Roman" w:cs="Times New Roman"/>
          <w:sz w:val="24"/>
        </w:rPr>
      </w:pPr>
    </w:p>
    <w:p w14:paraId="4A762183" w14:textId="77777777" w:rsidR="00AC21F2" w:rsidRDefault="003235BB">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0F075A8" w14:textId="77777777" w:rsidR="00AC21F2" w:rsidRDefault="00AC21F2">
      <w:pPr>
        <w:widowControl/>
        <w:spacing w:line="312" w:lineRule="auto"/>
        <w:jc w:val="both"/>
        <w:rPr>
          <w:rFonts w:ascii="Times New Roman" w:eastAsia="Times New Roman" w:hAnsi="Times New Roman" w:cs="Times New Roman"/>
          <w:sz w:val="24"/>
        </w:rPr>
      </w:pPr>
    </w:p>
    <w:p w14:paraId="13DE8A6C" w14:textId="77777777" w:rsidR="00AC21F2" w:rsidRDefault="003235BB">
      <w:pPr>
        <w:widowControl/>
        <w:spacing w:line="312" w:lineRule="auto"/>
        <w:jc w:val="both"/>
        <w:rPr>
          <w:sz w:val="24"/>
        </w:rPr>
      </w:pPr>
      <w:r>
        <w:rPr>
          <w:b/>
          <w:sz w:val="24"/>
        </w:rPr>
        <w:t xml:space="preserve">9.1.19. </w:t>
      </w:r>
      <w:r>
        <w:rPr>
          <w:sz w:val="24"/>
        </w:rPr>
        <w:t>Submeter previamente, por escrito, ao contratante, para análise e aprovação, quaisquer mudanças nos métodos executivos que fujam às especificações do memorial descritivo ou instrumento congênere;</w:t>
      </w:r>
    </w:p>
    <w:p w14:paraId="5B710349" w14:textId="77777777" w:rsidR="00AC21F2" w:rsidRDefault="00AC21F2">
      <w:pPr>
        <w:widowControl/>
        <w:spacing w:line="312" w:lineRule="auto"/>
        <w:jc w:val="both"/>
        <w:rPr>
          <w:rFonts w:ascii="Times New Roman" w:eastAsia="Times New Roman" w:hAnsi="Times New Roman" w:cs="Times New Roman"/>
          <w:sz w:val="24"/>
        </w:rPr>
      </w:pPr>
    </w:p>
    <w:p w14:paraId="1997EE40" w14:textId="77777777" w:rsidR="00AC21F2" w:rsidRDefault="003235BB">
      <w:pPr>
        <w:widowControl/>
        <w:spacing w:line="312" w:lineRule="auto"/>
        <w:jc w:val="both"/>
        <w:rPr>
          <w:sz w:val="24"/>
        </w:rPr>
      </w:pPr>
      <w:bookmarkStart w:id="68" w:name="_Ref118293030"/>
      <w:bookmarkEnd w:id="68"/>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749BC1D9" w14:textId="77777777" w:rsidR="00AC21F2" w:rsidRDefault="00AC21F2">
      <w:pPr>
        <w:widowControl/>
        <w:spacing w:line="312" w:lineRule="auto"/>
        <w:jc w:val="both"/>
        <w:rPr>
          <w:sz w:val="24"/>
        </w:rPr>
      </w:pPr>
    </w:p>
    <w:p w14:paraId="16688F4E" w14:textId="77777777" w:rsidR="00AC21F2" w:rsidRDefault="003235BB">
      <w:pPr>
        <w:keepNext/>
        <w:keepLines/>
        <w:widowControl/>
        <w:tabs>
          <w:tab w:val="left" w:pos="567"/>
        </w:tabs>
        <w:spacing w:line="312" w:lineRule="auto"/>
        <w:jc w:val="both"/>
        <w:outlineLvl w:val="0"/>
        <w:rPr>
          <w:b/>
          <w:sz w:val="24"/>
        </w:rPr>
      </w:pPr>
      <w:r>
        <w:rPr>
          <w:b/>
          <w:sz w:val="24"/>
        </w:rPr>
        <w:t>CLÁUSULA DÉCIMA– GARANTIA DE EXECUÇÃO (</w:t>
      </w:r>
      <w:hyperlink r:id="rId36" w:anchor="art92">
        <w:r w:rsidR="00AC21F2">
          <w:rPr>
            <w:b/>
            <w:sz w:val="24"/>
            <w:u w:val="single"/>
          </w:rPr>
          <w:t>art. 92, XII e XIII</w:t>
        </w:r>
      </w:hyperlink>
      <w:r>
        <w:rPr>
          <w:b/>
          <w:sz w:val="24"/>
        </w:rPr>
        <w:t>)</w:t>
      </w:r>
    </w:p>
    <w:p w14:paraId="444E6559"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0E92E226" w14:textId="77777777" w:rsidR="00AC21F2" w:rsidRDefault="003235BB">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33FA84FA" w14:textId="77777777" w:rsidR="00AC21F2" w:rsidRDefault="00AC21F2">
      <w:pPr>
        <w:widowControl/>
        <w:spacing w:line="312" w:lineRule="auto"/>
        <w:jc w:val="both"/>
        <w:rPr>
          <w:sz w:val="24"/>
        </w:rPr>
      </w:pPr>
    </w:p>
    <w:p w14:paraId="2CCC3500" w14:textId="77777777" w:rsidR="00AC21F2" w:rsidRDefault="003235BB">
      <w:pPr>
        <w:keepNext/>
        <w:keepLines/>
        <w:widowControl/>
        <w:tabs>
          <w:tab w:val="left" w:pos="567"/>
        </w:tabs>
        <w:spacing w:line="312" w:lineRule="auto"/>
        <w:jc w:val="both"/>
        <w:outlineLvl w:val="0"/>
        <w:rPr>
          <w:b/>
          <w:sz w:val="24"/>
        </w:rPr>
      </w:pPr>
      <w:r>
        <w:rPr>
          <w:b/>
          <w:sz w:val="24"/>
        </w:rPr>
        <w:lastRenderedPageBreak/>
        <w:t>CLÁUSULA DÉCIMA PRIMEIRA – INFRAÇÕES E SANÇÕES ADMINISTRATIVAS (</w:t>
      </w:r>
      <w:hyperlink r:id="rId37" w:anchor="art92">
        <w:r w:rsidR="00AC21F2">
          <w:rPr>
            <w:b/>
            <w:sz w:val="24"/>
            <w:u w:val="single"/>
          </w:rPr>
          <w:t>art. 92, XIV</w:t>
        </w:r>
      </w:hyperlink>
      <w:r>
        <w:rPr>
          <w:b/>
          <w:sz w:val="24"/>
        </w:rPr>
        <w:t>)</w:t>
      </w:r>
    </w:p>
    <w:p w14:paraId="311A1419"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5081C76A" w14:textId="77777777" w:rsidR="00AC21F2" w:rsidRDefault="003235BB">
      <w:pPr>
        <w:widowControl/>
        <w:spacing w:line="312" w:lineRule="auto"/>
        <w:jc w:val="both"/>
        <w:rPr>
          <w:sz w:val="24"/>
        </w:rPr>
      </w:pPr>
      <w:r>
        <w:rPr>
          <w:b/>
          <w:sz w:val="24"/>
        </w:rPr>
        <w:t>11.1.</w:t>
      </w:r>
      <w:r>
        <w:rPr>
          <w:sz w:val="24"/>
        </w:rPr>
        <w:t xml:space="preserve"> Comete infração administrativa, nos termos da </w:t>
      </w:r>
      <w:hyperlink r:id="rId38">
        <w:r w:rsidR="00AC21F2">
          <w:rPr>
            <w:sz w:val="24"/>
            <w:u w:val="single"/>
          </w:rPr>
          <w:t>Lei nº 14.133, de 2021</w:t>
        </w:r>
      </w:hyperlink>
      <w:r>
        <w:rPr>
          <w:sz w:val="24"/>
        </w:rPr>
        <w:t>, o contratado que:</w:t>
      </w:r>
    </w:p>
    <w:p w14:paraId="1DCC2086" w14:textId="77777777" w:rsidR="00AC21F2" w:rsidRDefault="003235BB">
      <w:pPr>
        <w:widowControl/>
        <w:spacing w:line="312" w:lineRule="auto"/>
        <w:jc w:val="both"/>
        <w:rPr>
          <w:sz w:val="24"/>
        </w:rPr>
      </w:pPr>
      <w:r>
        <w:rPr>
          <w:b/>
          <w:sz w:val="24"/>
        </w:rPr>
        <w:t>a)</w:t>
      </w:r>
      <w:r>
        <w:rPr>
          <w:sz w:val="24"/>
        </w:rPr>
        <w:t xml:space="preserve"> der causa à inexecução parcial do contrato;</w:t>
      </w:r>
    </w:p>
    <w:p w14:paraId="3B08878D" w14:textId="77777777" w:rsidR="00AC21F2" w:rsidRDefault="003235BB">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51450204" w14:textId="77777777" w:rsidR="00AC21F2" w:rsidRDefault="003235BB">
      <w:pPr>
        <w:widowControl/>
        <w:spacing w:line="312" w:lineRule="auto"/>
        <w:jc w:val="both"/>
        <w:rPr>
          <w:sz w:val="24"/>
        </w:rPr>
      </w:pPr>
      <w:r>
        <w:rPr>
          <w:b/>
          <w:sz w:val="24"/>
        </w:rPr>
        <w:t>c)</w:t>
      </w:r>
      <w:r>
        <w:rPr>
          <w:sz w:val="24"/>
        </w:rPr>
        <w:t xml:space="preserve"> der causa à inexecução total do contrato;</w:t>
      </w:r>
    </w:p>
    <w:p w14:paraId="5F6B2C77" w14:textId="77777777" w:rsidR="00AC21F2" w:rsidRDefault="003235BB">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2D95C958" w14:textId="77777777" w:rsidR="00AC21F2" w:rsidRDefault="003235BB">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6659EEF6" w14:textId="77777777" w:rsidR="00AC21F2" w:rsidRDefault="003235BB">
      <w:pPr>
        <w:widowControl/>
        <w:spacing w:line="312" w:lineRule="auto"/>
        <w:jc w:val="both"/>
        <w:rPr>
          <w:sz w:val="24"/>
        </w:rPr>
      </w:pPr>
      <w:r>
        <w:rPr>
          <w:b/>
          <w:sz w:val="24"/>
        </w:rPr>
        <w:t>f)</w:t>
      </w:r>
      <w:r>
        <w:rPr>
          <w:sz w:val="24"/>
        </w:rPr>
        <w:t xml:space="preserve"> praticar ato fraudulento na execução do contrato;</w:t>
      </w:r>
    </w:p>
    <w:p w14:paraId="233143D6" w14:textId="77777777" w:rsidR="00AC21F2" w:rsidRDefault="003235BB">
      <w:pPr>
        <w:widowControl/>
        <w:spacing w:line="312" w:lineRule="auto"/>
        <w:jc w:val="both"/>
        <w:rPr>
          <w:sz w:val="24"/>
        </w:rPr>
      </w:pPr>
      <w:r>
        <w:rPr>
          <w:b/>
          <w:sz w:val="24"/>
        </w:rPr>
        <w:t>g)</w:t>
      </w:r>
      <w:r>
        <w:rPr>
          <w:sz w:val="24"/>
        </w:rPr>
        <w:t xml:space="preserve"> comportar-se de modo inidôneo ou cometer fraude de qualquer natureza;</w:t>
      </w:r>
    </w:p>
    <w:p w14:paraId="340434DF" w14:textId="77777777" w:rsidR="00AC21F2" w:rsidRDefault="003235BB">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9" w:anchor="art5">
        <w:r w:rsidR="00AC21F2">
          <w:rPr>
            <w:sz w:val="24"/>
            <w:u w:val="single"/>
          </w:rPr>
          <w:t>art. 5º da Lei nº 12.846, de 1º de agosto de 2013</w:t>
        </w:r>
      </w:hyperlink>
      <w:r>
        <w:rPr>
          <w:rFonts w:ascii="Times New Roman" w:eastAsia="Times New Roman" w:hAnsi="Times New Roman" w:cs="Times New Roman"/>
          <w:sz w:val="24"/>
        </w:rPr>
        <w:t>.</w:t>
      </w:r>
    </w:p>
    <w:p w14:paraId="206D1778" w14:textId="77777777" w:rsidR="00AC21F2" w:rsidRDefault="00AC21F2">
      <w:pPr>
        <w:widowControl/>
        <w:spacing w:line="312" w:lineRule="auto"/>
        <w:jc w:val="both"/>
        <w:rPr>
          <w:rFonts w:ascii="Times New Roman" w:eastAsia="Times New Roman" w:hAnsi="Times New Roman" w:cs="Times New Roman"/>
          <w:sz w:val="24"/>
        </w:rPr>
      </w:pPr>
    </w:p>
    <w:p w14:paraId="142A22E0" w14:textId="77777777" w:rsidR="00AC21F2" w:rsidRDefault="003235BB">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2F889B68" w14:textId="77777777" w:rsidR="00AC21F2" w:rsidRDefault="00AC21F2">
      <w:pPr>
        <w:widowControl/>
        <w:spacing w:line="312" w:lineRule="auto"/>
        <w:jc w:val="both"/>
        <w:rPr>
          <w:rFonts w:ascii="Times New Roman" w:eastAsia="Times New Roman" w:hAnsi="Times New Roman" w:cs="Times New Roman"/>
          <w:sz w:val="24"/>
        </w:rPr>
      </w:pPr>
    </w:p>
    <w:p w14:paraId="26BEA8D1" w14:textId="77777777" w:rsidR="00AC21F2" w:rsidRDefault="003235BB">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0" w:anchor="art156§2">
        <w:r w:rsidR="00AC21F2">
          <w:rPr>
            <w:sz w:val="24"/>
            <w:u w:val="single"/>
          </w:rPr>
          <w:t xml:space="preserve">art. 156, §2º, da </w:t>
        </w:r>
        <w:bookmarkStart w:id="69" w:name="_Hlk114504069"/>
        <w:bookmarkEnd w:id="69"/>
        <w:r w:rsidR="00AC21F2">
          <w:rPr>
            <w:sz w:val="24"/>
            <w:u w:val="single"/>
          </w:rPr>
          <w:t>Lei nº 14.133, de 2021</w:t>
        </w:r>
      </w:hyperlink>
      <w:r>
        <w:rPr>
          <w:sz w:val="24"/>
        </w:rPr>
        <w:t>);</w:t>
      </w:r>
    </w:p>
    <w:p w14:paraId="7B5F3110" w14:textId="77777777" w:rsidR="00AC21F2" w:rsidRDefault="00AC21F2">
      <w:pPr>
        <w:widowControl/>
        <w:spacing w:line="312" w:lineRule="auto"/>
        <w:jc w:val="both"/>
        <w:rPr>
          <w:rFonts w:ascii="Times New Roman" w:eastAsia="Times New Roman" w:hAnsi="Times New Roman" w:cs="Times New Roman"/>
          <w:sz w:val="24"/>
        </w:rPr>
      </w:pPr>
    </w:p>
    <w:p w14:paraId="0DEA3C89" w14:textId="77777777" w:rsidR="00AC21F2" w:rsidRDefault="003235BB">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1" w:anchor="art156§4">
        <w:r w:rsidR="00AC21F2">
          <w:rPr>
            <w:sz w:val="24"/>
            <w:u w:val="single"/>
          </w:rPr>
          <w:t>art. 156, § 4º, da Lei nº 14.133, de 2021</w:t>
        </w:r>
      </w:hyperlink>
      <w:r>
        <w:rPr>
          <w:sz w:val="24"/>
        </w:rPr>
        <w:t>);</w:t>
      </w:r>
    </w:p>
    <w:p w14:paraId="6E2101D9" w14:textId="77777777" w:rsidR="00AC21F2" w:rsidRDefault="00AC21F2">
      <w:pPr>
        <w:widowControl/>
        <w:spacing w:line="312" w:lineRule="auto"/>
        <w:jc w:val="both"/>
        <w:rPr>
          <w:rFonts w:ascii="Times New Roman" w:eastAsia="Times New Roman" w:hAnsi="Times New Roman" w:cs="Times New Roman"/>
          <w:sz w:val="24"/>
        </w:rPr>
      </w:pPr>
    </w:p>
    <w:p w14:paraId="0350D6E0" w14:textId="77777777" w:rsidR="00AC21F2" w:rsidRDefault="003235BB">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2" w:anchor="art156§5">
        <w:r w:rsidR="00AC21F2">
          <w:rPr>
            <w:sz w:val="24"/>
            <w:u w:val="single"/>
          </w:rPr>
          <w:t>art. 156, §5º, da Lei nº 14.133, de 2021</w:t>
        </w:r>
      </w:hyperlink>
      <w:r>
        <w:rPr>
          <w:sz w:val="24"/>
        </w:rPr>
        <w:t>).</w:t>
      </w:r>
    </w:p>
    <w:p w14:paraId="4F4FF85C" w14:textId="77777777" w:rsidR="00AC21F2" w:rsidRDefault="00AC21F2">
      <w:pPr>
        <w:widowControl/>
        <w:spacing w:line="312" w:lineRule="auto"/>
        <w:jc w:val="both"/>
        <w:rPr>
          <w:rFonts w:ascii="Times New Roman" w:eastAsia="Times New Roman" w:hAnsi="Times New Roman" w:cs="Times New Roman"/>
          <w:sz w:val="24"/>
        </w:rPr>
      </w:pPr>
    </w:p>
    <w:p w14:paraId="49F7C8FA" w14:textId="77777777" w:rsidR="00AC21F2" w:rsidRDefault="003235BB">
      <w:pPr>
        <w:widowControl/>
        <w:spacing w:line="312" w:lineRule="auto"/>
        <w:jc w:val="both"/>
        <w:rPr>
          <w:b/>
          <w:sz w:val="24"/>
        </w:rPr>
      </w:pPr>
      <w:r>
        <w:rPr>
          <w:b/>
          <w:sz w:val="24"/>
        </w:rPr>
        <w:t>IV - Multa:</w:t>
      </w:r>
    </w:p>
    <w:p w14:paraId="41E5EA59" w14:textId="77777777" w:rsidR="00AC21F2" w:rsidRDefault="00AC21F2">
      <w:pPr>
        <w:widowControl/>
        <w:spacing w:line="312" w:lineRule="auto"/>
        <w:jc w:val="both"/>
        <w:rPr>
          <w:rFonts w:ascii="Times New Roman" w:eastAsia="Times New Roman" w:hAnsi="Times New Roman" w:cs="Times New Roman"/>
          <w:sz w:val="24"/>
        </w:rPr>
      </w:pPr>
    </w:p>
    <w:p w14:paraId="2C5C35C5" w14:textId="77777777" w:rsidR="00AC21F2" w:rsidRDefault="003235BB">
      <w:pPr>
        <w:widowControl/>
        <w:spacing w:line="312" w:lineRule="auto"/>
        <w:jc w:val="both"/>
        <w:rPr>
          <w:sz w:val="24"/>
        </w:rPr>
      </w:pPr>
      <w:r>
        <w:rPr>
          <w:b/>
          <w:sz w:val="24"/>
        </w:rPr>
        <w:lastRenderedPageBreak/>
        <w:t xml:space="preserve">a) </w:t>
      </w:r>
      <w:r>
        <w:rPr>
          <w:sz w:val="24"/>
        </w:rPr>
        <w:t xml:space="preserve">moratória de 1% (um por cento) por dia, pela inobservância do prazo fixado para entrega do material sobre o valor da parcela inadimplida, até o limite de 15 (quinze) dias </w:t>
      </w:r>
    </w:p>
    <w:p w14:paraId="68878D72" w14:textId="77777777" w:rsidR="00AC21F2" w:rsidRDefault="003235BB">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334A482C" w14:textId="77777777" w:rsidR="00AC21F2" w:rsidRDefault="00AC21F2">
      <w:pPr>
        <w:widowControl/>
        <w:spacing w:line="312" w:lineRule="auto"/>
        <w:jc w:val="both"/>
        <w:rPr>
          <w:rFonts w:ascii="Times New Roman" w:eastAsia="Times New Roman" w:hAnsi="Times New Roman" w:cs="Times New Roman"/>
          <w:sz w:val="24"/>
        </w:rPr>
      </w:pPr>
    </w:p>
    <w:p w14:paraId="43BFA031" w14:textId="77777777" w:rsidR="00AC21F2" w:rsidRDefault="003235BB">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29715A55" w14:textId="77777777" w:rsidR="00AC21F2" w:rsidRDefault="00AC21F2">
      <w:pPr>
        <w:widowControl/>
        <w:spacing w:line="312" w:lineRule="auto"/>
        <w:jc w:val="both"/>
        <w:rPr>
          <w:rFonts w:ascii="Times New Roman" w:eastAsia="Times New Roman" w:hAnsi="Times New Roman" w:cs="Times New Roman"/>
          <w:sz w:val="24"/>
        </w:rPr>
      </w:pPr>
    </w:p>
    <w:p w14:paraId="7CA3433F" w14:textId="77777777" w:rsidR="00AC21F2" w:rsidRDefault="003235BB">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E57B5F5" w14:textId="77777777" w:rsidR="00AC21F2" w:rsidRDefault="00AC21F2">
      <w:pPr>
        <w:widowControl/>
        <w:spacing w:line="312" w:lineRule="auto"/>
        <w:jc w:val="both"/>
        <w:rPr>
          <w:rFonts w:ascii="Times New Roman" w:eastAsia="Times New Roman" w:hAnsi="Times New Roman" w:cs="Times New Roman"/>
          <w:sz w:val="24"/>
        </w:rPr>
      </w:pPr>
    </w:p>
    <w:p w14:paraId="25EC4B67" w14:textId="77777777" w:rsidR="00AC21F2" w:rsidRDefault="003235BB">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3" w:anchor="art156§9">
        <w:r w:rsidR="00AC21F2">
          <w:rPr>
            <w:sz w:val="24"/>
            <w:u w:val="single"/>
          </w:rPr>
          <w:t>art. 156, §9º, da Lei nº 14.133, de 2021</w:t>
        </w:r>
      </w:hyperlink>
      <w:r>
        <w:rPr>
          <w:sz w:val="24"/>
        </w:rPr>
        <w:t>)</w:t>
      </w:r>
      <w:r>
        <w:rPr>
          <w:rFonts w:ascii="Times New Roman" w:eastAsia="Times New Roman" w:hAnsi="Times New Roman" w:cs="Times New Roman"/>
          <w:sz w:val="24"/>
        </w:rPr>
        <w:t>.</w:t>
      </w:r>
    </w:p>
    <w:p w14:paraId="75156842" w14:textId="77777777" w:rsidR="00AC21F2" w:rsidRDefault="00AC21F2">
      <w:pPr>
        <w:widowControl/>
        <w:spacing w:line="312" w:lineRule="auto"/>
        <w:jc w:val="both"/>
        <w:rPr>
          <w:rFonts w:ascii="Times New Roman" w:eastAsia="Times New Roman" w:hAnsi="Times New Roman" w:cs="Times New Roman"/>
          <w:sz w:val="24"/>
        </w:rPr>
      </w:pPr>
    </w:p>
    <w:p w14:paraId="514DB4DF" w14:textId="77777777" w:rsidR="00AC21F2" w:rsidRDefault="003235BB">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4" w:anchor="art156§7">
        <w:r w:rsidR="00AC21F2">
          <w:rPr>
            <w:sz w:val="24"/>
            <w:u w:val="single"/>
          </w:rPr>
          <w:t>art. 156, §7º, da Lei nº 14.133, de 2021</w:t>
        </w:r>
      </w:hyperlink>
      <w:r>
        <w:rPr>
          <w:sz w:val="24"/>
        </w:rPr>
        <w:t>).</w:t>
      </w:r>
    </w:p>
    <w:p w14:paraId="2D20A375" w14:textId="77777777" w:rsidR="00AC21F2" w:rsidRDefault="00AC21F2">
      <w:pPr>
        <w:widowControl/>
        <w:spacing w:line="312" w:lineRule="auto"/>
        <w:jc w:val="both"/>
        <w:rPr>
          <w:rFonts w:ascii="Times New Roman" w:eastAsia="Times New Roman" w:hAnsi="Times New Roman" w:cs="Times New Roman"/>
          <w:sz w:val="24"/>
        </w:rPr>
      </w:pPr>
    </w:p>
    <w:p w14:paraId="582B8E2D" w14:textId="77777777" w:rsidR="00AC21F2" w:rsidRDefault="003235BB">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5" w:anchor="art157">
        <w:r w:rsidR="00AC21F2">
          <w:rPr>
            <w:sz w:val="24"/>
            <w:u w:val="single"/>
          </w:rPr>
          <w:t>art. 157, da Lei nº 14.133, de 2021</w:t>
        </w:r>
      </w:hyperlink>
      <w:r>
        <w:rPr>
          <w:sz w:val="24"/>
        </w:rPr>
        <w:t>)</w:t>
      </w:r>
      <w:r>
        <w:rPr>
          <w:rFonts w:ascii="Times New Roman" w:eastAsia="Times New Roman" w:hAnsi="Times New Roman" w:cs="Times New Roman"/>
          <w:sz w:val="24"/>
        </w:rPr>
        <w:t>.</w:t>
      </w:r>
    </w:p>
    <w:p w14:paraId="19FA49EA" w14:textId="77777777" w:rsidR="00AC21F2" w:rsidRDefault="00AC21F2">
      <w:pPr>
        <w:widowControl/>
        <w:spacing w:line="312" w:lineRule="auto"/>
        <w:jc w:val="both"/>
        <w:rPr>
          <w:rFonts w:ascii="Times New Roman" w:eastAsia="Times New Roman" w:hAnsi="Times New Roman" w:cs="Times New Roman"/>
          <w:sz w:val="24"/>
        </w:rPr>
      </w:pPr>
    </w:p>
    <w:p w14:paraId="31F24943" w14:textId="77777777" w:rsidR="00AC21F2" w:rsidRDefault="003235BB">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sidR="00AC21F2">
          <w:rPr>
            <w:sz w:val="24"/>
            <w:u w:val="single"/>
          </w:rPr>
          <w:t>art. 156, §8º, da Lei nº 14.133, de 2021</w:t>
        </w:r>
      </w:hyperlink>
      <w:r>
        <w:rPr>
          <w:sz w:val="24"/>
        </w:rPr>
        <w:t>).</w:t>
      </w:r>
    </w:p>
    <w:p w14:paraId="36F14C1C" w14:textId="77777777" w:rsidR="00AC21F2" w:rsidRDefault="00AC21F2">
      <w:pPr>
        <w:widowControl/>
        <w:spacing w:line="312" w:lineRule="auto"/>
        <w:jc w:val="both"/>
        <w:rPr>
          <w:rFonts w:ascii="Times New Roman" w:eastAsia="Times New Roman" w:hAnsi="Times New Roman" w:cs="Times New Roman"/>
          <w:sz w:val="24"/>
        </w:rPr>
      </w:pPr>
    </w:p>
    <w:p w14:paraId="62018D8F" w14:textId="77777777" w:rsidR="00AC21F2" w:rsidRDefault="003235BB">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70A09A69" w14:textId="77777777" w:rsidR="00AC21F2" w:rsidRDefault="00AC21F2">
      <w:pPr>
        <w:widowControl/>
        <w:spacing w:line="312" w:lineRule="auto"/>
        <w:jc w:val="both"/>
        <w:rPr>
          <w:rFonts w:ascii="Times New Roman" w:eastAsia="Times New Roman" w:hAnsi="Times New Roman" w:cs="Times New Roman"/>
          <w:sz w:val="24"/>
        </w:rPr>
      </w:pPr>
    </w:p>
    <w:p w14:paraId="5C50AAD3" w14:textId="77777777" w:rsidR="00AC21F2" w:rsidRDefault="003235BB">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w:t>
      </w:r>
      <w:r>
        <w:rPr>
          <w:sz w:val="24"/>
        </w:rPr>
        <w:lastRenderedPageBreak/>
        <w:t xml:space="preserve">previsto no </w:t>
      </w:r>
      <w:r>
        <w:rPr>
          <w:b/>
          <w:sz w:val="24"/>
        </w:rPr>
        <w:t xml:space="preserve">caput </w:t>
      </w:r>
      <w:r>
        <w:rPr>
          <w:sz w:val="24"/>
        </w:rPr>
        <w:t xml:space="preserve">e parágrafos do </w:t>
      </w:r>
      <w:hyperlink r:id="rId47" w:anchor="art158">
        <w:r w:rsidR="00AC21F2">
          <w:rPr>
            <w:sz w:val="24"/>
            <w:u w:val="single"/>
          </w:rPr>
          <w:t>art. 158 da Lei nº 14.133, de 2021</w:t>
        </w:r>
      </w:hyperlink>
      <w:r>
        <w:rPr>
          <w:sz w:val="24"/>
        </w:rPr>
        <w:t>, para as penalidades de impedimento de licitar e contratar e de declaração de inidoneidade para licitar ou contratar.</w:t>
      </w:r>
    </w:p>
    <w:p w14:paraId="1DB64416" w14:textId="77777777" w:rsidR="00AC21F2" w:rsidRDefault="00AC21F2">
      <w:pPr>
        <w:widowControl/>
        <w:spacing w:line="312" w:lineRule="auto"/>
        <w:jc w:val="both"/>
        <w:rPr>
          <w:rFonts w:ascii="Times New Roman" w:eastAsia="Times New Roman" w:hAnsi="Times New Roman" w:cs="Times New Roman"/>
          <w:sz w:val="24"/>
        </w:rPr>
      </w:pPr>
    </w:p>
    <w:p w14:paraId="745EB4E4" w14:textId="77777777" w:rsidR="00AC21F2" w:rsidRDefault="003235BB">
      <w:pPr>
        <w:widowControl/>
        <w:spacing w:line="312" w:lineRule="auto"/>
        <w:jc w:val="both"/>
        <w:rPr>
          <w:sz w:val="24"/>
        </w:rPr>
      </w:pPr>
      <w:r>
        <w:rPr>
          <w:b/>
          <w:sz w:val="24"/>
        </w:rPr>
        <w:t>11.6.</w:t>
      </w:r>
      <w:r>
        <w:rPr>
          <w:sz w:val="24"/>
        </w:rPr>
        <w:t xml:space="preserve"> Na aplicação das sanções serão considerados (</w:t>
      </w:r>
      <w:hyperlink r:id="rId48" w:anchor="art156§1">
        <w:r w:rsidR="00AC21F2">
          <w:rPr>
            <w:sz w:val="24"/>
            <w:u w:val="single"/>
          </w:rPr>
          <w:t>art. 156, §1º, da Lei nº 14.133, de 2021</w:t>
        </w:r>
      </w:hyperlink>
      <w:r>
        <w:rPr>
          <w:sz w:val="24"/>
        </w:rPr>
        <w:t>):</w:t>
      </w:r>
    </w:p>
    <w:p w14:paraId="704E71CE" w14:textId="77777777" w:rsidR="00AC21F2" w:rsidRDefault="003235BB">
      <w:pPr>
        <w:widowControl/>
        <w:spacing w:line="312" w:lineRule="auto"/>
        <w:jc w:val="both"/>
        <w:rPr>
          <w:sz w:val="24"/>
        </w:rPr>
      </w:pPr>
      <w:r>
        <w:rPr>
          <w:b/>
          <w:sz w:val="24"/>
        </w:rPr>
        <w:t>a)</w:t>
      </w:r>
      <w:r>
        <w:rPr>
          <w:sz w:val="24"/>
        </w:rPr>
        <w:t xml:space="preserve"> a natureza e a gravidade da infração cometida;</w:t>
      </w:r>
    </w:p>
    <w:p w14:paraId="0C70EA18" w14:textId="77777777" w:rsidR="00AC21F2" w:rsidRDefault="003235BB">
      <w:pPr>
        <w:widowControl/>
        <w:spacing w:line="312" w:lineRule="auto"/>
        <w:jc w:val="both"/>
        <w:rPr>
          <w:sz w:val="24"/>
        </w:rPr>
      </w:pPr>
      <w:r>
        <w:rPr>
          <w:b/>
          <w:sz w:val="24"/>
        </w:rPr>
        <w:t>b)</w:t>
      </w:r>
      <w:r>
        <w:rPr>
          <w:sz w:val="24"/>
        </w:rPr>
        <w:t xml:space="preserve"> as peculiaridades do caso concreto;</w:t>
      </w:r>
    </w:p>
    <w:p w14:paraId="62D150BE" w14:textId="77777777" w:rsidR="00AC21F2" w:rsidRDefault="003235BB">
      <w:pPr>
        <w:widowControl/>
        <w:spacing w:line="312" w:lineRule="auto"/>
        <w:jc w:val="both"/>
        <w:rPr>
          <w:sz w:val="24"/>
        </w:rPr>
      </w:pPr>
      <w:r>
        <w:rPr>
          <w:b/>
          <w:sz w:val="24"/>
        </w:rPr>
        <w:t>c)</w:t>
      </w:r>
      <w:r>
        <w:rPr>
          <w:sz w:val="24"/>
        </w:rPr>
        <w:t xml:space="preserve"> as circunstâncias agravantes ou atenuantes;</w:t>
      </w:r>
    </w:p>
    <w:p w14:paraId="13136171" w14:textId="77777777" w:rsidR="00AC21F2" w:rsidRDefault="003235BB">
      <w:pPr>
        <w:widowControl/>
        <w:spacing w:line="312" w:lineRule="auto"/>
        <w:jc w:val="both"/>
        <w:rPr>
          <w:sz w:val="24"/>
        </w:rPr>
      </w:pPr>
      <w:r>
        <w:rPr>
          <w:b/>
          <w:sz w:val="24"/>
        </w:rPr>
        <w:t>d)</w:t>
      </w:r>
      <w:r>
        <w:rPr>
          <w:sz w:val="24"/>
        </w:rPr>
        <w:t xml:space="preserve"> os danos que dela provierem para o Contratante;</w:t>
      </w:r>
    </w:p>
    <w:p w14:paraId="698DEC69" w14:textId="77777777" w:rsidR="00AC21F2" w:rsidRDefault="003235BB">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04B3797A" w14:textId="77777777" w:rsidR="00AC21F2" w:rsidRDefault="00AC21F2">
      <w:pPr>
        <w:widowControl/>
        <w:spacing w:line="312" w:lineRule="auto"/>
        <w:jc w:val="both"/>
        <w:rPr>
          <w:rFonts w:ascii="Times New Roman" w:eastAsia="Times New Roman" w:hAnsi="Times New Roman" w:cs="Times New Roman"/>
          <w:sz w:val="24"/>
        </w:rPr>
      </w:pPr>
    </w:p>
    <w:p w14:paraId="7447DE10" w14:textId="77777777" w:rsidR="00AC21F2" w:rsidRDefault="003235BB">
      <w:pPr>
        <w:widowControl/>
        <w:spacing w:line="312" w:lineRule="auto"/>
        <w:jc w:val="both"/>
        <w:rPr>
          <w:sz w:val="24"/>
        </w:rPr>
      </w:pPr>
      <w:r>
        <w:rPr>
          <w:b/>
          <w:sz w:val="24"/>
        </w:rPr>
        <w:t>11.7.</w:t>
      </w:r>
      <w:r>
        <w:rPr>
          <w:sz w:val="24"/>
        </w:rPr>
        <w:t xml:space="preserve"> Os atos previstos como infrações administrativas na </w:t>
      </w:r>
      <w:hyperlink r:id="rId49">
        <w:r w:rsidR="00AC21F2">
          <w:rPr>
            <w:sz w:val="24"/>
            <w:u w:val="single"/>
          </w:rPr>
          <w:t>Lei nº 14.133, de 2021</w:t>
        </w:r>
      </w:hyperlink>
      <w:r>
        <w:rPr>
          <w:sz w:val="24"/>
        </w:rPr>
        <w:t xml:space="preserve">, ou em outras leis de licitações e contratos da Administração Pública que também sejam tipificados como atos lesivos na </w:t>
      </w:r>
      <w:hyperlink r:id="rId50">
        <w:r w:rsidR="00AC21F2">
          <w:rPr>
            <w:sz w:val="24"/>
            <w:u w:val="single"/>
          </w:rPr>
          <w:t>Lei nº 12.846, de 2013</w:t>
        </w:r>
      </w:hyperlink>
      <w:r>
        <w:rPr>
          <w:sz w:val="24"/>
        </w:rPr>
        <w:t>, serão apurados e julgados conjuntamente, nos mesmos autos, observados o rito procedimental e autoridade competente definidos na referida Lei (</w:t>
      </w:r>
      <w:hyperlink r:id="rId51">
        <w:r w:rsidR="00AC21F2">
          <w:rPr>
            <w:sz w:val="24"/>
            <w:u w:val="single"/>
          </w:rPr>
          <w:t>art. 159</w:t>
        </w:r>
      </w:hyperlink>
      <w:r>
        <w:rPr>
          <w:sz w:val="24"/>
        </w:rPr>
        <w:t>).</w:t>
      </w:r>
    </w:p>
    <w:p w14:paraId="041EF41E" w14:textId="77777777" w:rsidR="00AC21F2" w:rsidRDefault="00AC21F2">
      <w:pPr>
        <w:widowControl/>
        <w:spacing w:line="312" w:lineRule="auto"/>
        <w:jc w:val="both"/>
        <w:rPr>
          <w:rFonts w:ascii="Times New Roman" w:eastAsia="Times New Roman" w:hAnsi="Times New Roman" w:cs="Times New Roman"/>
          <w:sz w:val="24"/>
        </w:rPr>
      </w:pPr>
    </w:p>
    <w:p w14:paraId="3287D062" w14:textId="77777777" w:rsidR="00AC21F2" w:rsidRDefault="003235BB">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Pr>
          <w:sz w:val="24"/>
        </w:rPr>
        <w:t>o Contratado, observados, em todos os casos, o contraditório, a ampla defesa e a obrigatoriedade de análise jurídica prévia (</w:t>
      </w:r>
      <w:hyperlink r:id="rId52" w:anchor="art160">
        <w:r w:rsidR="00AC21F2">
          <w:rPr>
            <w:sz w:val="24"/>
            <w:u w:val="single"/>
          </w:rPr>
          <w:t>art. 160, da Lei nº 14.133, de 2021</w:t>
        </w:r>
      </w:hyperlink>
      <w:r>
        <w:rPr>
          <w:sz w:val="24"/>
        </w:rPr>
        <w:t>).</w:t>
      </w:r>
    </w:p>
    <w:p w14:paraId="1F51FCE5" w14:textId="77777777" w:rsidR="00AC21F2" w:rsidRDefault="00AC21F2">
      <w:pPr>
        <w:widowControl/>
        <w:spacing w:line="312" w:lineRule="auto"/>
        <w:jc w:val="both"/>
        <w:rPr>
          <w:rFonts w:ascii="Times New Roman" w:eastAsia="Times New Roman" w:hAnsi="Times New Roman" w:cs="Times New Roman"/>
          <w:sz w:val="24"/>
        </w:rPr>
      </w:pPr>
    </w:p>
    <w:p w14:paraId="275FA6FF" w14:textId="77777777" w:rsidR="00AC21F2" w:rsidRDefault="003235BB">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3" w:anchor="art161">
        <w:r w:rsidR="00AC21F2">
          <w:rPr>
            <w:sz w:val="24"/>
            <w:u w:val="single"/>
          </w:rPr>
          <w:t>Art. 161, da Lei nº 14.133, de 2021</w:t>
        </w:r>
      </w:hyperlink>
      <w:r>
        <w:rPr>
          <w:sz w:val="24"/>
        </w:rPr>
        <w:t>).</w:t>
      </w:r>
    </w:p>
    <w:p w14:paraId="1B965B42" w14:textId="77777777" w:rsidR="00AC21F2" w:rsidRDefault="00AC21F2">
      <w:pPr>
        <w:widowControl/>
        <w:spacing w:line="312" w:lineRule="auto"/>
        <w:jc w:val="both"/>
        <w:rPr>
          <w:rFonts w:ascii="Times New Roman" w:eastAsia="Times New Roman" w:hAnsi="Times New Roman" w:cs="Times New Roman"/>
          <w:sz w:val="24"/>
        </w:rPr>
      </w:pPr>
    </w:p>
    <w:p w14:paraId="7237A58D" w14:textId="77777777" w:rsidR="00AC21F2" w:rsidRDefault="003235BB">
      <w:pPr>
        <w:widowControl/>
        <w:spacing w:line="312" w:lineRule="auto"/>
        <w:jc w:val="both"/>
        <w:rPr>
          <w:rFonts w:ascii="Times New Roman" w:eastAsia="Times New Roman" w:hAnsi="Times New Roman" w:cs="Times New Roman"/>
          <w:sz w:val="24"/>
        </w:rPr>
      </w:pPr>
      <w:r>
        <w:rPr>
          <w:b/>
          <w:sz w:val="24"/>
        </w:rPr>
        <w:lastRenderedPageBreak/>
        <w:t xml:space="preserve">11.10. </w:t>
      </w:r>
      <w:r>
        <w:rPr>
          <w:sz w:val="24"/>
        </w:rPr>
        <w:t xml:space="preserve">As sanções de impedimento de licitar e contratar e declaração de inidoneidade para licitar ou contratar são passíveis de reabilitação na forma do </w:t>
      </w:r>
      <w:hyperlink r:id="rId54" w:anchor="163">
        <w:r w:rsidR="00AC21F2">
          <w:rPr>
            <w:sz w:val="24"/>
            <w:u w:val="single"/>
          </w:rPr>
          <w:t>art. 163 da Lei nº 14.133/21</w:t>
        </w:r>
      </w:hyperlink>
      <w:r>
        <w:rPr>
          <w:rFonts w:ascii="Times New Roman" w:eastAsia="Times New Roman" w:hAnsi="Times New Roman" w:cs="Times New Roman"/>
          <w:sz w:val="24"/>
        </w:rPr>
        <w:t>.</w:t>
      </w:r>
    </w:p>
    <w:p w14:paraId="5BD7035D" w14:textId="77777777" w:rsidR="00AC21F2" w:rsidRDefault="00AC21F2">
      <w:pPr>
        <w:widowControl/>
        <w:spacing w:line="312" w:lineRule="auto"/>
        <w:jc w:val="both"/>
        <w:rPr>
          <w:rFonts w:ascii="Times New Roman" w:eastAsia="Times New Roman" w:hAnsi="Times New Roman" w:cs="Times New Roman"/>
          <w:sz w:val="24"/>
        </w:rPr>
      </w:pPr>
    </w:p>
    <w:p w14:paraId="62A8EB69" w14:textId="77777777" w:rsidR="00AC21F2" w:rsidRDefault="003235BB">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sidR="00AC21F2">
          <w:rPr>
            <w:sz w:val="24"/>
            <w:u w:val="single"/>
          </w:rPr>
          <w:t>Normativa SEGES/ME nº 26, de 13 de abril de 2022</w:t>
        </w:r>
      </w:hyperlink>
      <w:r>
        <w:rPr>
          <w:sz w:val="24"/>
        </w:rPr>
        <w:t xml:space="preserve">. </w:t>
      </w:r>
    </w:p>
    <w:p w14:paraId="055C192E" w14:textId="77777777" w:rsidR="00AC21F2" w:rsidRDefault="00AC21F2">
      <w:pPr>
        <w:widowControl/>
        <w:spacing w:line="312" w:lineRule="auto"/>
        <w:jc w:val="both"/>
        <w:rPr>
          <w:sz w:val="24"/>
        </w:rPr>
      </w:pPr>
    </w:p>
    <w:p w14:paraId="393E9AC1" w14:textId="77777777" w:rsidR="00AC21F2" w:rsidRDefault="003235BB">
      <w:pPr>
        <w:keepNext/>
        <w:keepLines/>
        <w:widowControl/>
        <w:tabs>
          <w:tab w:val="left" w:pos="567"/>
        </w:tabs>
        <w:spacing w:line="312" w:lineRule="auto"/>
        <w:jc w:val="both"/>
        <w:outlineLvl w:val="0"/>
        <w:rPr>
          <w:b/>
          <w:sz w:val="24"/>
        </w:rPr>
      </w:pPr>
      <w:r>
        <w:rPr>
          <w:b/>
          <w:sz w:val="24"/>
        </w:rPr>
        <w:t>CLÁUSULA DÉCIMA SEGUNDA– DA EXTINÇÃO CONTRATUAL (</w:t>
      </w:r>
      <w:hyperlink r:id="rId56" w:anchor="art92">
        <w:r w:rsidR="00AC21F2">
          <w:rPr>
            <w:b/>
            <w:sz w:val="24"/>
            <w:u w:val="single"/>
          </w:rPr>
          <w:t>art. 92, XIX</w:t>
        </w:r>
      </w:hyperlink>
      <w:r>
        <w:rPr>
          <w:b/>
          <w:sz w:val="24"/>
        </w:rPr>
        <w:t>)</w:t>
      </w:r>
    </w:p>
    <w:p w14:paraId="31C3BBED"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3D0D3675" w14:textId="77777777" w:rsidR="00AC21F2" w:rsidRDefault="003235BB">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3EEF0BA8" w14:textId="77777777" w:rsidR="00AC21F2" w:rsidRDefault="00AC21F2">
      <w:pPr>
        <w:widowControl/>
        <w:spacing w:line="312" w:lineRule="auto"/>
        <w:jc w:val="both"/>
        <w:rPr>
          <w:rFonts w:ascii="Times New Roman" w:eastAsia="Times New Roman" w:hAnsi="Times New Roman" w:cs="Times New Roman"/>
          <w:sz w:val="24"/>
        </w:rPr>
      </w:pPr>
    </w:p>
    <w:p w14:paraId="739F0E1C" w14:textId="77777777" w:rsidR="00AC21F2" w:rsidRDefault="003235BB">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37ED3F75" w14:textId="77777777" w:rsidR="00AC21F2" w:rsidRDefault="00AC21F2">
      <w:pPr>
        <w:widowControl/>
        <w:spacing w:line="312" w:lineRule="auto"/>
        <w:jc w:val="both"/>
        <w:rPr>
          <w:rFonts w:ascii="Times New Roman" w:eastAsia="Times New Roman" w:hAnsi="Times New Roman" w:cs="Times New Roman"/>
          <w:sz w:val="24"/>
        </w:rPr>
      </w:pPr>
    </w:p>
    <w:p w14:paraId="23A84BF0" w14:textId="77777777" w:rsidR="00AC21F2" w:rsidRDefault="003235BB">
      <w:pPr>
        <w:widowControl/>
        <w:spacing w:line="312" w:lineRule="auto"/>
        <w:jc w:val="both"/>
        <w:rPr>
          <w:sz w:val="24"/>
        </w:rPr>
      </w:pPr>
      <w:r>
        <w:rPr>
          <w:b/>
          <w:sz w:val="24"/>
        </w:rPr>
        <w:t>12.2.1.</w:t>
      </w:r>
      <w:r>
        <w:rPr>
          <w:sz w:val="24"/>
        </w:rPr>
        <w:t xml:space="preserve"> Quando a não conclusão do contrato decorrer de culpa do contratado:</w:t>
      </w:r>
    </w:p>
    <w:p w14:paraId="0A760743" w14:textId="77777777" w:rsidR="00AC21F2" w:rsidRDefault="00AC21F2">
      <w:pPr>
        <w:widowControl/>
        <w:spacing w:line="312" w:lineRule="auto"/>
        <w:jc w:val="both"/>
        <w:rPr>
          <w:rFonts w:ascii="Times New Roman" w:eastAsia="Times New Roman" w:hAnsi="Times New Roman" w:cs="Times New Roman"/>
          <w:sz w:val="24"/>
        </w:rPr>
      </w:pPr>
    </w:p>
    <w:p w14:paraId="6D015D58" w14:textId="77777777" w:rsidR="00AC21F2" w:rsidRDefault="003235BB">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6866E829" w14:textId="77777777" w:rsidR="00AC21F2" w:rsidRDefault="00AC21F2">
      <w:pPr>
        <w:widowControl/>
        <w:spacing w:line="312" w:lineRule="auto"/>
        <w:jc w:val="both"/>
        <w:rPr>
          <w:rFonts w:ascii="Times New Roman" w:eastAsia="Times New Roman" w:hAnsi="Times New Roman" w:cs="Times New Roman"/>
          <w:sz w:val="24"/>
        </w:rPr>
      </w:pPr>
    </w:p>
    <w:p w14:paraId="4EE55C03" w14:textId="77777777" w:rsidR="00AC21F2" w:rsidRDefault="003235BB">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5007C73D" w14:textId="77777777" w:rsidR="00AC21F2" w:rsidRDefault="00AC21F2">
      <w:pPr>
        <w:widowControl/>
        <w:spacing w:line="312" w:lineRule="auto"/>
        <w:jc w:val="both"/>
        <w:rPr>
          <w:rFonts w:ascii="Times New Roman" w:eastAsia="Times New Roman" w:hAnsi="Times New Roman" w:cs="Times New Roman"/>
          <w:sz w:val="24"/>
        </w:rPr>
      </w:pPr>
    </w:p>
    <w:p w14:paraId="55735B6E" w14:textId="77777777" w:rsidR="00AC21F2" w:rsidRDefault="003235BB">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58776DC" w14:textId="77777777" w:rsidR="00AC21F2" w:rsidRDefault="00AC21F2">
      <w:pPr>
        <w:widowControl/>
        <w:spacing w:line="312" w:lineRule="auto"/>
        <w:jc w:val="both"/>
        <w:rPr>
          <w:rFonts w:ascii="Times New Roman" w:eastAsia="Times New Roman" w:hAnsi="Times New Roman" w:cs="Times New Roman"/>
          <w:sz w:val="24"/>
        </w:rPr>
      </w:pPr>
    </w:p>
    <w:p w14:paraId="78E79EF9" w14:textId="77777777" w:rsidR="00AC21F2" w:rsidRDefault="003235BB">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68CABA7B" w14:textId="77777777" w:rsidR="00AC21F2" w:rsidRDefault="00AC21F2">
      <w:pPr>
        <w:widowControl/>
        <w:spacing w:line="312" w:lineRule="auto"/>
        <w:jc w:val="both"/>
        <w:rPr>
          <w:rFonts w:ascii="Times New Roman" w:eastAsia="Times New Roman" w:hAnsi="Times New Roman" w:cs="Times New Roman"/>
          <w:sz w:val="24"/>
        </w:rPr>
      </w:pPr>
    </w:p>
    <w:p w14:paraId="4460DC9F" w14:textId="77777777" w:rsidR="00AC21F2" w:rsidRDefault="003235BB">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52FC94BB" w14:textId="77777777" w:rsidR="00AC21F2" w:rsidRDefault="00AC21F2">
      <w:pPr>
        <w:widowControl/>
        <w:spacing w:line="312" w:lineRule="auto"/>
        <w:jc w:val="both"/>
        <w:rPr>
          <w:rFonts w:ascii="Times New Roman" w:eastAsia="Times New Roman" w:hAnsi="Times New Roman" w:cs="Times New Roman"/>
          <w:sz w:val="24"/>
        </w:rPr>
      </w:pPr>
    </w:p>
    <w:p w14:paraId="3EE2A306" w14:textId="77777777" w:rsidR="00AC21F2" w:rsidRDefault="003235BB">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7" w:anchor="art137">
        <w:r w:rsidR="00AC21F2">
          <w:rPr>
            <w:sz w:val="24"/>
            <w:u w:val="single"/>
          </w:rPr>
          <w:t>artigo 137 da Lei nº 14.133/21</w:t>
        </w:r>
      </w:hyperlink>
      <w:r>
        <w:rPr>
          <w:sz w:val="24"/>
        </w:rPr>
        <w:t>, bem como amigavelmente, assegurados o contraditório e a ampla defesa.</w:t>
      </w:r>
    </w:p>
    <w:p w14:paraId="1794F5E6" w14:textId="77777777" w:rsidR="00AC21F2" w:rsidRDefault="00AC21F2">
      <w:pPr>
        <w:widowControl/>
        <w:spacing w:line="312" w:lineRule="auto"/>
        <w:jc w:val="both"/>
        <w:rPr>
          <w:rFonts w:ascii="Times New Roman" w:eastAsia="Times New Roman" w:hAnsi="Times New Roman" w:cs="Times New Roman"/>
          <w:sz w:val="24"/>
        </w:rPr>
      </w:pPr>
    </w:p>
    <w:p w14:paraId="48AA2E6E" w14:textId="77777777" w:rsidR="00AC21F2" w:rsidRDefault="003235BB">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8" w:anchor="art138">
        <w:r w:rsidR="00AC21F2">
          <w:rPr>
            <w:sz w:val="24"/>
            <w:u w:val="single"/>
          </w:rPr>
          <w:t>artigos 138 e 139 da mesma Lei</w:t>
        </w:r>
      </w:hyperlink>
      <w:r>
        <w:rPr>
          <w:rFonts w:ascii="Times New Roman" w:eastAsia="Times New Roman" w:hAnsi="Times New Roman" w:cs="Times New Roman"/>
          <w:sz w:val="24"/>
        </w:rPr>
        <w:t>.</w:t>
      </w:r>
    </w:p>
    <w:p w14:paraId="43C3FC71" w14:textId="77777777" w:rsidR="00AC21F2" w:rsidRDefault="00AC21F2">
      <w:pPr>
        <w:widowControl/>
        <w:spacing w:line="312" w:lineRule="auto"/>
        <w:jc w:val="both"/>
        <w:rPr>
          <w:rFonts w:ascii="Times New Roman" w:eastAsia="Times New Roman" w:hAnsi="Times New Roman" w:cs="Times New Roman"/>
          <w:sz w:val="24"/>
        </w:rPr>
      </w:pPr>
    </w:p>
    <w:p w14:paraId="50B843A8" w14:textId="77777777" w:rsidR="00AC21F2" w:rsidRDefault="003235BB">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48085E3F" w14:textId="77777777" w:rsidR="00AC21F2" w:rsidRDefault="00AC21F2">
      <w:pPr>
        <w:widowControl/>
        <w:spacing w:line="312" w:lineRule="auto"/>
        <w:jc w:val="both"/>
        <w:rPr>
          <w:rFonts w:ascii="Times New Roman" w:eastAsia="Times New Roman" w:hAnsi="Times New Roman" w:cs="Times New Roman"/>
          <w:sz w:val="24"/>
        </w:rPr>
      </w:pPr>
    </w:p>
    <w:p w14:paraId="0414650A" w14:textId="77777777" w:rsidR="00AC21F2" w:rsidRDefault="003235BB">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1D74F56B" w14:textId="77777777" w:rsidR="00AC21F2" w:rsidRDefault="00AC21F2">
      <w:pPr>
        <w:widowControl/>
        <w:spacing w:line="312" w:lineRule="auto"/>
        <w:jc w:val="both"/>
        <w:rPr>
          <w:rFonts w:ascii="Times New Roman" w:eastAsia="Times New Roman" w:hAnsi="Times New Roman" w:cs="Times New Roman"/>
          <w:sz w:val="24"/>
        </w:rPr>
      </w:pPr>
    </w:p>
    <w:p w14:paraId="2AF7D9F9" w14:textId="77777777" w:rsidR="00AC21F2" w:rsidRDefault="003235BB">
      <w:pPr>
        <w:widowControl/>
        <w:spacing w:line="312" w:lineRule="auto"/>
        <w:jc w:val="both"/>
        <w:rPr>
          <w:sz w:val="24"/>
        </w:rPr>
      </w:pPr>
      <w:r>
        <w:rPr>
          <w:b/>
          <w:sz w:val="24"/>
        </w:rPr>
        <w:t>12.5</w:t>
      </w:r>
      <w:r>
        <w:rPr>
          <w:sz w:val="24"/>
        </w:rPr>
        <w:t>. O termo de rescisão, sempre que possível, será precedido:</w:t>
      </w:r>
    </w:p>
    <w:p w14:paraId="0171DF9B" w14:textId="77777777" w:rsidR="00AC21F2" w:rsidRDefault="00AC21F2">
      <w:pPr>
        <w:widowControl/>
        <w:spacing w:line="312" w:lineRule="auto"/>
        <w:jc w:val="both"/>
        <w:rPr>
          <w:rFonts w:ascii="Times New Roman" w:eastAsia="Times New Roman" w:hAnsi="Times New Roman" w:cs="Times New Roman"/>
          <w:sz w:val="24"/>
        </w:rPr>
      </w:pPr>
    </w:p>
    <w:p w14:paraId="089BEEFD" w14:textId="77777777" w:rsidR="00AC21F2" w:rsidRDefault="003235BB">
      <w:pPr>
        <w:widowControl/>
        <w:spacing w:line="312" w:lineRule="auto"/>
        <w:jc w:val="both"/>
        <w:rPr>
          <w:sz w:val="24"/>
        </w:rPr>
      </w:pPr>
      <w:r>
        <w:rPr>
          <w:b/>
          <w:sz w:val="24"/>
        </w:rPr>
        <w:t>12.5.1.</w:t>
      </w:r>
      <w:r>
        <w:rPr>
          <w:sz w:val="24"/>
        </w:rPr>
        <w:t xml:space="preserve"> Balanço dos eventos contratuais já cumpridos ou parcialmente cumpridos;</w:t>
      </w:r>
    </w:p>
    <w:p w14:paraId="612C23CB" w14:textId="77777777" w:rsidR="00AC21F2" w:rsidRDefault="00AC21F2">
      <w:pPr>
        <w:widowControl/>
        <w:spacing w:line="312" w:lineRule="auto"/>
        <w:jc w:val="both"/>
        <w:rPr>
          <w:rFonts w:ascii="Times New Roman" w:eastAsia="Times New Roman" w:hAnsi="Times New Roman" w:cs="Times New Roman"/>
          <w:sz w:val="24"/>
        </w:rPr>
      </w:pPr>
    </w:p>
    <w:p w14:paraId="75661DD0" w14:textId="77777777" w:rsidR="00AC21F2" w:rsidRDefault="003235BB">
      <w:pPr>
        <w:widowControl/>
        <w:spacing w:line="312" w:lineRule="auto"/>
        <w:jc w:val="both"/>
        <w:rPr>
          <w:sz w:val="24"/>
        </w:rPr>
      </w:pPr>
      <w:r>
        <w:rPr>
          <w:b/>
          <w:sz w:val="24"/>
        </w:rPr>
        <w:t>12.5.2.</w:t>
      </w:r>
      <w:r>
        <w:rPr>
          <w:sz w:val="24"/>
        </w:rPr>
        <w:t xml:space="preserve"> Relação dos pagamentos já efetuados e ainda devidos;</w:t>
      </w:r>
    </w:p>
    <w:p w14:paraId="6992AED8" w14:textId="77777777" w:rsidR="00AC21F2" w:rsidRDefault="00AC21F2">
      <w:pPr>
        <w:widowControl/>
        <w:spacing w:line="312" w:lineRule="auto"/>
        <w:jc w:val="both"/>
        <w:rPr>
          <w:rFonts w:ascii="Times New Roman" w:eastAsia="Times New Roman" w:hAnsi="Times New Roman" w:cs="Times New Roman"/>
          <w:sz w:val="24"/>
        </w:rPr>
      </w:pPr>
    </w:p>
    <w:p w14:paraId="3B4A7F18" w14:textId="77777777" w:rsidR="00AC21F2" w:rsidRDefault="003235BB">
      <w:pPr>
        <w:widowControl/>
        <w:spacing w:line="312" w:lineRule="auto"/>
        <w:jc w:val="both"/>
        <w:rPr>
          <w:sz w:val="24"/>
        </w:rPr>
      </w:pPr>
      <w:r>
        <w:rPr>
          <w:b/>
          <w:sz w:val="24"/>
        </w:rPr>
        <w:t xml:space="preserve">12.5.3. </w:t>
      </w:r>
      <w:r>
        <w:rPr>
          <w:sz w:val="24"/>
        </w:rPr>
        <w:t>Relação de indenizações e multas aplicadas.</w:t>
      </w:r>
    </w:p>
    <w:p w14:paraId="33FA8167" w14:textId="77777777" w:rsidR="00AC21F2" w:rsidRDefault="00AC21F2">
      <w:pPr>
        <w:widowControl/>
        <w:spacing w:line="312" w:lineRule="auto"/>
        <w:jc w:val="both"/>
        <w:rPr>
          <w:rFonts w:ascii="Times New Roman" w:eastAsia="Times New Roman" w:hAnsi="Times New Roman" w:cs="Times New Roman"/>
          <w:sz w:val="24"/>
        </w:rPr>
      </w:pPr>
    </w:p>
    <w:p w14:paraId="26B24891" w14:textId="6A4C479E" w:rsidR="00AC21F2" w:rsidRDefault="003235BB">
      <w:pPr>
        <w:widowControl/>
        <w:spacing w:line="312" w:lineRule="auto"/>
        <w:jc w:val="both"/>
        <w:rPr>
          <w:rFonts w:ascii="Times New Roman" w:eastAsia="Times New Roman" w:hAnsi="Times New Roman" w:cs="Times New Roman"/>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9" w:anchor="art131">
        <w:r w:rsidR="00AC21F2">
          <w:rPr>
            <w:sz w:val="24"/>
            <w:u w:val="single"/>
          </w:rPr>
          <w:t>art. 131, caput, da Lei n.º 14.133, de 2021</w:t>
        </w:r>
      </w:hyperlink>
      <w:r>
        <w:rPr>
          <w:sz w:val="24"/>
        </w:rPr>
        <w:t xml:space="preserve">). </w:t>
      </w:r>
    </w:p>
    <w:p w14:paraId="209698DA" w14:textId="77777777" w:rsidR="00AC21F2" w:rsidRDefault="00AC21F2">
      <w:pPr>
        <w:widowControl/>
        <w:spacing w:line="312" w:lineRule="auto"/>
        <w:jc w:val="both"/>
        <w:rPr>
          <w:rFonts w:ascii="Times New Roman" w:eastAsia="Times New Roman" w:hAnsi="Times New Roman" w:cs="Times New Roman"/>
          <w:sz w:val="24"/>
        </w:rPr>
      </w:pPr>
    </w:p>
    <w:p w14:paraId="4C72A32F" w14:textId="77777777" w:rsidR="00AC21F2" w:rsidRDefault="003235BB">
      <w:pPr>
        <w:keepNext/>
        <w:keepLines/>
        <w:widowControl/>
        <w:tabs>
          <w:tab w:val="left" w:pos="567"/>
        </w:tabs>
        <w:spacing w:line="312" w:lineRule="auto"/>
        <w:jc w:val="both"/>
        <w:outlineLvl w:val="0"/>
        <w:rPr>
          <w:b/>
          <w:sz w:val="24"/>
        </w:rPr>
      </w:pPr>
      <w:r>
        <w:rPr>
          <w:b/>
          <w:sz w:val="24"/>
        </w:rPr>
        <w:t>CLÁUSULA DÉCIMA TERCEIRA – DOTAÇÃO ORÇAMENTÁRIA (</w:t>
      </w:r>
      <w:hyperlink r:id="rId60" w:anchor="art92">
        <w:r w:rsidR="00AC21F2">
          <w:rPr>
            <w:b/>
            <w:sz w:val="24"/>
            <w:u w:val="single"/>
          </w:rPr>
          <w:t>art. 92, VIII</w:t>
        </w:r>
      </w:hyperlink>
      <w:r>
        <w:rPr>
          <w:b/>
          <w:sz w:val="24"/>
        </w:rPr>
        <w:t>)</w:t>
      </w:r>
    </w:p>
    <w:p w14:paraId="64EB208F"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2B4CE9AA" w14:textId="77777777" w:rsidR="00AC21F2" w:rsidRDefault="003235BB">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40ACDED2"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0BFB600C" w14:textId="77777777" w:rsidR="005864D9" w:rsidRDefault="005864D9">
      <w:pPr>
        <w:widowControl/>
        <w:spacing w:line="360" w:lineRule="auto"/>
        <w:ind w:firstLine="1417"/>
        <w:jc w:val="both"/>
        <w:rPr>
          <w:rFonts w:ascii="Calibri" w:eastAsia="Calibri" w:hAnsi="Calibri" w:cs="Calibri"/>
          <w:b/>
          <w:i/>
          <w:sz w:val="18"/>
          <w:u w:val="single"/>
        </w:rPr>
      </w:pPr>
    </w:p>
    <w:p w14:paraId="42ED03BE" w14:textId="0FA36F8E"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lastRenderedPageBreak/>
        <w:t>UNIDADE ORÇAMENTÁRIA:</w:t>
      </w:r>
    </w:p>
    <w:p w14:paraId="19B5679E"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 xml:space="preserve">02/01/01 - GABINETE DO PREFEITO; 02/01/03 - SERVICOS AUXILIARES; 02/01/05 - FUNDO MUNIC DIREITOS </w:t>
      </w:r>
      <w:proofErr w:type="gramStart"/>
      <w:r>
        <w:rPr>
          <w:rFonts w:ascii="Calibri" w:eastAsia="Calibri" w:hAnsi="Calibri" w:cs="Calibri"/>
          <w:b/>
          <w:i/>
          <w:sz w:val="18"/>
          <w:u w:val="single"/>
        </w:rPr>
        <w:t>CR.ADOL</w:t>
      </w:r>
      <w:proofErr w:type="gramEnd"/>
      <w:r>
        <w:rPr>
          <w:rFonts w:ascii="Calibri" w:eastAsia="Calibri" w:hAnsi="Calibri" w:cs="Calibri"/>
          <w:b/>
          <w:i/>
          <w:sz w:val="18"/>
          <w:u w:val="single"/>
        </w:rPr>
        <w:t>; 02/03/21 - ENSINO FUNDAMENTAL; 02/05/03 - SERVICOS DE UTILIDADE PUBLIC; 02/06/21 - FUNDO MUNICIPAL DE SAÚDE - ATENÇÃO BÁSICA; 02/08/01 - DESENVOLVIMENTO RURAL; 02/08/02 - COORDENADORIA DO MEIO AMBIENTE; 02/09/02 - F.M.A.S.  ASSISTÊNCIA SOCIAL GERAL; 02/10/02 - PROJETOS CULTURAIS; 02/10/03 - TURISMO</w:t>
      </w:r>
    </w:p>
    <w:p w14:paraId="5F54D8D6" w14:textId="77777777" w:rsidR="00AC21F2" w:rsidRDefault="00AC21F2">
      <w:pPr>
        <w:widowControl/>
        <w:spacing w:line="360" w:lineRule="auto"/>
        <w:ind w:firstLine="1417"/>
        <w:jc w:val="both"/>
        <w:rPr>
          <w:rFonts w:ascii="Calibri" w:eastAsia="Calibri" w:hAnsi="Calibri" w:cs="Calibri"/>
          <w:b/>
          <w:i/>
          <w:sz w:val="18"/>
          <w:u w:val="single"/>
        </w:rPr>
      </w:pPr>
    </w:p>
    <w:p w14:paraId="550F6BAC"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4BA28ED5"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04.122.0401.2002.0000 - MANUTENÇÃO DO GABINETE DO PREFEITO; 04.122.0401.2004.0000 - MANUTENÇÃO DOS SERVIÇOS AUXILIARES; 08.243.0801.2006.0000 - MANUTENÇÃO DO FUNDO MUNIC. DOS DIR. CRIANÇA E DO ADOLEC. - CONSELHO TUTELAR; 08.244.0801.2535.0000 - MANUTENÇÃO  DO F.M.A.S. -  GESTÃO SUAS; 10.301.1002.2522.0000 - MANUTENÇÃO DA FROTA DO TRANSPORTE; 12.306.1202.2508.0000 - MANUTENÇÃO DA MERENDA ESCOLAR; 12.361.1202.2503.0000 - MANUTENÇÃO DA COORDENADORIA DA EDUCAÇÃO; 12.361.1202.2509.0000 - MANUTENÇÃO DO TRANSPORTE</w:t>
      </w:r>
      <w:r>
        <w:rPr>
          <w:rFonts w:ascii="Calibri" w:eastAsia="Calibri" w:hAnsi="Calibri" w:cs="Calibri"/>
          <w:b/>
          <w:i/>
          <w:sz w:val="18"/>
          <w:u w:val="single"/>
        </w:rPr>
        <w:t xml:space="preserve"> ESCOLAR; 13.392.1301.2544.0000 - MANUTENÇÃO DOS EVENTOS CULTURAIS E ARTÍSTICOS; 15.452.1502.2022.0000 - MANUTENÇÃO DOS SERVIÇOS DE UTILIDADE PÚBLICA; 18.541.1801.2040.0000 - MANUTENÇAO DA COORDENADORIA DO MEIO AMBIENTE; 20.606.2001.2028.0000 - MANUTENÇÃO DO DESENVOLVIMENTO RURAL; 23.695.2301.2545.0000 - MANUTENÇÃO DAS ATIVIDADES DO TURISMO</w:t>
      </w:r>
    </w:p>
    <w:p w14:paraId="364E6A0E" w14:textId="77777777" w:rsidR="00AC21F2" w:rsidRDefault="00AC21F2">
      <w:pPr>
        <w:widowControl/>
        <w:spacing w:line="360" w:lineRule="auto"/>
        <w:ind w:firstLine="1417"/>
        <w:jc w:val="both"/>
        <w:rPr>
          <w:rFonts w:ascii="Calibri" w:eastAsia="Calibri" w:hAnsi="Calibri" w:cs="Calibri"/>
          <w:b/>
          <w:i/>
          <w:sz w:val="18"/>
          <w:u w:val="single"/>
        </w:rPr>
      </w:pPr>
    </w:p>
    <w:p w14:paraId="79476B68"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43F06A32"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 3.3.90.39.00 - OUTROS SERVIÇOS DE TERCEIROS - PESSOA JURÍDICA</w:t>
      </w:r>
    </w:p>
    <w:p w14:paraId="7926CBEA" w14:textId="77777777" w:rsidR="00AC21F2" w:rsidRDefault="00AC21F2">
      <w:pPr>
        <w:widowControl/>
        <w:spacing w:line="360" w:lineRule="auto"/>
        <w:ind w:firstLine="1417"/>
        <w:jc w:val="both"/>
        <w:rPr>
          <w:rFonts w:ascii="Calibri" w:eastAsia="Calibri" w:hAnsi="Calibri" w:cs="Calibri"/>
          <w:b/>
          <w:i/>
          <w:sz w:val="18"/>
          <w:u w:val="single"/>
        </w:rPr>
      </w:pPr>
    </w:p>
    <w:p w14:paraId="6069C259"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5451B15D" w14:textId="77777777" w:rsidR="00AC21F2" w:rsidRDefault="003235B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 25; 43; 141; 163; 179; 180; 287; 359; 361; 454; 463; 487; 553; 559; 606</w:t>
      </w:r>
    </w:p>
    <w:p w14:paraId="5D0E1F3D" w14:textId="77777777" w:rsidR="00AC21F2" w:rsidRDefault="00AC21F2">
      <w:pPr>
        <w:widowControl/>
        <w:spacing w:line="312" w:lineRule="auto"/>
        <w:jc w:val="both"/>
        <w:rPr>
          <w:rFonts w:ascii="Times New Roman" w:eastAsia="Times New Roman" w:hAnsi="Times New Roman" w:cs="Times New Roman"/>
          <w:sz w:val="24"/>
        </w:rPr>
      </w:pPr>
    </w:p>
    <w:p w14:paraId="01D15AEE" w14:textId="77777777" w:rsidR="00AC21F2" w:rsidRDefault="003235BB">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579A01ED" w14:textId="77777777" w:rsidR="00AC21F2" w:rsidRDefault="00AC21F2">
      <w:pPr>
        <w:widowControl/>
        <w:spacing w:line="312" w:lineRule="auto"/>
        <w:jc w:val="both"/>
        <w:rPr>
          <w:sz w:val="24"/>
        </w:rPr>
      </w:pPr>
    </w:p>
    <w:p w14:paraId="4A48B40C" w14:textId="77777777" w:rsidR="00AC21F2" w:rsidRDefault="003235BB">
      <w:pPr>
        <w:keepNext/>
        <w:keepLines/>
        <w:widowControl/>
        <w:tabs>
          <w:tab w:val="left" w:pos="567"/>
        </w:tabs>
        <w:spacing w:line="312" w:lineRule="auto"/>
        <w:jc w:val="both"/>
        <w:outlineLvl w:val="0"/>
        <w:rPr>
          <w:b/>
          <w:sz w:val="24"/>
        </w:rPr>
      </w:pPr>
      <w:r>
        <w:rPr>
          <w:b/>
          <w:sz w:val="24"/>
        </w:rPr>
        <w:t>CLÁUSULA DÉCIMA QUARTA – DOS CASOS OMISSOS (</w:t>
      </w:r>
      <w:hyperlink r:id="rId61" w:anchor="art92">
        <w:r w:rsidR="00AC21F2">
          <w:rPr>
            <w:b/>
            <w:sz w:val="24"/>
            <w:u w:val="single"/>
          </w:rPr>
          <w:t>art. 92, III</w:t>
        </w:r>
      </w:hyperlink>
      <w:r>
        <w:rPr>
          <w:b/>
          <w:sz w:val="24"/>
        </w:rPr>
        <w:t>)</w:t>
      </w:r>
    </w:p>
    <w:p w14:paraId="622FFDC2"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6626EDAA" w14:textId="77777777" w:rsidR="00AC21F2" w:rsidRDefault="003235BB">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2">
        <w:r w:rsidR="00AC21F2">
          <w:rPr>
            <w:sz w:val="24"/>
            <w:u w:val="single"/>
          </w:rPr>
          <w:t>nº 14.133, de 2021</w:t>
        </w:r>
      </w:hyperlink>
      <w:r>
        <w:rPr>
          <w:sz w:val="24"/>
        </w:rPr>
        <w:t xml:space="preserve">, e demais normas legais aplicáveis e, subsidiariamente, segundo as disposições contidas na </w:t>
      </w:r>
      <w:hyperlink r:id="rId63">
        <w:r w:rsidR="00AC21F2">
          <w:rPr>
            <w:sz w:val="24"/>
            <w:u w:val="single"/>
          </w:rPr>
          <w:t>Lei nº 8.078, de 1990 – Código de Defesa do Consumidor</w:t>
        </w:r>
      </w:hyperlink>
      <w:r>
        <w:rPr>
          <w:sz w:val="24"/>
        </w:rPr>
        <w:t xml:space="preserve"> – e normas e princípios gerais dos contratos.</w:t>
      </w:r>
    </w:p>
    <w:p w14:paraId="7E788C10" w14:textId="77777777" w:rsidR="00AC21F2" w:rsidRDefault="00AC21F2">
      <w:pPr>
        <w:widowControl/>
        <w:spacing w:line="312" w:lineRule="auto"/>
        <w:jc w:val="both"/>
        <w:rPr>
          <w:rFonts w:ascii="Times New Roman" w:eastAsia="Times New Roman" w:hAnsi="Times New Roman" w:cs="Times New Roman"/>
          <w:sz w:val="24"/>
        </w:rPr>
      </w:pPr>
    </w:p>
    <w:p w14:paraId="71A244EF" w14:textId="77777777" w:rsidR="00AC21F2" w:rsidRDefault="003235BB">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31/2025 </w:t>
      </w:r>
      <w:r>
        <w:rPr>
          <w:sz w:val="24"/>
        </w:rPr>
        <w:t>que deu origem a este contrato, independente de suas transcrições.</w:t>
      </w:r>
    </w:p>
    <w:p w14:paraId="793B803A" w14:textId="77777777" w:rsidR="00AC21F2" w:rsidRDefault="00AC21F2">
      <w:pPr>
        <w:widowControl/>
        <w:spacing w:line="312" w:lineRule="auto"/>
        <w:jc w:val="both"/>
        <w:rPr>
          <w:sz w:val="24"/>
        </w:rPr>
      </w:pPr>
    </w:p>
    <w:p w14:paraId="7AB33790" w14:textId="77777777" w:rsidR="00AC21F2" w:rsidRDefault="003235BB">
      <w:pPr>
        <w:keepNext/>
        <w:keepLines/>
        <w:widowControl/>
        <w:tabs>
          <w:tab w:val="left" w:pos="567"/>
        </w:tabs>
        <w:spacing w:line="312" w:lineRule="auto"/>
        <w:jc w:val="both"/>
        <w:outlineLvl w:val="0"/>
        <w:rPr>
          <w:b/>
          <w:sz w:val="24"/>
        </w:rPr>
      </w:pPr>
      <w:r>
        <w:rPr>
          <w:b/>
          <w:sz w:val="24"/>
        </w:rPr>
        <w:lastRenderedPageBreak/>
        <w:t>CLÁUSULA DÉCIMA QUINTA – ALTERAÇÕES</w:t>
      </w:r>
    </w:p>
    <w:p w14:paraId="48679150"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483E8999" w14:textId="77777777" w:rsidR="00AC21F2" w:rsidRDefault="003235BB">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4" w:anchor="art124">
        <w:proofErr w:type="spellStart"/>
        <w:r w:rsidR="00AC21F2">
          <w:rPr>
            <w:sz w:val="24"/>
            <w:u w:val="single"/>
          </w:rPr>
          <w:t>arts</w:t>
        </w:r>
        <w:proofErr w:type="spellEnd"/>
        <w:r w:rsidR="00AC21F2">
          <w:rPr>
            <w:sz w:val="24"/>
            <w:u w:val="single"/>
          </w:rPr>
          <w:t>. 124 e seguintes da Lei nº 14.133, de 2021</w:t>
        </w:r>
      </w:hyperlink>
      <w:r>
        <w:rPr>
          <w:rFonts w:ascii="Times New Roman" w:eastAsia="Times New Roman" w:hAnsi="Times New Roman" w:cs="Times New Roman"/>
          <w:sz w:val="24"/>
        </w:rPr>
        <w:t>.</w:t>
      </w:r>
    </w:p>
    <w:p w14:paraId="22317CC3" w14:textId="77777777" w:rsidR="00AC21F2" w:rsidRDefault="00AC21F2">
      <w:pPr>
        <w:widowControl/>
        <w:spacing w:line="312" w:lineRule="auto"/>
        <w:jc w:val="both"/>
        <w:rPr>
          <w:rFonts w:ascii="Times New Roman" w:eastAsia="Times New Roman" w:hAnsi="Times New Roman" w:cs="Times New Roman"/>
          <w:sz w:val="24"/>
        </w:rPr>
      </w:pPr>
    </w:p>
    <w:p w14:paraId="5F8C17EF" w14:textId="77777777" w:rsidR="00AC21F2" w:rsidRDefault="003235BB">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1C7F1686" w14:textId="77777777" w:rsidR="00AC21F2" w:rsidRDefault="00AC21F2">
      <w:pPr>
        <w:widowControl/>
        <w:spacing w:line="312" w:lineRule="auto"/>
        <w:jc w:val="both"/>
        <w:rPr>
          <w:rFonts w:ascii="Times New Roman" w:eastAsia="Times New Roman" w:hAnsi="Times New Roman" w:cs="Times New Roman"/>
          <w:sz w:val="24"/>
        </w:rPr>
      </w:pPr>
    </w:p>
    <w:p w14:paraId="528FDF55" w14:textId="77777777" w:rsidR="00AC21F2" w:rsidRDefault="003235BB">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5" w:anchor="art136">
        <w:r w:rsidR="00AC21F2">
          <w:rPr>
            <w:sz w:val="24"/>
            <w:u w:val="single"/>
          </w:rPr>
          <w:t>art. 136 da Lei nº 14.133, de 2021</w:t>
        </w:r>
      </w:hyperlink>
      <w:r>
        <w:rPr>
          <w:rFonts w:ascii="Times New Roman" w:eastAsia="Times New Roman" w:hAnsi="Times New Roman" w:cs="Times New Roman"/>
          <w:sz w:val="24"/>
        </w:rPr>
        <w:t>.</w:t>
      </w:r>
    </w:p>
    <w:p w14:paraId="747792BF" w14:textId="77777777" w:rsidR="00AC21F2" w:rsidRDefault="00AC21F2">
      <w:pPr>
        <w:widowControl/>
        <w:spacing w:line="312" w:lineRule="auto"/>
        <w:jc w:val="both"/>
        <w:rPr>
          <w:rFonts w:ascii="Times New Roman" w:eastAsia="Times New Roman" w:hAnsi="Times New Roman" w:cs="Times New Roman"/>
          <w:sz w:val="24"/>
        </w:rPr>
      </w:pPr>
    </w:p>
    <w:p w14:paraId="2A45A58B" w14:textId="77777777" w:rsidR="00AC21F2" w:rsidRDefault="003235BB">
      <w:pPr>
        <w:keepNext/>
        <w:keepLines/>
        <w:widowControl/>
        <w:tabs>
          <w:tab w:val="left" w:pos="567"/>
        </w:tabs>
        <w:spacing w:line="312" w:lineRule="auto"/>
        <w:jc w:val="both"/>
        <w:outlineLvl w:val="0"/>
        <w:rPr>
          <w:b/>
          <w:sz w:val="24"/>
        </w:rPr>
      </w:pPr>
      <w:r>
        <w:rPr>
          <w:b/>
          <w:sz w:val="24"/>
        </w:rPr>
        <w:t>CLÁUSULA DÉCIMA SEXTA – PUBLICAÇÃO</w:t>
      </w:r>
    </w:p>
    <w:p w14:paraId="4CEC9E96"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2C8CB935" w14:textId="77777777" w:rsidR="00AC21F2" w:rsidRDefault="003235BB">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6" w:anchor="art94">
        <w:r w:rsidR="00AC21F2">
          <w:rPr>
            <w:sz w:val="24"/>
            <w:u w:val="single"/>
          </w:rPr>
          <w:t>art. 94 da Lei 14.133, de 2021</w:t>
        </w:r>
      </w:hyperlink>
      <w:r>
        <w:rPr>
          <w:sz w:val="24"/>
        </w:rPr>
        <w:t xml:space="preserve">, bem como no respectivo sítio oficial na Internet, em atenção ao </w:t>
      </w:r>
      <w:hyperlink r:id="rId67" w:anchor="art8§2">
        <w:r w:rsidR="00AC21F2">
          <w:rPr>
            <w:sz w:val="24"/>
            <w:u w:val="single"/>
          </w:rPr>
          <w:t>art. 8º, §2º, da Lei n. 12.527, de 2011</w:t>
        </w:r>
      </w:hyperlink>
      <w:r>
        <w:rPr>
          <w:sz w:val="24"/>
        </w:rPr>
        <w:t xml:space="preserve">, c/c </w:t>
      </w:r>
      <w:hyperlink r:id="rId68" w:anchor="art7§3">
        <w:r w:rsidR="00AC21F2">
          <w:rPr>
            <w:sz w:val="24"/>
            <w:u w:val="single"/>
          </w:rPr>
          <w:t>art. 7º, §3º, inciso V, do Decreto n. 7.724, de 2012</w:t>
        </w:r>
      </w:hyperlink>
      <w:r>
        <w:rPr>
          <w:rFonts w:ascii="Times New Roman" w:eastAsia="Times New Roman" w:hAnsi="Times New Roman" w:cs="Times New Roman"/>
          <w:sz w:val="24"/>
        </w:rPr>
        <w:t>.</w:t>
      </w:r>
    </w:p>
    <w:p w14:paraId="2DAA027E" w14:textId="77777777" w:rsidR="00AC21F2" w:rsidRDefault="00AC21F2">
      <w:pPr>
        <w:widowControl/>
        <w:spacing w:line="312" w:lineRule="auto"/>
        <w:jc w:val="both"/>
        <w:rPr>
          <w:rFonts w:ascii="Times New Roman" w:eastAsia="Times New Roman" w:hAnsi="Times New Roman" w:cs="Times New Roman"/>
          <w:sz w:val="24"/>
        </w:rPr>
      </w:pPr>
    </w:p>
    <w:p w14:paraId="6E2E6640" w14:textId="77777777" w:rsidR="00AC21F2" w:rsidRDefault="003235BB">
      <w:pPr>
        <w:keepNext/>
        <w:keepLines/>
        <w:widowControl/>
        <w:tabs>
          <w:tab w:val="left" w:pos="567"/>
        </w:tabs>
        <w:spacing w:line="312" w:lineRule="auto"/>
        <w:jc w:val="both"/>
        <w:outlineLvl w:val="0"/>
        <w:rPr>
          <w:b/>
          <w:sz w:val="24"/>
        </w:rPr>
      </w:pPr>
      <w:r>
        <w:rPr>
          <w:b/>
          <w:sz w:val="24"/>
        </w:rPr>
        <w:t>CLÁUSULA DÉCIMA SÉTIMA– FORO (</w:t>
      </w:r>
      <w:hyperlink r:id="rId69" w:anchor="art92§1">
        <w:r w:rsidR="00AC21F2">
          <w:rPr>
            <w:b/>
            <w:sz w:val="24"/>
            <w:u w:val="single"/>
          </w:rPr>
          <w:t>art. 92, §1º</w:t>
        </w:r>
      </w:hyperlink>
      <w:r>
        <w:rPr>
          <w:b/>
          <w:sz w:val="24"/>
        </w:rPr>
        <w:t>)</w:t>
      </w:r>
    </w:p>
    <w:p w14:paraId="05159439" w14:textId="77777777" w:rsidR="00AC21F2" w:rsidRDefault="00AC21F2">
      <w:pPr>
        <w:keepNext/>
        <w:keepLines/>
        <w:widowControl/>
        <w:tabs>
          <w:tab w:val="left" w:pos="567"/>
        </w:tabs>
        <w:spacing w:line="312" w:lineRule="auto"/>
        <w:jc w:val="both"/>
        <w:outlineLvl w:val="0"/>
        <w:rPr>
          <w:rFonts w:ascii="Times New Roman" w:eastAsia="Times New Roman" w:hAnsi="Times New Roman" w:cs="Times New Roman"/>
          <w:sz w:val="24"/>
        </w:rPr>
      </w:pPr>
    </w:p>
    <w:p w14:paraId="27E402A2" w14:textId="77777777" w:rsidR="00AC21F2" w:rsidRDefault="003235BB">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0" w:anchor="art92§1">
        <w:r w:rsidR="00AC21F2">
          <w:rPr>
            <w:sz w:val="24"/>
            <w:u w:val="single"/>
          </w:rPr>
          <w:t>art. 92, §1º, da Lei nº 14.133/21</w:t>
        </w:r>
      </w:hyperlink>
      <w:r>
        <w:rPr>
          <w:rFonts w:ascii="Times New Roman" w:eastAsia="Times New Roman" w:hAnsi="Times New Roman" w:cs="Times New Roman"/>
          <w:sz w:val="24"/>
        </w:rPr>
        <w:t>.</w:t>
      </w:r>
    </w:p>
    <w:p w14:paraId="7145D5F8" w14:textId="77777777" w:rsidR="00AC21F2" w:rsidRDefault="00AC21F2">
      <w:pPr>
        <w:widowControl/>
        <w:spacing w:line="312" w:lineRule="auto"/>
        <w:jc w:val="both"/>
        <w:rPr>
          <w:rFonts w:ascii="Times New Roman" w:eastAsia="Times New Roman" w:hAnsi="Times New Roman" w:cs="Times New Roman"/>
          <w:sz w:val="24"/>
        </w:rPr>
      </w:pPr>
    </w:p>
    <w:p w14:paraId="1F2E721F" w14:textId="77777777" w:rsidR="00AC21F2" w:rsidRDefault="00AC21F2">
      <w:pPr>
        <w:widowControl/>
        <w:spacing w:line="312" w:lineRule="auto"/>
        <w:jc w:val="both"/>
        <w:rPr>
          <w:rFonts w:ascii="Times New Roman" w:eastAsia="Times New Roman" w:hAnsi="Times New Roman" w:cs="Times New Roman"/>
          <w:sz w:val="24"/>
        </w:rPr>
      </w:pPr>
    </w:p>
    <w:p w14:paraId="53DCDFCF" w14:textId="77777777" w:rsidR="00AC21F2" w:rsidRDefault="003235BB">
      <w:pPr>
        <w:widowControl/>
        <w:spacing w:line="312" w:lineRule="auto"/>
        <w:jc w:val="right"/>
        <w:rPr>
          <w:sz w:val="24"/>
        </w:rPr>
      </w:pPr>
      <w:proofErr w:type="spellStart"/>
      <w:r>
        <w:rPr>
          <w:sz w:val="24"/>
        </w:rPr>
        <w:t>Taguai</w:t>
      </w:r>
      <w:proofErr w:type="spellEnd"/>
      <w:r>
        <w:rPr>
          <w:sz w:val="24"/>
        </w:rPr>
        <w:t>, .... de ..............de 2023.</w:t>
      </w:r>
    </w:p>
    <w:p w14:paraId="5B82EC27" w14:textId="77777777" w:rsidR="00AC21F2" w:rsidRDefault="00AC21F2">
      <w:pPr>
        <w:widowControl/>
        <w:spacing w:line="312" w:lineRule="auto"/>
        <w:jc w:val="center"/>
        <w:rPr>
          <w:rFonts w:ascii="Times New Roman" w:eastAsia="Times New Roman" w:hAnsi="Times New Roman" w:cs="Times New Roman"/>
          <w:sz w:val="24"/>
        </w:rPr>
      </w:pPr>
    </w:p>
    <w:p w14:paraId="48AA79D8" w14:textId="77777777" w:rsidR="00AC21F2" w:rsidRDefault="003235BB">
      <w:pPr>
        <w:widowControl/>
        <w:spacing w:line="312" w:lineRule="auto"/>
        <w:jc w:val="center"/>
        <w:rPr>
          <w:sz w:val="24"/>
        </w:rPr>
      </w:pPr>
      <w:r>
        <w:rPr>
          <w:sz w:val="24"/>
        </w:rPr>
        <w:t>_________________________</w:t>
      </w:r>
    </w:p>
    <w:p w14:paraId="4F113FF7" w14:textId="77777777" w:rsidR="00AC21F2" w:rsidRDefault="003235BB">
      <w:pPr>
        <w:widowControl/>
        <w:spacing w:line="312" w:lineRule="auto"/>
        <w:jc w:val="center"/>
        <w:rPr>
          <w:b/>
          <w:sz w:val="24"/>
        </w:rPr>
      </w:pPr>
      <w:r>
        <w:rPr>
          <w:b/>
          <w:sz w:val="24"/>
        </w:rPr>
        <w:t>EDER CARLOS FOGAÇA DA CRUZ</w:t>
      </w:r>
    </w:p>
    <w:p w14:paraId="63CFC12B" w14:textId="77777777" w:rsidR="00AC21F2" w:rsidRDefault="003235BB">
      <w:pPr>
        <w:widowControl/>
        <w:spacing w:line="360" w:lineRule="auto"/>
        <w:jc w:val="center"/>
        <w:rPr>
          <w:sz w:val="24"/>
        </w:rPr>
      </w:pPr>
      <w:r>
        <w:rPr>
          <w:sz w:val="24"/>
        </w:rPr>
        <w:t>Representante legal do CONTRATANTE</w:t>
      </w:r>
    </w:p>
    <w:p w14:paraId="343271AD" w14:textId="77777777" w:rsidR="00AC21F2" w:rsidRDefault="00AC21F2">
      <w:pPr>
        <w:widowControl/>
        <w:spacing w:line="312" w:lineRule="auto"/>
        <w:jc w:val="center"/>
        <w:rPr>
          <w:sz w:val="24"/>
        </w:rPr>
      </w:pPr>
    </w:p>
    <w:p w14:paraId="0E3FD8A3" w14:textId="77777777" w:rsidR="00AC21F2" w:rsidRDefault="003235BB">
      <w:pPr>
        <w:widowControl/>
        <w:spacing w:line="312" w:lineRule="auto"/>
        <w:jc w:val="center"/>
        <w:rPr>
          <w:sz w:val="24"/>
        </w:rPr>
      </w:pPr>
      <w:r>
        <w:rPr>
          <w:sz w:val="24"/>
        </w:rPr>
        <w:t>_________________________</w:t>
      </w:r>
    </w:p>
    <w:p w14:paraId="42669013" w14:textId="77777777" w:rsidR="00AC21F2" w:rsidRDefault="003235BB">
      <w:pPr>
        <w:widowControl/>
        <w:spacing w:line="360" w:lineRule="auto"/>
        <w:jc w:val="center"/>
        <w:rPr>
          <w:b/>
          <w:sz w:val="24"/>
        </w:rPr>
      </w:pPr>
      <w:r>
        <w:rPr>
          <w:b/>
          <w:sz w:val="24"/>
        </w:rPr>
        <w:t>{NOME_FORN}}</w:t>
      </w:r>
    </w:p>
    <w:p w14:paraId="73B1FED8" w14:textId="77777777" w:rsidR="00AC21F2" w:rsidRDefault="003235BB">
      <w:pPr>
        <w:widowControl/>
        <w:spacing w:line="312" w:lineRule="auto"/>
        <w:jc w:val="center"/>
        <w:rPr>
          <w:sz w:val="24"/>
        </w:rPr>
      </w:pPr>
      <w:r>
        <w:rPr>
          <w:sz w:val="24"/>
        </w:rPr>
        <w:t>Representante legal do CONTRATADO</w:t>
      </w:r>
    </w:p>
    <w:p w14:paraId="0E8A8B6C" w14:textId="77777777" w:rsidR="00AC21F2" w:rsidRDefault="00AC21F2">
      <w:pPr>
        <w:widowControl/>
        <w:spacing w:line="312" w:lineRule="auto"/>
        <w:jc w:val="both"/>
        <w:rPr>
          <w:rFonts w:ascii="Times New Roman" w:eastAsia="Times New Roman" w:hAnsi="Times New Roman" w:cs="Times New Roman"/>
          <w:sz w:val="24"/>
        </w:rPr>
      </w:pPr>
    </w:p>
    <w:p w14:paraId="741377E3" w14:textId="77777777" w:rsidR="00AC21F2" w:rsidRDefault="00AC21F2">
      <w:pPr>
        <w:widowControl/>
        <w:spacing w:line="312" w:lineRule="auto"/>
        <w:jc w:val="both"/>
        <w:rPr>
          <w:rFonts w:ascii="Times New Roman" w:eastAsia="Times New Roman" w:hAnsi="Times New Roman" w:cs="Times New Roman"/>
          <w:sz w:val="24"/>
        </w:rPr>
      </w:pPr>
    </w:p>
    <w:p w14:paraId="29EB2E83" w14:textId="77777777" w:rsidR="00AC21F2" w:rsidRDefault="003235BB">
      <w:pPr>
        <w:widowControl/>
        <w:spacing w:line="312" w:lineRule="auto"/>
        <w:jc w:val="both"/>
        <w:rPr>
          <w:sz w:val="24"/>
        </w:rPr>
      </w:pPr>
      <w:r>
        <w:rPr>
          <w:sz w:val="24"/>
        </w:rPr>
        <w:t>_____________________________</w:t>
      </w:r>
    </w:p>
    <w:p w14:paraId="3E64128F" w14:textId="77777777" w:rsidR="00AC21F2" w:rsidRDefault="003235BB">
      <w:pPr>
        <w:widowControl/>
        <w:spacing w:line="312" w:lineRule="auto"/>
        <w:jc w:val="both"/>
        <w:rPr>
          <w:sz w:val="24"/>
        </w:rPr>
      </w:pPr>
      <w:r>
        <w:rPr>
          <w:sz w:val="24"/>
        </w:rPr>
        <w:t>Gestor do Contrato</w:t>
      </w:r>
    </w:p>
    <w:p w14:paraId="2028CFEB" w14:textId="77777777" w:rsidR="00AC21F2" w:rsidRDefault="00AC21F2">
      <w:pPr>
        <w:widowControl/>
        <w:spacing w:line="312" w:lineRule="auto"/>
        <w:jc w:val="both"/>
        <w:rPr>
          <w:sz w:val="24"/>
        </w:rPr>
      </w:pPr>
    </w:p>
    <w:p w14:paraId="58BD2749" w14:textId="77777777" w:rsidR="00AC21F2" w:rsidRDefault="00AC21F2">
      <w:pPr>
        <w:widowControl/>
        <w:spacing w:line="312" w:lineRule="auto"/>
        <w:jc w:val="both"/>
        <w:rPr>
          <w:sz w:val="24"/>
        </w:rPr>
      </w:pPr>
    </w:p>
    <w:p w14:paraId="6B990F35" w14:textId="77777777" w:rsidR="00AC21F2" w:rsidRDefault="00AC21F2">
      <w:pPr>
        <w:widowControl/>
        <w:spacing w:line="312" w:lineRule="auto"/>
        <w:jc w:val="both"/>
        <w:rPr>
          <w:sz w:val="24"/>
        </w:rPr>
      </w:pPr>
    </w:p>
    <w:p w14:paraId="69E94F79" w14:textId="77777777" w:rsidR="00AC21F2" w:rsidRDefault="003235BB">
      <w:pPr>
        <w:widowControl/>
        <w:spacing w:line="312" w:lineRule="auto"/>
        <w:jc w:val="both"/>
        <w:rPr>
          <w:sz w:val="24"/>
        </w:rPr>
      </w:pPr>
      <w:r>
        <w:rPr>
          <w:sz w:val="24"/>
        </w:rPr>
        <w:t xml:space="preserve">TESTEMUNHAS: </w:t>
      </w:r>
    </w:p>
    <w:p w14:paraId="369AD276" w14:textId="77777777" w:rsidR="00AC21F2" w:rsidRDefault="00AC21F2">
      <w:pPr>
        <w:widowControl/>
        <w:spacing w:line="312" w:lineRule="auto"/>
        <w:jc w:val="both"/>
        <w:rPr>
          <w:sz w:val="24"/>
        </w:rPr>
      </w:pPr>
    </w:p>
    <w:p w14:paraId="6C88DC38" w14:textId="77777777" w:rsidR="00AC21F2" w:rsidRDefault="003235BB">
      <w:pPr>
        <w:widowControl/>
        <w:spacing w:line="312" w:lineRule="auto"/>
        <w:jc w:val="both"/>
        <w:rPr>
          <w:sz w:val="24"/>
        </w:rPr>
      </w:pPr>
      <w:r>
        <w:rPr>
          <w:sz w:val="24"/>
        </w:rPr>
        <w:t xml:space="preserve">1.____________________ </w:t>
      </w:r>
    </w:p>
    <w:p w14:paraId="59754B00" w14:textId="77777777" w:rsidR="00AC21F2" w:rsidRDefault="00AC21F2">
      <w:pPr>
        <w:widowControl/>
        <w:spacing w:line="312" w:lineRule="auto"/>
        <w:jc w:val="both"/>
        <w:rPr>
          <w:sz w:val="24"/>
        </w:rPr>
      </w:pPr>
    </w:p>
    <w:p w14:paraId="03CB262E" w14:textId="77777777" w:rsidR="00AC21F2" w:rsidRDefault="00AC21F2">
      <w:pPr>
        <w:widowControl/>
        <w:spacing w:line="312" w:lineRule="auto"/>
        <w:jc w:val="both"/>
        <w:rPr>
          <w:sz w:val="24"/>
        </w:rPr>
      </w:pPr>
    </w:p>
    <w:p w14:paraId="23846AC2" w14:textId="77777777" w:rsidR="00AC21F2" w:rsidRDefault="003235BB">
      <w:pPr>
        <w:widowControl/>
        <w:spacing w:line="312" w:lineRule="auto"/>
        <w:jc w:val="both"/>
        <w:rPr>
          <w:sz w:val="24"/>
        </w:rPr>
      </w:pPr>
      <w:r>
        <w:rPr>
          <w:sz w:val="24"/>
        </w:rPr>
        <w:t>2.______________________</w:t>
      </w:r>
    </w:p>
    <w:p w14:paraId="2A006939" w14:textId="77777777" w:rsidR="00AC21F2" w:rsidRDefault="00AC21F2">
      <w:pPr>
        <w:widowControl/>
        <w:spacing w:line="312" w:lineRule="auto"/>
        <w:jc w:val="both"/>
        <w:rPr>
          <w:sz w:val="24"/>
        </w:rPr>
      </w:pPr>
    </w:p>
    <w:p w14:paraId="6CD173E4" w14:textId="77777777" w:rsidR="00AC21F2" w:rsidRDefault="00AC21F2">
      <w:pPr>
        <w:widowControl/>
        <w:spacing w:line="312" w:lineRule="auto"/>
        <w:jc w:val="both"/>
        <w:rPr>
          <w:sz w:val="24"/>
        </w:rPr>
      </w:pPr>
    </w:p>
    <w:p w14:paraId="3A57D6E8" w14:textId="77777777" w:rsidR="00AC21F2" w:rsidRDefault="00AC21F2">
      <w:pPr>
        <w:widowControl/>
        <w:spacing w:line="312" w:lineRule="auto"/>
        <w:jc w:val="both"/>
        <w:rPr>
          <w:sz w:val="24"/>
        </w:rPr>
      </w:pPr>
    </w:p>
    <w:p w14:paraId="56DC5D78" w14:textId="77777777" w:rsidR="00AC21F2" w:rsidRDefault="00AC21F2">
      <w:pPr>
        <w:widowControl/>
        <w:spacing w:line="312" w:lineRule="auto"/>
        <w:jc w:val="both"/>
        <w:rPr>
          <w:sz w:val="24"/>
        </w:rPr>
      </w:pPr>
    </w:p>
    <w:p w14:paraId="5EFAA09B" w14:textId="77777777" w:rsidR="00AC21F2" w:rsidRDefault="00AC21F2">
      <w:pPr>
        <w:widowControl/>
        <w:spacing w:line="312" w:lineRule="auto"/>
        <w:jc w:val="both"/>
        <w:rPr>
          <w:sz w:val="24"/>
        </w:rPr>
      </w:pPr>
    </w:p>
    <w:p w14:paraId="4FF0363F" w14:textId="77777777" w:rsidR="00AC21F2" w:rsidRDefault="00AC21F2">
      <w:pPr>
        <w:widowControl/>
        <w:spacing w:line="312" w:lineRule="auto"/>
        <w:jc w:val="both"/>
        <w:rPr>
          <w:sz w:val="24"/>
        </w:rPr>
      </w:pPr>
    </w:p>
    <w:p w14:paraId="4D5DE3DB" w14:textId="77777777" w:rsidR="00AC21F2" w:rsidRDefault="00AC21F2">
      <w:pPr>
        <w:widowControl/>
        <w:spacing w:line="312" w:lineRule="auto"/>
        <w:jc w:val="both"/>
        <w:rPr>
          <w:sz w:val="24"/>
        </w:rPr>
      </w:pPr>
    </w:p>
    <w:p w14:paraId="25FB21A6" w14:textId="77777777" w:rsidR="00AC21F2" w:rsidRDefault="00AC21F2">
      <w:pPr>
        <w:widowControl/>
        <w:spacing w:line="312" w:lineRule="auto"/>
        <w:jc w:val="both"/>
        <w:rPr>
          <w:sz w:val="24"/>
        </w:rPr>
      </w:pPr>
    </w:p>
    <w:p w14:paraId="2E46B605" w14:textId="77777777" w:rsidR="00AC21F2" w:rsidRDefault="00AC21F2">
      <w:pPr>
        <w:widowControl/>
        <w:spacing w:line="312" w:lineRule="auto"/>
        <w:jc w:val="both"/>
        <w:rPr>
          <w:sz w:val="24"/>
        </w:rPr>
      </w:pPr>
    </w:p>
    <w:p w14:paraId="69C1BA0D" w14:textId="77777777" w:rsidR="00AC21F2" w:rsidRDefault="00AC21F2">
      <w:pPr>
        <w:widowControl/>
        <w:spacing w:line="312" w:lineRule="auto"/>
        <w:jc w:val="both"/>
        <w:rPr>
          <w:sz w:val="24"/>
        </w:rPr>
      </w:pPr>
    </w:p>
    <w:p w14:paraId="480B7591" w14:textId="77777777" w:rsidR="00AC21F2" w:rsidRDefault="00AC21F2">
      <w:pPr>
        <w:widowControl/>
        <w:spacing w:line="312" w:lineRule="auto"/>
        <w:jc w:val="both"/>
        <w:rPr>
          <w:sz w:val="24"/>
        </w:rPr>
      </w:pPr>
    </w:p>
    <w:p w14:paraId="7AAA0447" w14:textId="77777777" w:rsidR="00AC21F2" w:rsidRDefault="00AC21F2">
      <w:pPr>
        <w:widowControl/>
        <w:spacing w:line="312" w:lineRule="auto"/>
        <w:jc w:val="both"/>
        <w:rPr>
          <w:sz w:val="24"/>
        </w:rPr>
      </w:pPr>
    </w:p>
    <w:p w14:paraId="6773185E" w14:textId="77777777" w:rsidR="00AC21F2" w:rsidRDefault="00AC21F2">
      <w:pPr>
        <w:widowControl/>
        <w:spacing w:line="312" w:lineRule="auto"/>
        <w:jc w:val="both"/>
        <w:rPr>
          <w:sz w:val="24"/>
        </w:rPr>
      </w:pPr>
    </w:p>
    <w:p w14:paraId="457AC2A9" w14:textId="77777777" w:rsidR="00AC21F2" w:rsidRDefault="00AC21F2">
      <w:pPr>
        <w:widowControl/>
        <w:spacing w:line="312" w:lineRule="auto"/>
        <w:jc w:val="both"/>
        <w:rPr>
          <w:sz w:val="24"/>
        </w:rPr>
      </w:pPr>
    </w:p>
    <w:p w14:paraId="118AB88C" w14:textId="77777777" w:rsidR="00AC21F2" w:rsidRDefault="00AC21F2">
      <w:pPr>
        <w:widowControl/>
        <w:spacing w:line="312" w:lineRule="auto"/>
        <w:jc w:val="both"/>
        <w:rPr>
          <w:sz w:val="24"/>
        </w:rPr>
      </w:pPr>
    </w:p>
    <w:p w14:paraId="11D67C99" w14:textId="77777777" w:rsidR="00AC21F2" w:rsidRDefault="00AC21F2">
      <w:pPr>
        <w:widowControl/>
        <w:spacing w:line="312" w:lineRule="auto"/>
        <w:jc w:val="both"/>
        <w:rPr>
          <w:sz w:val="24"/>
        </w:rPr>
      </w:pPr>
    </w:p>
    <w:p w14:paraId="6C76B3B9" w14:textId="77777777" w:rsidR="00AC21F2" w:rsidRDefault="00AC21F2">
      <w:pPr>
        <w:widowControl/>
        <w:spacing w:line="312" w:lineRule="auto"/>
        <w:jc w:val="both"/>
        <w:rPr>
          <w:sz w:val="24"/>
        </w:rPr>
      </w:pPr>
    </w:p>
    <w:p w14:paraId="20D9BE9D" w14:textId="77777777" w:rsidR="00AC21F2" w:rsidRDefault="00AC21F2">
      <w:pPr>
        <w:widowControl/>
        <w:spacing w:line="312" w:lineRule="auto"/>
        <w:jc w:val="both"/>
        <w:rPr>
          <w:sz w:val="24"/>
        </w:rPr>
      </w:pPr>
    </w:p>
    <w:p w14:paraId="5C7250FE" w14:textId="77777777" w:rsidR="00AC21F2" w:rsidRDefault="00AC21F2">
      <w:pPr>
        <w:widowControl/>
        <w:spacing w:line="312" w:lineRule="auto"/>
        <w:jc w:val="both"/>
        <w:rPr>
          <w:sz w:val="24"/>
        </w:rPr>
      </w:pPr>
    </w:p>
    <w:p w14:paraId="289A16D0" w14:textId="77777777" w:rsidR="00AC21F2" w:rsidRDefault="00AC21F2">
      <w:pPr>
        <w:widowControl/>
        <w:spacing w:line="312" w:lineRule="auto"/>
        <w:jc w:val="both"/>
        <w:rPr>
          <w:sz w:val="24"/>
        </w:rPr>
      </w:pPr>
    </w:p>
    <w:p w14:paraId="3A69EAAD" w14:textId="77777777" w:rsidR="00AC21F2" w:rsidRDefault="00AC21F2">
      <w:pPr>
        <w:widowControl/>
        <w:spacing w:line="312" w:lineRule="auto"/>
        <w:jc w:val="both"/>
        <w:rPr>
          <w:sz w:val="24"/>
        </w:rPr>
      </w:pPr>
    </w:p>
    <w:p w14:paraId="0C5CC2C5" w14:textId="77777777" w:rsidR="00AC21F2" w:rsidRDefault="00AC21F2">
      <w:pPr>
        <w:widowControl/>
        <w:spacing w:line="312" w:lineRule="auto"/>
        <w:jc w:val="both"/>
        <w:rPr>
          <w:sz w:val="24"/>
        </w:rPr>
      </w:pPr>
    </w:p>
    <w:p w14:paraId="5DA8C3D3" w14:textId="77777777" w:rsidR="00AC21F2" w:rsidRDefault="00AC21F2">
      <w:pPr>
        <w:widowControl/>
        <w:spacing w:line="312" w:lineRule="auto"/>
        <w:jc w:val="both"/>
        <w:rPr>
          <w:sz w:val="24"/>
        </w:rPr>
      </w:pPr>
    </w:p>
    <w:p w14:paraId="67790AE8" w14:textId="77777777" w:rsidR="00AC21F2" w:rsidRDefault="003235BB">
      <w:pPr>
        <w:widowControl/>
        <w:spacing w:line="312" w:lineRule="auto"/>
        <w:jc w:val="center"/>
        <w:rPr>
          <w:b/>
          <w:sz w:val="24"/>
        </w:rPr>
      </w:pPr>
      <w:r>
        <w:rPr>
          <w:b/>
          <w:sz w:val="24"/>
        </w:rPr>
        <w:lastRenderedPageBreak/>
        <w:t>ANEXO VIII</w:t>
      </w:r>
    </w:p>
    <w:p w14:paraId="29A44FA2" w14:textId="77777777" w:rsidR="00AC21F2" w:rsidRDefault="003235BB">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1F8FBC2A" w14:textId="77777777" w:rsidR="00AC21F2" w:rsidRDefault="003235BB">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68326794" w14:textId="77777777" w:rsidR="00AC21F2" w:rsidRDefault="003235BB">
      <w:pPr>
        <w:widowControl/>
        <w:tabs>
          <w:tab w:val="left" w:pos="8240"/>
          <w:tab w:val="left" w:pos="8295"/>
          <w:tab w:val="left" w:pos="8384"/>
        </w:tabs>
        <w:spacing w:line="360" w:lineRule="auto"/>
        <w:ind w:right="57"/>
        <w:rPr>
          <w:sz w:val="18"/>
        </w:rPr>
      </w:pPr>
      <w:r>
        <w:rPr>
          <w:sz w:val="18"/>
        </w:rPr>
        <w:t xml:space="preserve">CONTRATADO: </w:t>
      </w:r>
    </w:p>
    <w:p w14:paraId="70BC8E2D" w14:textId="77777777" w:rsidR="00AC21F2" w:rsidRDefault="003235BB">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0CA74664" w14:textId="77777777" w:rsidR="00AC21F2" w:rsidRDefault="003235BB">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08442F7E" w14:textId="77777777" w:rsidR="00AC21F2" w:rsidRDefault="003235BB">
      <w:pPr>
        <w:widowControl/>
        <w:spacing w:line="360" w:lineRule="auto"/>
        <w:ind w:right="57"/>
        <w:jc w:val="both"/>
        <w:rPr>
          <w:sz w:val="18"/>
        </w:rPr>
      </w:pPr>
      <w:r>
        <w:rPr>
          <w:sz w:val="18"/>
        </w:rPr>
        <w:t>Pelo presente TERMO, nós, abaixo identificados:</w:t>
      </w:r>
    </w:p>
    <w:p w14:paraId="3ADE9AFD" w14:textId="77777777" w:rsidR="00AC21F2" w:rsidRDefault="003235BB">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08ECA7D1" w14:textId="77777777" w:rsidR="00AC21F2" w:rsidRDefault="003235BB">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79EEB079" w14:textId="77777777" w:rsidR="00AC21F2" w:rsidRDefault="003235BB">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54F510F6" w14:textId="77777777" w:rsidR="00AC21F2" w:rsidRDefault="003235BB">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589882B6" w14:textId="77777777" w:rsidR="00AC21F2" w:rsidRDefault="003235BB">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6DDB55AF" w14:textId="77777777" w:rsidR="00AC21F2" w:rsidRDefault="003235BB">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1273050D" w14:textId="77777777" w:rsidR="00AC21F2" w:rsidRDefault="003235BB">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61957B8B" w14:textId="77777777" w:rsidR="00AC21F2" w:rsidRDefault="003235BB">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3EB169B3" w14:textId="77777777" w:rsidR="00AC21F2" w:rsidRDefault="003235BB">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3730C893" w14:textId="77777777" w:rsidR="00AC21F2" w:rsidRDefault="00AC21F2">
      <w:pPr>
        <w:widowControl/>
        <w:tabs>
          <w:tab w:val="left" w:pos="8604"/>
        </w:tabs>
        <w:spacing w:line="360" w:lineRule="auto"/>
        <w:ind w:right="57"/>
        <w:jc w:val="right"/>
        <w:outlineLvl w:val="0"/>
        <w:rPr>
          <w:rFonts w:ascii="Times New Roman" w:eastAsia="Times New Roman" w:hAnsi="Times New Roman" w:cs="Times New Roman"/>
          <w:b/>
          <w:sz w:val="18"/>
        </w:rPr>
      </w:pPr>
    </w:p>
    <w:p w14:paraId="658B935B" w14:textId="77777777" w:rsidR="00AC21F2" w:rsidRDefault="003235BB">
      <w:pPr>
        <w:widowControl/>
        <w:tabs>
          <w:tab w:val="left" w:pos="8604"/>
        </w:tabs>
        <w:spacing w:line="360" w:lineRule="auto"/>
        <w:ind w:right="57"/>
        <w:jc w:val="right"/>
        <w:outlineLvl w:val="0"/>
        <w:rPr>
          <w:b/>
          <w:sz w:val="18"/>
        </w:rPr>
      </w:pPr>
      <w:r>
        <w:rPr>
          <w:b/>
          <w:sz w:val="18"/>
        </w:rPr>
        <w:t xml:space="preserve">TAGUAÍ-SP, </w:t>
      </w:r>
    </w:p>
    <w:p w14:paraId="36A0EFBD" w14:textId="77777777" w:rsidR="00AC21F2" w:rsidRDefault="003235BB">
      <w:pPr>
        <w:widowControl/>
        <w:spacing w:line="360" w:lineRule="auto"/>
        <w:ind w:right="57"/>
        <w:rPr>
          <w:b/>
          <w:strike/>
          <w:sz w:val="18"/>
        </w:rPr>
      </w:pPr>
      <w:r>
        <w:rPr>
          <w:b/>
          <w:sz w:val="18"/>
          <w:u w:val="thick"/>
        </w:rPr>
        <w:t>AUTORIDADE MÁXIMA DO ÓRGÃO/ENTIDADE</w:t>
      </w:r>
      <w:r>
        <w:rPr>
          <w:b/>
          <w:strike/>
          <w:sz w:val="18"/>
        </w:rPr>
        <w:t>:</w:t>
      </w:r>
    </w:p>
    <w:p w14:paraId="5719EBCB" w14:textId="77777777" w:rsidR="00AC21F2" w:rsidRDefault="003235B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1877A530" w14:textId="77777777" w:rsidR="00AC21F2" w:rsidRDefault="003235B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108DF21" w14:textId="77777777" w:rsidR="00AC21F2" w:rsidRDefault="003235B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C64D3C7" w14:textId="77777777" w:rsidR="00AC21F2" w:rsidRDefault="003235BB">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131D2428" w14:textId="77777777" w:rsidR="00AC21F2" w:rsidRDefault="003235B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6000C21C" w14:textId="77777777" w:rsidR="00AC21F2" w:rsidRDefault="003235B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8239320" w14:textId="77777777" w:rsidR="00AC21F2" w:rsidRDefault="003235B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7CFFC22" w14:textId="77777777" w:rsidR="00AC21F2" w:rsidRDefault="003235BB">
      <w:pPr>
        <w:widowControl/>
        <w:tabs>
          <w:tab w:val="left" w:pos="8630"/>
        </w:tabs>
        <w:spacing w:line="360" w:lineRule="auto"/>
        <w:ind w:right="57"/>
        <w:rPr>
          <w:sz w:val="18"/>
        </w:rPr>
      </w:pPr>
      <w:r>
        <w:rPr>
          <w:sz w:val="18"/>
        </w:rPr>
        <w:t>Assinatura: ____________________________________________________</w:t>
      </w:r>
    </w:p>
    <w:p w14:paraId="71085F18" w14:textId="77777777" w:rsidR="00AC21F2" w:rsidRDefault="00AC21F2">
      <w:pPr>
        <w:widowControl/>
        <w:tabs>
          <w:tab w:val="left" w:pos="8630"/>
        </w:tabs>
        <w:spacing w:line="360" w:lineRule="auto"/>
        <w:ind w:right="57"/>
        <w:rPr>
          <w:sz w:val="18"/>
        </w:rPr>
      </w:pPr>
    </w:p>
    <w:p w14:paraId="69350524" w14:textId="77777777" w:rsidR="00AC21F2" w:rsidRDefault="003235BB">
      <w:pPr>
        <w:widowControl/>
        <w:spacing w:line="360" w:lineRule="auto"/>
        <w:ind w:right="57"/>
        <w:outlineLvl w:val="0"/>
        <w:rPr>
          <w:b/>
          <w:sz w:val="18"/>
          <w:u w:val="thick"/>
        </w:rPr>
      </w:pPr>
      <w:r>
        <w:rPr>
          <w:b/>
          <w:sz w:val="18"/>
          <w:u w:val="thick"/>
        </w:rPr>
        <w:lastRenderedPageBreak/>
        <w:t>RESPONSÁVEIS QUE ASSINARAM O AJUSTE</w:t>
      </w:r>
    </w:p>
    <w:p w14:paraId="321325CC" w14:textId="77777777" w:rsidR="00AC21F2" w:rsidRDefault="003235BB">
      <w:pPr>
        <w:widowControl/>
        <w:spacing w:line="360" w:lineRule="auto"/>
        <w:ind w:right="57"/>
        <w:rPr>
          <w:b/>
          <w:sz w:val="18"/>
        </w:rPr>
      </w:pPr>
      <w:r>
        <w:rPr>
          <w:b/>
          <w:sz w:val="18"/>
          <w:u w:val="thick"/>
        </w:rPr>
        <w:t>Pelo contratante</w:t>
      </w:r>
      <w:r>
        <w:rPr>
          <w:b/>
          <w:sz w:val="18"/>
        </w:rPr>
        <w:t>:</w:t>
      </w:r>
    </w:p>
    <w:p w14:paraId="239DD648" w14:textId="77777777" w:rsidR="00AC21F2" w:rsidRDefault="003235B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79325375" w14:textId="77777777" w:rsidR="00AC21F2" w:rsidRDefault="003235B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AB89E66" w14:textId="77777777" w:rsidR="00AC21F2" w:rsidRDefault="003235B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7A1824D" w14:textId="77777777" w:rsidR="00AC21F2" w:rsidRDefault="003235BB">
      <w:pPr>
        <w:widowControl/>
        <w:tabs>
          <w:tab w:val="left" w:pos="8639"/>
        </w:tabs>
        <w:spacing w:line="360" w:lineRule="auto"/>
        <w:ind w:right="57"/>
        <w:rPr>
          <w:sz w:val="18"/>
        </w:rPr>
      </w:pPr>
      <w:r>
        <w:rPr>
          <w:sz w:val="18"/>
        </w:rPr>
        <w:t>Assinatura: ____________________________________________________</w:t>
      </w:r>
    </w:p>
    <w:p w14:paraId="4A10963E" w14:textId="77777777" w:rsidR="00AC21F2" w:rsidRDefault="003235BB">
      <w:pPr>
        <w:widowControl/>
        <w:spacing w:line="360" w:lineRule="auto"/>
        <w:ind w:right="57"/>
        <w:outlineLvl w:val="0"/>
        <w:rPr>
          <w:b/>
          <w:sz w:val="18"/>
        </w:rPr>
      </w:pPr>
      <w:r>
        <w:rPr>
          <w:b/>
          <w:sz w:val="18"/>
          <w:u w:val="thick"/>
        </w:rPr>
        <w:t>Pela contratada</w:t>
      </w:r>
      <w:r>
        <w:rPr>
          <w:b/>
          <w:sz w:val="18"/>
        </w:rPr>
        <w:t>:</w:t>
      </w:r>
    </w:p>
    <w:p w14:paraId="7960B34B" w14:textId="77777777" w:rsidR="00AC21F2" w:rsidRDefault="003235BB">
      <w:pPr>
        <w:widowControl/>
        <w:tabs>
          <w:tab w:val="left" w:pos="4511"/>
          <w:tab w:val="left" w:pos="8546"/>
          <w:tab w:val="left" w:pos="8618"/>
        </w:tabs>
        <w:spacing w:line="360" w:lineRule="auto"/>
        <w:ind w:right="57"/>
        <w:rPr>
          <w:sz w:val="18"/>
        </w:rPr>
      </w:pPr>
      <w:r>
        <w:rPr>
          <w:sz w:val="18"/>
        </w:rPr>
        <w:t>Nome:</w:t>
      </w:r>
    </w:p>
    <w:p w14:paraId="0DCB3E3C" w14:textId="77777777" w:rsidR="00AC21F2" w:rsidRDefault="003235BB">
      <w:pPr>
        <w:widowControl/>
        <w:tabs>
          <w:tab w:val="left" w:pos="4511"/>
          <w:tab w:val="left" w:pos="8546"/>
          <w:tab w:val="left" w:pos="8618"/>
        </w:tabs>
        <w:spacing w:line="360" w:lineRule="auto"/>
        <w:ind w:right="57"/>
        <w:rPr>
          <w:sz w:val="18"/>
        </w:rPr>
      </w:pPr>
      <w:r>
        <w:rPr>
          <w:sz w:val="18"/>
        </w:rPr>
        <w:t xml:space="preserve">Cargo: </w:t>
      </w:r>
    </w:p>
    <w:p w14:paraId="491F2C2F" w14:textId="77777777" w:rsidR="00AC21F2" w:rsidRDefault="003235BB">
      <w:pPr>
        <w:widowControl/>
        <w:tabs>
          <w:tab w:val="left" w:pos="4511"/>
          <w:tab w:val="left" w:pos="8546"/>
          <w:tab w:val="left" w:pos="8618"/>
        </w:tabs>
        <w:spacing w:line="360" w:lineRule="auto"/>
        <w:ind w:right="57"/>
        <w:rPr>
          <w:sz w:val="18"/>
        </w:rPr>
      </w:pPr>
      <w:r>
        <w:rPr>
          <w:sz w:val="18"/>
        </w:rPr>
        <w:t xml:space="preserve">CPF: </w:t>
      </w:r>
    </w:p>
    <w:p w14:paraId="4BEEDD3E" w14:textId="77777777" w:rsidR="00AC21F2" w:rsidRDefault="003235BB">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25AA6905" w14:textId="77777777" w:rsidR="00AC21F2" w:rsidRDefault="003235BB">
      <w:pPr>
        <w:widowControl/>
        <w:spacing w:line="360" w:lineRule="auto"/>
        <w:ind w:right="57"/>
        <w:outlineLvl w:val="0"/>
        <w:rPr>
          <w:b/>
          <w:sz w:val="18"/>
        </w:rPr>
      </w:pPr>
      <w:r>
        <w:rPr>
          <w:b/>
          <w:sz w:val="18"/>
          <w:u w:val="thick"/>
        </w:rPr>
        <w:t>ORDENADOR DE DESPESAS DA CONTRATANTE</w:t>
      </w:r>
      <w:r>
        <w:rPr>
          <w:b/>
          <w:sz w:val="18"/>
        </w:rPr>
        <w:t>:</w:t>
      </w:r>
    </w:p>
    <w:p w14:paraId="158BA1F6" w14:textId="77777777" w:rsidR="00AC21F2" w:rsidRDefault="003235B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28D1163D" w14:textId="77777777" w:rsidR="00AC21F2" w:rsidRDefault="003235B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84EDAA7" w14:textId="77777777" w:rsidR="00AC21F2" w:rsidRDefault="003235B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427373A" w14:textId="77777777" w:rsidR="00AC21F2" w:rsidRDefault="003235BB">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6F7E579A" w14:textId="77777777" w:rsidR="00AC21F2" w:rsidRDefault="003235BB">
      <w:pPr>
        <w:widowControl/>
        <w:spacing w:line="360" w:lineRule="auto"/>
        <w:ind w:right="57"/>
        <w:outlineLvl w:val="0"/>
        <w:rPr>
          <w:b/>
          <w:sz w:val="18"/>
        </w:rPr>
      </w:pPr>
      <w:r>
        <w:rPr>
          <w:b/>
          <w:sz w:val="18"/>
          <w:u w:val="thick"/>
        </w:rPr>
        <w:t>GESTOR(ES) DO CONTRATO</w:t>
      </w:r>
      <w:r>
        <w:rPr>
          <w:b/>
          <w:sz w:val="18"/>
        </w:rPr>
        <w:t>:</w:t>
      </w:r>
    </w:p>
    <w:p w14:paraId="5CF39D3D" w14:textId="77777777" w:rsidR="00AC21F2" w:rsidRDefault="003235BB">
      <w:pPr>
        <w:widowControl/>
        <w:tabs>
          <w:tab w:val="left" w:pos="4571"/>
          <w:tab w:val="left" w:pos="8605"/>
          <w:tab w:val="left" w:pos="8678"/>
        </w:tabs>
        <w:spacing w:line="360" w:lineRule="auto"/>
        <w:ind w:right="57"/>
        <w:rPr>
          <w:sz w:val="18"/>
        </w:rPr>
      </w:pPr>
      <w:r>
        <w:rPr>
          <w:sz w:val="18"/>
        </w:rPr>
        <w:t xml:space="preserve">Nome: </w:t>
      </w:r>
    </w:p>
    <w:p w14:paraId="08E41564" w14:textId="77777777" w:rsidR="00AC21F2" w:rsidRDefault="003235BB">
      <w:pPr>
        <w:widowControl/>
        <w:tabs>
          <w:tab w:val="left" w:pos="4571"/>
          <w:tab w:val="left" w:pos="8605"/>
          <w:tab w:val="left" w:pos="8678"/>
        </w:tabs>
        <w:spacing w:line="360" w:lineRule="auto"/>
        <w:ind w:right="57"/>
        <w:rPr>
          <w:sz w:val="18"/>
        </w:rPr>
      </w:pPr>
      <w:r>
        <w:rPr>
          <w:sz w:val="18"/>
        </w:rPr>
        <w:t xml:space="preserve">Cargo: </w:t>
      </w:r>
    </w:p>
    <w:p w14:paraId="311543D8" w14:textId="77777777" w:rsidR="00AC21F2" w:rsidRDefault="003235BB">
      <w:pPr>
        <w:widowControl/>
        <w:tabs>
          <w:tab w:val="left" w:pos="4571"/>
          <w:tab w:val="left" w:pos="8605"/>
          <w:tab w:val="left" w:pos="8678"/>
        </w:tabs>
        <w:spacing w:line="360" w:lineRule="auto"/>
        <w:ind w:right="57"/>
        <w:rPr>
          <w:sz w:val="18"/>
        </w:rPr>
      </w:pPr>
      <w:r>
        <w:rPr>
          <w:sz w:val="18"/>
        </w:rPr>
        <w:t xml:space="preserve">CPF: </w:t>
      </w:r>
    </w:p>
    <w:p w14:paraId="17D876E2" w14:textId="77777777" w:rsidR="00AC21F2" w:rsidRDefault="003235BB">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66558587" w14:textId="77777777" w:rsidR="00AC21F2" w:rsidRDefault="003235BB">
      <w:pPr>
        <w:widowControl/>
        <w:spacing w:line="360" w:lineRule="auto"/>
        <w:ind w:right="57"/>
        <w:jc w:val="both"/>
        <w:outlineLvl w:val="0"/>
        <w:rPr>
          <w:b/>
          <w:sz w:val="18"/>
        </w:rPr>
      </w:pPr>
      <w:r>
        <w:rPr>
          <w:b/>
          <w:sz w:val="18"/>
          <w:u w:val="thick"/>
        </w:rPr>
        <w:t>DEMAIS RESPONSÁVEIS (*)</w:t>
      </w:r>
      <w:r>
        <w:rPr>
          <w:b/>
          <w:sz w:val="18"/>
        </w:rPr>
        <w:t>:</w:t>
      </w:r>
    </w:p>
    <w:p w14:paraId="79F08C8B" w14:textId="77777777" w:rsidR="00AC21F2" w:rsidRDefault="003235BB">
      <w:pPr>
        <w:widowControl/>
        <w:tabs>
          <w:tab w:val="left" w:pos="4842"/>
          <w:tab w:val="left" w:pos="8598"/>
        </w:tabs>
        <w:spacing w:line="360" w:lineRule="auto"/>
        <w:ind w:right="57"/>
        <w:jc w:val="both"/>
        <w:rPr>
          <w:b/>
          <w:sz w:val="18"/>
        </w:rPr>
      </w:pPr>
      <w:bookmarkStart w:id="70" w:name="_Hlk169180216"/>
      <w:bookmarkEnd w:id="70"/>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1C4C9E0B" w14:textId="77777777" w:rsidR="00AC21F2" w:rsidRDefault="003235BB">
      <w:pPr>
        <w:widowControl/>
        <w:tabs>
          <w:tab w:val="left" w:pos="4842"/>
          <w:tab w:val="left" w:pos="8598"/>
        </w:tabs>
        <w:spacing w:line="360" w:lineRule="auto"/>
        <w:ind w:right="57"/>
        <w:jc w:val="both"/>
        <w:rPr>
          <w:sz w:val="18"/>
        </w:rPr>
      </w:pPr>
      <w:r>
        <w:rPr>
          <w:sz w:val="18"/>
        </w:rPr>
        <w:t xml:space="preserve">Nome: </w:t>
      </w:r>
    </w:p>
    <w:p w14:paraId="4257D50D" w14:textId="77777777" w:rsidR="00AC21F2" w:rsidRDefault="003235BB">
      <w:pPr>
        <w:widowControl/>
        <w:tabs>
          <w:tab w:val="left" w:pos="4842"/>
          <w:tab w:val="left" w:pos="8598"/>
        </w:tabs>
        <w:spacing w:line="360" w:lineRule="auto"/>
        <w:ind w:right="57"/>
        <w:jc w:val="both"/>
        <w:rPr>
          <w:sz w:val="18"/>
        </w:rPr>
      </w:pPr>
      <w:r>
        <w:rPr>
          <w:sz w:val="18"/>
        </w:rPr>
        <w:t xml:space="preserve">Cargo: </w:t>
      </w:r>
    </w:p>
    <w:p w14:paraId="3E953162" w14:textId="77777777" w:rsidR="00AC21F2" w:rsidRDefault="003235BB">
      <w:pPr>
        <w:widowControl/>
        <w:tabs>
          <w:tab w:val="left" w:pos="4842"/>
          <w:tab w:val="left" w:pos="8598"/>
        </w:tabs>
        <w:spacing w:line="360" w:lineRule="auto"/>
        <w:ind w:right="57"/>
        <w:jc w:val="both"/>
        <w:rPr>
          <w:sz w:val="18"/>
        </w:rPr>
      </w:pPr>
      <w:r>
        <w:rPr>
          <w:sz w:val="18"/>
        </w:rPr>
        <w:t xml:space="preserve">CPF: </w:t>
      </w:r>
    </w:p>
    <w:p w14:paraId="7C945863" w14:textId="77777777" w:rsidR="00AC21F2" w:rsidRDefault="003235BB">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620FBB5C" w14:textId="77777777" w:rsidR="00AC21F2" w:rsidRDefault="00AC21F2">
      <w:pPr>
        <w:widowControl/>
        <w:tabs>
          <w:tab w:val="left" w:pos="5490"/>
        </w:tabs>
        <w:spacing w:line="360" w:lineRule="auto"/>
        <w:ind w:right="57"/>
        <w:jc w:val="both"/>
        <w:rPr>
          <w:sz w:val="18"/>
          <w:u w:val="single"/>
        </w:rPr>
      </w:pPr>
    </w:p>
    <w:p w14:paraId="109399C2" w14:textId="77777777" w:rsidR="00AC21F2" w:rsidRDefault="003235BB">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Na hipótese de prestações de contas, caso o signatário do parecer conclusivo seja distinto daqueles já arrolados como subscritores do Termo de Ciência e Notificação, será ele objeto de notificação específ</w:t>
      </w:r>
      <w:r>
        <w:rPr>
          <w:sz w:val="18"/>
        </w:rPr>
        <w:t xml:space="preserve">ica. </w:t>
      </w:r>
      <w:r>
        <w:rPr>
          <w:i/>
          <w:sz w:val="18"/>
        </w:rPr>
        <w:t>(inciso acrescido pela Resolução nº 11/2021).</w:t>
      </w:r>
    </w:p>
    <w:p w14:paraId="097E5915" w14:textId="77777777" w:rsidR="00AC21F2" w:rsidRDefault="00AC21F2">
      <w:pPr>
        <w:widowControl/>
        <w:spacing w:line="360" w:lineRule="auto"/>
        <w:ind w:right="57"/>
        <w:jc w:val="both"/>
        <w:rPr>
          <w:rFonts w:ascii="Times New Roman" w:eastAsia="Times New Roman" w:hAnsi="Times New Roman" w:cs="Times New Roman"/>
        </w:rPr>
      </w:pPr>
    </w:p>
    <w:p w14:paraId="4F2C378C" w14:textId="77777777" w:rsidR="00AC21F2" w:rsidRDefault="00AC21F2">
      <w:pPr>
        <w:widowControl/>
        <w:spacing w:after="360" w:line="312" w:lineRule="auto"/>
        <w:ind w:firstLine="1701"/>
        <w:jc w:val="center"/>
        <w:rPr>
          <w:rFonts w:ascii="Times New Roman" w:eastAsia="Times New Roman" w:hAnsi="Times New Roman" w:cs="Times New Roman"/>
          <w:b/>
          <w:sz w:val="24"/>
        </w:rPr>
      </w:pPr>
    </w:p>
    <w:p w14:paraId="6E5BC32F" w14:textId="77777777" w:rsidR="00AC21F2" w:rsidRDefault="00AC21F2">
      <w:pPr>
        <w:widowControl/>
        <w:spacing w:after="360" w:line="312" w:lineRule="auto"/>
        <w:ind w:firstLine="1701"/>
        <w:jc w:val="center"/>
        <w:rPr>
          <w:rFonts w:ascii="Times New Roman" w:eastAsia="Times New Roman" w:hAnsi="Times New Roman" w:cs="Times New Roman"/>
          <w:b/>
          <w:sz w:val="24"/>
        </w:rPr>
      </w:pPr>
    </w:p>
    <w:p w14:paraId="5D13D01A" w14:textId="77777777" w:rsidR="00AC21F2" w:rsidRDefault="003235BB">
      <w:pPr>
        <w:widowControl/>
        <w:spacing w:after="360" w:line="312" w:lineRule="auto"/>
        <w:jc w:val="center"/>
        <w:rPr>
          <w:b/>
          <w:sz w:val="24"/>
        </w:rPr>
      </w:pPr>
      <w:r>
        <w:rPr>
          <w:b/>
          <w:sz w:val="24"/>
        </w:rPr>
        <w:lastRenderedPageBreak/>
        <w:t>ANEXO IX</w:t>
      </w:r>
    </w:p>
    <w:p w14:paraId="5C235C8C" w14:textId="77777777" w:rsidR="00AC21F2" w:rsidRDefault="003235BB">
      <w:pPr>
        <w:spacing w:line="312" w:lineRule="auto"/>
        <w:ind w:right="57"/>
        <w:jc w:val="both"/>
        <w:outlineLvl w:val="0"/>
        <w:rPr>
          <w:b/>
          <w:sz w:val="24"/>
        </w:rPr>
      </w:pPr>
      <w:r>
        <w:rPr>
          <w:b/>
          <w:sz w:val="24"/>
        </w:rPr>
        <w:t>ANEXO LC-02 - DECLARAÇÃO DE DOCUMENTOS À DISPOSIÇÃO DO TCE-SP</w:t>
      </w:r>
    </w:p>
    <w:p w14:paraId="53A23E4D" w14:textId="77777777" w:rsidR="00AC21F2" w:rsidRDefault="003235BB">
      <w:pPr>
        <w:widowControl/>
        <w:spacing w:line="360" w:lineRule="auto"/>
        <w:ind w:right="57"/>
        <w:rPr>
          <w:b/>
          <w:sz w:val="24"/>
        </w:rPr>
      </w:pPr>
      <w:r>
        <w:rPr>
          <w:sz w:val="24"/>
        </w:rPr>
        <w:t xml:space="preserve">CONTRATANTE: </w:t>
      </w:r>
      <w:r>
        <w:rPr>
          <w:b/>
          <w:sz w:val="24"/>
        </w:rPr>
        <w:t>MUNICÍPIO DE TAGUAÍ</w:t>
      </w:r>
    </w:p>
    <w:p w14:paraId="123CE8D7" w14:textId="77777777" w:rsidR="00AC21F2" w:rsidRDefault="003235BB">
      <w:pPr>
        <w:widowControl/>
        <w:spacing w:line="360" w:lineRule="auto"/>
        <w:ind w:right="57"/>
        <w:rPr>
          <w:b/>
          <w:sz w:val="24"/>
        </w:rPr>
      </w:pPr>
      <w:r>
        <w:rPr>
          <w:sz w:val="24"/>
        </w:rPr>
        <w:t xml:space="preserve">CNPJ Nº: </w:t>
      </w:r>
      <w:r>
        <w:rPr>
          <w:b/>
          <w:sz w:val="24"/>
        </w:rPr>
        <w:t>46.223.723/0001-50</w:t>
      </w:r>
    </w:p>
    <w:p w14:paraId="45BD43EA" w14:textId="77777777" w:rsidR="00AC21F2" w:rsidRDefault="003235BB">
      <w:pPr>
        <w:widowControl/>
        <w:spacing w:line="360" w:lineRule="auto"/>
        <w:ind w:right="57"/>
        <w:rPr>
          <w:sz w:val="24"/>
        </w:rPr>
      </w:pPr>
      <w:r>
        <w:rPr>
          <w:sz w:val="24"/>
        </w:rPr>
        <w:t xml:space="preserve">CONTRATADA: </w:t>
      </w:r>
      <w:r>
        <w:rPr>
          <w:b/>
          <w:sz w:val="24"/>
        </w:rPr>
        <w:t>{NOME_FORN}}</w:t>
      </w:r>
      <w:r>
        <w:rPr>
          <w:sz w:val="24"/>
        </w:rPr>
        <w:t xml:space="preserve">                </w:t>
      </w:r>
    </w:p>
    <w:p w14:paraId="08E3509D" w14:textId="77777777" w:rsidR="00AC21F2" w:rsidRDefault="003235BB">
      <w:pPr>
        <w:widowControl/>
        <w:spacing w:line="360" w:lineRule="auto"/>
        <w:ind w:right="57"/>
        <w:rPr>
          <w:b/>
          <w:sz w:val="24"/>
        </w:rPr>
      </w:pPr>
      <w:r>
        <w:rPr>
          <w:sz w:val="24"/>
        </w:rPr>
        <w:t xml:space="preserve">CNPJ Nº: </w:t>
      </w:r>
      <w:r>
        <w:rPr>
          <w:b/>
          <w:sz w:val="24"/>
        </w:rPr>
        <w:t>{CNPJ_FORN}}</w:t>
      </w:r>
    </w:p>
    <w:p w14:paraId="13983A08" w14:textId="77777777" w:rsidR="00AC21F2" w:rsidRDefault="003235BB">
      <w:pPr>
        <w:widowControl/>
        <w:spacing w:line="360" w:lineRule="auto"/>
        <w:ind w:right="57"/>
        <w:rPr>
          <w:b/>
          <w:sz w:val="24"/>
        </w:rPr>
      </w:pPr>
      <w:r>
        <w:rPr>
          <w:sz w:val="24"/>
        </w:rPr>
        <w:t xml:space="preserve">CONTRATO N° (DE ORIGEM): </w:t>
      </w:r>
      <w:r>
        <w:rPr>
          <w:b/>
          <w:sz w:val="24"/>
        </w:rPr>
        <w:t>{NUMERO DO CONTRATO}}</w:t>
      </w:r>
    </w:p>
    <w:p w14:paraId="51F6F1B6" w14:textId="77777777" w:rsidR="00AC21F2" w:rsidRDefault="003235BB">
      <w:pPr>
        <w:widowControl/>
        <w:spacing w:line="360" w:lineRule="auto"/>
        <w:ind w:right="57"/>
        <w:rPr>
          <w:b/>
          <w:sz w:val="24"/>
        </w:rPr>
      </w:pPr>
      <w:r>
        <w:rPr>
          <w:sz w:val="24"/>
        </w:rPr>
        <w:t xml:space="preserve">DATA DA ASSINATURA: </w:t>
      </w:r>
      <w:r>
        <w:rPr>
          <w:b/>
          <w:sz w:val="24"/>
        </w:rPr>
        <w:t>12 de novembro de 2025</w:t>
      </w:r>
    </w:p>
    <w:p w14:paraId="09A3C4C9" w14:textId="0BD18A1A" w:rsidR="00AC21F2" w:rsidRDefault="003235BB">
      <w:pPr>
        <w:widowControl/>
        <w:spacing w:line="360" w:lineRule="auto"/>
        <w:ind w:right="57"/>
        <w:rPr>
          <w:sz w:val="24"/>
        </w:rPr>
      </w:pPr>
      <w:r>
        <w:rPr>
          <w:sz w:val="24"/>
        </w:rPr>
        <w:t xml:space="preserve">VIGÊNCIA: </w:t>
      </w:r>
      <w:r w:rsidR="00A670D3">
        <w:rPr>
          <w:sz w:val="24"/>
        </w:rPr>
        <w:t>24</w:t>
      </w:r>
      <w:r>
        <w:rPr>
          <w:sz w:val="24"/>
        </w:rPr>
        <w:t xml:space="preserve"> (</w:t>
      </w:r>
      <w:r w:rsidR="00A670D3">
        <w:rPr>
          <w:sz w:val="24"/>
        </w:rPr>
        <w:t>VINTE E QUATRO</w:t>
      </w:r>
      <w:r>
        <w:rPr>
          <w:sz w:val="24"/>
        </w:rPr>
        <w:t xml:space="preserve"> MESES)</w:t>
      </w:r>
    </w:p>
    <w:p w14:paraId="6AC11B8C" w14:textId="77777777" w:rsidR="00AC21F2" w:rsidRDefault="003235BB">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0D4AC379" w14:textId="77777777" w:rsidR="00AC21F2" w:rsidRDefault="003235BB">
      <w:pPr>
        <w:spacing w:line="312" w:lineRule="auto"/>
        <w:ind w:right="57"/>
        <w:jc w:val="both"/>
        <w:rPr>
          <w:sz w:val="24"/>
        </w:rPr>
      </w:pPr>
      <w:r>
        <w:rPr>
          <w:sz w:val="24"/>
        </w:rPr>
        <w:t>VALOR (R$):</w:t>
      </w:r>
    </w:p>
    <w:p w14:paraId="0839A4DE" w14:textId="77777777" w:rsidR="00AC21F2" w:rsidRDefault="003235BB">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6769D0F" w14:textId="77777777" w:rsidR="00AC21F2" w:rsidRDefault="003235BB">
      <w:pPr>
        <w:spacing w:line="360" w:lineRule="auto"/>
        <w:ind w:right="57"/>
        <w:jc w:val="both"/>
        <w:rPr>
          <w:b/>
          <w:i/>
          <w:sz w:val="24"/>
          <w:u w:val="single"/>
        </w:rPr>
      </w:pPr>
      <w:r>
        <w:rPr>
          <w:b/>
          <w:i/>
          <w:sz w:val="24"/>
          <w:u w:val="single"/>
        </w:rPr>
        <w:t>Em se tratando de obras/serviços de engenharia:</w:t>
      </w:r>
    </w:p>
    <w:p w14:paraId="2F741C12" w14:textId="77777777" w:rsidR="00AC21F2" w:rsidRDefault="003235BB">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1465AD4B" w14:textId="77777777" w:rsidR="00AC21F2" w:rsidRDefault="003235BB">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1BB5C60E" w14:textId="77777777" w:rsidR="00AC21F2" w:rsidRDefault="003235BB">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277BB638" w14:textId="77777777" w:rsidR="00AC21F2" w:rsidRDefault="003235BB">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500A3F7C" w14:textId="77777777" w:rsidR="00AC21F2" w:rsidRDefault="003235BB">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34325A47" w14:textId="77777777" w:rsidR="00AC21F2" w:rsidRDefault="003235BB">
      <w:pPr>
        <w:numPr>
          <w:ilvl w:val="0"/>
          <w:numId w:val="3"/>
        </w:numPr>
        <w:spacing w:line="360" w:lineRule="auto"/>
        <w:ind w:right="57"/>
        <w:jc w:val="both"/>
      </w:pPr>
      <w:r>
        <w:rPr>
          <w:sz w:val="24"/>
        </w:rPr>
        <w:t xml:space="preserve">as plantas e projetos de engenharia e arquitetura. </w:t>
      </w:r>
    </w:p>
    <w:p w14:paraId="0ABE34A8" w14:textId="77777777" w:rsidR="00AC21F2" w:rsidRDefault="003235BB">
      <w:pPr>
        <w:widowControl/>
        <w:spacing w:after="160" w:line="360" w:lineRule="auto"/>
        <w:ind w:left="102" w:right="57" w:hanging="102"/>
        <w:rPr>
          <w:b/>
          <w:sz w:val="24"/>
        </w:rPr>
      </w:pPr>
      <w:r>
        <w:rPr>
          <w:b/>
          <w:sz w:val="24"/>
        </w:rPr>
        <w:lastRenderedPageBreak/>
        <w:t>LOCAL e DATA:</w:t>
      </w:r>
    </w:p>
    <w:p w14:paraId="3DF6C2DC" w14:textId="77777777" w:rsidR="00AC21F2" w:rsidRDefault="003235BB">
      <w:pPr>
        <w:widowControl/>
        <w:spacing w:after="160" w:line="360" w:lineRule="auto"/>
        <w:ind w:left="102" w:right="57"/>
        <w:rPr>
          <w:sz w:val="24"/>
        </w:rPr>
      </w:pPr>
      <w:r>
        <w:rPr>
          <w:b/>
          <w:sz w:val="24"/>
        </w:rPr>
        <w:t xml:space="preserve">RESPONSÁVEL: </w:t>
      </w:r>
      <w:r>
        <w:rPr>
          <w:sz w:val="24"/>
        </w:rPr>
        <w:t>(nome, cargo e assinatura)</w:t>
      </w:r>
    </w:p>
    <w:p w14:paraId="3E9E43BE" w14:textId="77777777" w:rsidR="00AC21F2" w:rsidRDefault="00AC21F2">
      <w:pPr>
        <w:widowControl/>
        <w:spacing w:after="160" w:line="360" w:lineRule="auto"/>
        <w:ind w:left="102" w:right="57"/>
        <w:rPr>
          <w:rFonts w:ascii="Times New Roman" w:eastAsia="Times New Roman" w:hAnsi="Times New Roman" w:cs="Times New Roman"/>
          <w:sz w:val="22"/>
        </w:rPr>
      </w:pPr>
    </w:p>
    <w:p w14:paraId="5899B759" w14:textId="77777777" w:rsidR="00AC21F2" w:rsidRDefault="00AC21F2">
      <w:pPr>
        <w:widowControl/>
        <w:spacing w:after="160" w:line="360" w:lineRule="auto"/>
        <w:ind w:left="102" w:right="57"/>
        <w:rPr>
          <w:rFonts w:ascii="Times New Roman" w:eastAsia="Times New Roman" w:hAnsi="Times New Roman" w:cs="Times New Roman"/>
          <w:sz w:val="22"/>
        </w:rPr>
      </w:pPr>
    </w:p>
    <w:p w14:paraId="1C1BBDAE" w14:textId="77777777" w:rsidR="00AC21F2" w:rsidRDefault="00AC21F2">
      <w:pPr>
        <w:widowControl/>
        <w:spacing w:after="160" w:line="360" w:lineRule="auto"/>
        <w:ind w:left="102" w:right="57"/>
        <w:rPr>
          <w:rFonts w:ascii="Times New Roman" w:eastAsia="Times New Roman" w:hAnsi="Times New Roman" w:cs="Times New Roman"/>
          <w:sz w:val="22"/>
        </w:rPr>
      </w:pPr>
    </w:p>
    <w:p w14:paraId="6F4888B6" w14:textId="77777777" w:rsidR="00AC21F2" w:rsidRDefault="00AC21F2">
      <w:pPr>
        <w:widowControl/>
        <w:spacing w:after="160" w:line="360" w:lineRule="auto"/>
        <w:ind w:left="102" w:right="57"/>
        <w:rPr>
          <w:rFonts w:ascii="Times New Roman" w:eastAsia="Times New Roman" w:hAnsi="Times New Roman" w:cs="Times New Roman"/>
          <w:sz w:val="22"/>
        </w:rPr>
      </w:pPr>
    </w:p>
    <w:p w14:paraId="4CB1996A" w14:textId="77777777" w:rsidR="00AC21F2" w:rsidRDefault="00AC21F2">
      <w:pPr>
        <w:widowControl/>
        <w:spacing w:after="160" w:line="360" w:lineRule="auto"/>
        <w:ind w:left="102" w:right="57"/>
        <w:rPr>
          <w:rFonts w:ascii="Times New Roman" w:eastAsia="Times New Roman" w:hAnsi="Times New Roman" w:cs="Times New Roman"/>
          <w:sz w:val="22"/>
        </w:rPr>
      </w:pPr>
    </w:p>
    <w:p w14:paraId="5457558B" w14:textId="77777777" w:rsidR="00AC21F2" w:rsidRDefault="00AC21F2">
      <w:pPr>
        <w:widowControl/>
        <w:spacing w:after="160" w:line="360" w:lineRule="auto"/>
        <w:ind w:left="102" w:right="57"/>
        <w:rPr>
          <w:rFonts w:ascii="Times New Roman" w:eastAsia="Times New Roman" w:hAnsi="Times New Roman" w:cs="Times New Roman"/>
        </w:rPr>
      </w:pPr>
    </w:p>
    <w:p w14:paraId="35798DC3" w14:textId="77777777" w:rsidR="00AC21F2" w:rsidRDefault="00AC21F2">
      <w:pPr>
        <w:widowControl/>
        <w:spacing w:line="312" w:lineRule="auto"/>
        <w:jc w:val="both"/>
        <w:rPr>
          <w:rFonts w:ascii="Times New Roman" w:eastAsia="Times New Roman" w:hAnsi="Times New Roman" w:cs="Times New Roman"/>
          <w:sz w:val="24"/>
        </w:rPr>
      </w:pPr>
    </w:p>
    <w:p w14:paraId="13404AA2" w14:textId="77777777" w:rsidR="00AC21F2" w:rsidRDefault="00AC21F2">
      <w:pPr>
        <w:spacing w:line="312" w:lineRule="auto"/>
        <w:ind w:right="57"/>
        <w:jc w:val="both"/>
        <w:rPr>
          <w:sz w:val="24"/>
        </w:rPr>
      </w:pPr>
    </w:p>
    <w:p w14:paraId="247BE5B2" w14:textId="77777777" w:rsidR="00AC21F2" w:rsidRDefault="00AC21F2">
      <w:pPr>
        <w:spacing w:line="312" w:lineRule="auto"/>
        <w:ind w:right="57"/>
        <w:jc w:val="both"/>
        <w:rPr>
          <w:sz w:val="24"/>
        </w:rPr>
      </w:pPr>
    </w:p>
    <w:p w14:paraId="4027A406" w14:textId="77777777" w:rsidR="00AC21F2" w:rsidRDefault="00AC21F2">
      <w:pPr>
        <w:spacing w:line="312" w:lineRule="auto"/>
        <w:ind w:right="57"/>
        <w:jc w:val="both"/>
        <w:rPr>
          <w:sz w:val="24"/>
        </w:rPr>
      </w:pPr>
    </w:p>
    <w:p w14:paraId="4BCC4329" w14:textId="77777777" w:rsidR="00AC21F2" w:rsidRDefault="00AC21F2">
      <w:pPr>
        <w:spacing w:line="312" w:lineRule="auto"/>
        <w:ind w:right="57"/>
        <w:jc w:val="both"/>
        <w:rPr>
          <w:rFonts w:ascii="Times New Roman" w:eastAsia="Times New Roman" w:hAnsi="Times New Roman" w:cs="Times New Roman"/>
          <w:sz w:val="24"/>
        </w:rPr>
      </w:pPr>
    </w:p>
    <w:p w14:paraId="76395295" w14:textId="77777777" w:rsidR="00AC21F2" w:rsidRDefault="00AC21F2">
      <w:pPr>
        <w:spacing w:line="312" w:lineRule="auto"/>
        <w:ind w:right="57"/>
        <w:jc w:val="both"/>
        <w:rPr>
          <w:rFonts w:ascii="Times New Roman" w:eastAsia="Times New Roman" w:hAnsi="Times New Roman" w:cs="Times New Roman"/>
          <w:sz w:val="24"/>
        </w:rPr>
      </w:pPr>
    </w:p>
    <w:p w14:paraId="10222467" w14:textId="77777777" w:rsidR="00AC21F2" w:rsidRDefault="00AC21F2">
      <w:pPr>
        <w:spacing w:line="312" w:lineRule="auto"/>
        <w:ind w:right="57"/>
        <w:jc w:val="both"/>
        <w:rPr>
          <w:rFonts w:ascii="Times New Roman" w:eastAsia="Times New Roman" w:hAnsi="Times New Roman" w:cs="Times New Roman"/>
          <w:sz w:val="24"/>
        </w:rPr>
      </w:pPr>
    </w:p>
    <w:p w14:paraId="08DB4A14" w14:textId="77777777" w:rsidR="00AC21F2" w:rsidRDefault="00AC21F2">
      <w:pPr>
        <w:spacing w:line="312" w:lineRule="auto"/>
        <w:ind w:right="57"/>
        <w:jc w:val="both"/>
        <w:rPr>
          <w:rFonts w:ascii="Times New Roman" w:eastAsia="Times New Roman" w:hAnsi="Times New Roman" w:cs="Times New Roman"/>
          <w:sz w:val="24"/>
        </w:rPr>
      </w:pPr>
    </w:p>
    <w:p w14:paraId="5FB59FC1" w14:textId="77777777" w:rsidR="00AC21F2" w:rsidRDefault="00AC21F2">
      <w:pPr>
        <w:spacing w:line="312" w:lineRule="auto"/>
        <w:ind w:right="57"/>
        <w:jc w:val="both"/>
        <w:rPr>
          <w:rFonts w:ascii="Times New Roman" w:eastAsia="Times New Roman" w:hAnsi="Times New Roman" w:cs="Times New Roman"/>
          <w:sz w:val="24"/>
        </w:rPr>
      </w:pPr>
    </w:p>
    <w:p w14:paraId="55BE9BAF" w14:textId="77777777" w:rsidR="00AC21F2" w:rsidRDefault="00AC21F2">
      <w:pPr>
        <w:spacing w:line="312" w:lineRule="auto"/>
        <w:ind w:right="57"/>
        <w:jc w:val="both"/>
        <w:rPr>
          <w:rFonts w:ascii="Times New Roman" w:eastAsia="Times New Roman" w:hAnsi="Times New Roman" w:cs="Times New Roman"/>
          <w:sz w:val="24"/>
        </w:rPr>
      </w:pPr>
    </w:p>
    <w:p w14:paraId="0C6769FC" w14:textId="77777777" w:rsidR="00AC21F2" w:rsidRDefault="00AC21F2">
      <w:pPr>
        <w:spacing w:line="312" w:lineRule="auto"/>
        <w:ind w:right="57"/>
        <w:jc w:val="both"/>
        <w:rPr>
          <w:rFonts w:ascii="Times New Roman" w:eastAsia="Times New Roman" w:hAnsi="Times New Roman" w:cs="Times New Roman"/>
          <w:sz w:val="24"/>
        </w:rPr>
      </w:pPr>
    </w:p>
    <w:p w14:paraId="7659A11D" w14:textId="77777777" w:rsidR="00AC21F2" w:rsidRDefault="00AC21F2">
      <w:pPr>
        <w:spacing w:line="312" w:lineRule="auto"/>
        <w:ind w:right="57"/>
        <w:jc w:val="both"/>
        <w:rPr>
          <w:rFonts w:ascii="Times New Roman" w:eastAsia="Times New Roman" w:hAnsi="Times New Roman" w:cs="Times New Roman"/>
          <w:sz w:val="24"/>
        </w:rPr>
      </w:pPr>
    </w:p>
    <w:p w14:paraId="6786DB0E" w14:textId="77777777" w:rsidR="00AC21F2" w:rsidRDefault="00AC21F2">
      <w:pPr>
        <w:spacing w:line="312" w:lineRule="auto"/>
        <w:ind w:right="57"/>
        <w:jc w:val="both"/>
        <w:rPr>
          <w:rFonts w:ascii="Times New Roman" w:eastAsia="Times New Roman" w:hAnsi="Times New Roman" w:cs="Times New Roman"/>
          <w:sz w:val="24"/>
        </w:rPr>
      </w:pPr>
    </w:p>
    <w:p w14:paraId="3B8E9C4D" w14:textId="77777777" w:rsidR="00AC21F2" w:rsidRDefault="00AC21F2">
      <w:pPr>
        <w:spacing w:line="312" w:lineRule="auto"/>
        <w:ind w:right="57"/>
        <w:jc w:val="both"/>
        <w:rPr>
          <w:rFonts w:ascii="Times New Roman" w:eastAsia="Times New Roman" w:hAnsi="Times New Roman" w:cs="Times New Roman"/>
          <w:sz w:val="24"/>
        </w:rPr>
      </w:pPr>
    </w:p>
    <w:p w14:paraId="690F053F" w14:textId="77777777" w:rsidR="00AC21F2" w:rsidRDefault="00AC21F2">
      <w:pPr>
        <w:spacing w:line="312" w:lineRule="auto"/>
        <w:ind w:right="57"/>
        <w:jc w:val="both"/>
        <w:rPr>
          <w:rFonts w:ascii="Times New Roman" w:eastAsia="Times New Roman" w:hAnsi="Times New Roman" w:cs="Times New Roman"/>
          <w:sz w:val="24"/>
        </w:rPr>
      </w:pPr>
    </w:p>
    <w:p w14:paraId="00492279" w14:textId="77777777" w:rsidR="00AC21F2" w:rsidRDefault="00AC21F2">
      <w:pPr>
        <w:spacing w:line="312" w:lineRule="auto"/>
        <w:ind w:right="57"/>
        <w:jc w:val="both"/>
        <w:rPr>
          <w:rFonts w:ascii="Times New Roman" w:eastAsia="Times New Roman" w:hAnsi="Times New Roman" w:cs="Times New Roman"/>
          <w:sz w:val="24"/>
        </w:rPr>
      </w:pPr>
    </w:p>
    <w:p w14:paraId="10BC349B" w14:textId="77777777" w:rsidR="00AC21F2" w:rsidRDefault="00AC21F2">
      <w:pPr>
        <w:spacing w:line="312" w:lineRule="auto"/>
        <w:ind w:right="57"/>
        <w:jc w:val="both"/>
        <w:rPr>
          <w:rFonts w:ascii="Times New Roman" w:eastAsia="Times New Roman" w:hAnsi="Times New Roman" w:cs="Times New Roman"/>
          <w:sz w:val="24"/>
        </w:rPr>
      </w:pPr>
    </w:p>
    <w:p w14:paraId="1F3ADE14" w14:textId="77777777" w:rsidR="00AC21F2" w:rsidRDefault="00AC21F2">
      <w:pPr>
        <w:spacing w:line="312" w:lineRule="auto"/>
        <w:ind w:right="57"/>
        <w:jc w:val="both"/>
        <w:rPr>
          <w:rFonts w:ascii="Times New Roman" w:eastAsia="Times New Roman" w:hAnsi="Times New Roman" w:cs="Times New Roman"/>
          <w:sz w:val="24"/>
        </w:rPr>
      </w:pPr>
    </w:p>
    <w:p w14:paraId="306656DA" w14:textId="77777777" w:rsidR="00AC21F2" w:rsidRDefault="00AC21F2">
      <w:pPr>
        <w:spacing w:line="312" w:lineRule="auto"/>
        <w:ind w:right="57"/>
        <w:jc w:val="both"/>
        <w:rPr>
          <w:rFonts w:ascii="Times New Roman" w:eastAsia="Times New Roman" w:hAnsi="Times New Roman" w:cs="Times New Roman"/>
          <w:sz w:val="24"/>
        </w:rPr>
      </w:pPr>
    </w:p>
    <w:p w14:paraId="611EADFA" w14:textId="77777777" w:rsidR="00AC21F2" w:rsidRDefault="00AC21F2">
      <w:pPr>
        <w:spacing w:line="312" w:lineRule="auto"/>
        <w:ind w:right="57"/>
        <w:jc w:val="both"/>
        <w:rPr>
          <w:rFonts w:ascii="Times New Roman" w:eastAsia="Times New Roman" w:hAnsi="Times New Roman" w:cs="Times New Roman"/>
          <w:sz w:val="24"/>
        </w:rPr>
      </w:pPr>
    </w:p>
    <w:p w14:paraId="71054647" w14:textId="77777777" w:rsidR="00AC21F2" w:rsidRDefault="00AC21F2">
      <w:pPr>
        <w:spacing w:line="312" w:lineRule="auto"/>
        <w:ind w:right="57"/>
        <w:jc w:val="both"/>
        <w:rPr>
          <w:rFonts w:ascii="Times New Roman" w:eastAsia="Times New Roman" w:hAnsi="Times New Roman" w:cs="Times New Roman"/>
          <w:sz w:val="24"/>
        </w:rPr>
      </w:pPr>
    </w:p>
    <w:p w14:paraId="726618A9" w14:textId="77777777" w:rsidR="00AC21F2" w:rsidRDefault="00AC21F2">
      <w:pPr>
        <w:spacing w:line="312" w:lineRule="auto"/>
        <w:ind w:right="57"/>
        <w:jc w:val="both"/>
        <w:rPr>
          <w:rFonts w:ascii="Times New Roman" w:eastAsia="Times New Roman" w:hAnsi="Times New Roman" w:cs="Times New Roman"/>
          <w:sz w:val="24"/>
        </w:rPr>
      </w:pPr>
    </w:p>
    <w:p w14:paraId="51CD09CC" w14:textId="77777777" w:rsidR="00AC21F2" w:rsidRDefault="00AC21F2">
      <w:pPr>
        <w:widowControl/>
        <w:spacing w:line="312" w:lineRule="auto"/>
        <w:jc w:val="center"/>
        <w:rPr>
          <w:b/>
          <w:sz w:val="24"/>
        </w:rPr>
      </w:pPr>
    </w:p>
    <w:p w14:paraId="41FDC16F" w14:textId="77777777" w:rsidR="00AC21F2" w:rsidRDefault="00AC21F2">
      <w:pPr>
        <w:widowControl/>
        <w:spacing w:line="312" w:lineRule="auto"/>
        <w:jc w:val="center"/>
        <w:rPr>
          <w:rFonts w:ascii="Times New Roman" w:eastAsia="Times New Roman" w:hAnsi="Times New Roman" w:cs="Times New Roman"/>
        </w:rPr>
      </w:pPr>
    </w:p>
    <w:sectPr w:rsidR="00AC21F2">
      <w:headerReference w:type="default" r:id="rId71"/>
      <w:footerReference w:type="default" r:id="rId72"/>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80A1" w14:textId="77777777" w:rsidR="00DE6BED" w:rsidRDefault="00DE6BED">
      <w:r>
        <w:separator/>
      </w:r>
    </w:p>
  </w:endnote>
  <w:endnote w:type="continuationSeparator" w:id="0">
    <w:p w14:paraId="61ADBC33" w14:textId="77777777" w:rsidR="00DE6BED" w:rsidRDefault="00DE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raft 10cpi">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öhne">
    <w:altName w:val="Calibri"/>
    <w:charset w:val="01"/>
    <w:family w:val="auto"/>
    <w:pitch w:val="default"/>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auto"/>
    <w:pitch w:val="default"/>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5619"/>
      <w:docPartObj>
        <w:docPartGallery w:val="Page Numbers (Bottom of Page)"/>
        <w:docPartUnique/>
      </w:docPartObj>
    </w:sdtPr>
    <w:sdtContent>
      <w:p w14:paraId="16E954A1" w14:textId="52DE1285" w:rsidR="009D3901" w:rsidRDefault="009D3901">
        <w:pPr>
          <w:pStyle w:val="Rodap"/>
          <w:jc w:val="right"/>
        </w:pPr>
        <w:r>
          <w:fldChar w:fldCharType="begin"/>
        </w:r>
        <w:r>
          <w:instrText>PAGE   \* MERGEFORMAT</w:instrText>
        </w:r>
        <w:r>
          <w:fldChar w:fldCharType="separate"/>
        </w:r>
        <w:r>
          <w:t>2</w:t>
        </w:r>
        <w:r>
          <w:fldChar w:fldCharType="end"/>
        </w:r>
      </w:p>
    </w:sdtContent>
  </w:sdt>
  <w:p w14:paraId="54908B29" w14:textId="77777777" w:rsidR="009D3901" w:rsidRDefault="009D39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3A4D" w14:textId="77777777" w:rsidR="00DE6BED" w:rsidRDefault="00DE6BED">
      <w:r>
        <w:separator/>
      </w:r>
    </w:p>
  </w:footnote>
  <w:footnote w:type="continuationSeparator" w:id="0">
    <w:p w14:paraId="7DB58367" w14:textId="77777777" w:rsidR="00DE6BED" w:rsidRDefault="00DE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550F" w14:textId="77777777" w:rsidR="00AC21F2" w:rsidRDefault="00AC21F2">
    <w:pPr>
      <w:widowControl/>
      <w:tabs>
        <w:tab w:val="center" w:pos="4252"/>
        <w:tab w:val="right" w:pos="8504"/>
      </w:tabs>
      <w:jc w:val="center"/>
    </w:pPr>
  </w:p>
  <w:p w14:paraId="3237F8A4" w14:textId="77777777" w:rsidR="00AC21F2" w:rsidRDefault="003235BB">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A6BAF2B" wp14:editId="202BDD90">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284A7D67" w14:textId="77777777" w:rsidR="00AC21F2" w:rsidRDefault="003235BB">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4CB99961" w14:textId="77777777" w:rsidR="00AC21F2" w:rsidRDefault="00AC21F2">
    <w:pPr>
      <w:widowControl/>
      <w:tabs>
        <w:tab w:val="center" w:pos="4252"/>
        <w:tab w:val="right" w:pos="8504"/>
      </w:tabs>
      <w:jc w:val="center"/>
    </w:pPr>
  </w:p>
  <w:p w14:paraId="073E0A97" w14:textId="77777777" w:rsidR="00AC21F2" w:rsidRDefault="003235BB">
    <w:pPr>
      <w:widowControl/>
      <w:tabs>
        <w:tab w:val="center" w:pos="4252"/>
        <w:tab w:val="right" w:pos="8504"/>
      </w:tabs>
      <w:jc w:val="right"/>
      <w:rPr>
        <w:i/>
        <w:sz w:val="14"/>
      </w:rPr>
    </w:pPr>
    <w:r>
      <w:rPr>
        <w:i/>
        <w:sz w:val="14"/>
      </w:rPr>
      <w:t>EDITAL – PREGÃO ELETRÔNICO – COMPRAS – CONTRATO</w:t>
    </w:r>
  </w:p>
  <w:p w14:paraId="7228E8FE" w14:textId="77777777" w:rsidR="00AC21F2" w:rsidRDefault="00AC21F2">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1306"/>
    <w:multiLevelType w:val="hybridMultilevel"/>
    <w:tmpl w:val="82AA56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67329B"/>
    <w:multiLevelType w:val="multilevel"/>
    <w:tmpl w:val="352AD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C11E5"/>
    <w:multiLevelType w:val="hybridMultilevel"/>
    <w:tmpl w:val="4AF407B2"/>
    <w:lvl w:ilvl="0" w:tplc="8D2C7CC8">
      <w:start w:val="1"/>
      <w:numFmt w:val="lowerLetter"/>
      <w:lvlText w:val="%1)"/>
      <w:lvlJc w:val="left"/>
      <w:pPr>
        <w:ind w:left="102" w:firstLine="182"/>
      </w:pPr>
      <w:rPr>
        <w:rFonts w:ascii="Times New Roman" w:eastAsia="Times New Roman" w:hAnsi="Times New Roman" w:cs="Times New Roman"/>
        <w:sz w:val="24"/>
      </w:rPr>
    </w:lvl>
    <w:lvl w:ilvl="1" w:tplc="84B6B976">
      <w:start w:val="1"/>
      <w:numFmt w:val="decimal"/>
      <w:lvlText w:val="(%2)"/>
      <w:lvlJc w:val="left"/>
      <w:pPr>
        <w:ind w:left="222" w:hanging="331"/>
      </w:pPr>
      <w:rPr>
        <w:rFonts w:ascii="Times New Roman" w:eastAsia="Times New Roman" w:hAnsi="Times New Roman" w:cs="Times New Roman"/>
        <w:sz w:val="22"/>
      </w:rPr>
    </w:lvl>
    <w:lvl w:ilvl="2" w:tplc="625A7EEC">
      <w:numFmt w:val="bullet"/>
      <w:lvlText w:val="•"/>
      <w:lvlJc w:val="left"/>
      <w:pPr>
        <w:ind w:left="1164" w:hanging="331"/>
      </w:pPr>
      <w:rPr>
        <w:rFonts w:ascii="Times New Roman" w:eastAsia="Times New Roman" w:hAnsi="Times New Roman" w:cs="Times New Roman"/>
        <w:sz w:val="24"/>
      </w:rPr>
    </w:lvl>
    <w:lvl w:ilvl="3" w:tplc="B12ECA8A">
      <w:numFmt w:val="bullet"/>
      <w:lvlText w:val="•"/>
      <w:lvlJc w:val="left"/>
      <w:pPr>
        <w:ind w:left="2108" w:hanging="331"/>
      </w:pPr>
      <w:rPr>
        <w:rFonts w:ascii="Times New Roman" w:eastAsia="Times New Roman" w:hAnsi="Times New Roman" w:cs="Times New Roman"/>
        <w:sz w:val="24"/>
      </w:rPr>
    </w:lvl>
    <w:lvl w:ilvl="4" w:tplc="BA665BB6">
      <w:numFmt w:val="bullet"/>
      <w:lvlText w:val="•"/>
      <w:lvlJc w:val="left"/>
      <w:pPr>
        <w:ind w:left="3053" w:hanging="331"/>
      </w:pPr>
      <w:rPr>
        <w:rFonts w:ascii="Times New Roman" w:eastAsia="Times New Roman" w:hAnsi="Times New Roman" w:cs="Times New Roman"/>
        <w:sz w:val="24"/>
      </w:rPr>
    </w:lvl>
    <w:lvl w:ilvl="5" w:tplc="BA1C6E16">
      <w:numFmt w:val="bullet"/>
      <w:lvlText w:val="•"/>
      <w:lvlJc w:val="left"/>
      <w:pPr>
        <w:ind w:left="3997" w:hanging="331"/>
      </w:pPr>
      <w:rPr>
        <w:rFonts w:ascii="Times New Roman" w:eastAsia="Times New Roman" w:hAnsi="Times New Roman" w:cs="Times New Roman"/>
        <w:sz w:val="24"/>
      </w:rPr>
    </w:lvl>
    <w:lvl w:ilvl="6" w:tplc="B80C1F16">
      <w:numFmt w:val="bullet"/>
      <w:lvlText w:val="•"/>
      <w:lvlJc w:val="left"/>
      <w:pPr>
        <w:ind w:left="4941" w:hanging="331"/>
      </w:pPr>
      <w:rPr>
        <w:rFonts w:ascii="Times New Roman" w:eastAsia="Times New Roman" w:hAnsi="Times New Roman" w:cs="Times New Roman"/>
        <w:sz w:val="24"/>
      </w:rPr>
    </w:lvl>
    <w:lvl w:ilvl="7" w:tplc="174ABADA">
      <w:numFmt w:val="bullet"/>
      <w:lvlText w:val="•"/>
      <w:lvlJc w:val="left"/>
      <w:pPr>
        <w:ind w:left="5886" w:hanging="331"/>
      </w:pPr>
      <w:rPr>
        <w:rFonts w:ascii="Times New Roman" w:eastAsia="Times New Roman" w:hAnsi="Times New Roman" w:cs="Times New Roman"/>
        <w:sz w:val="24"/>
      </w:rPr>
    </w:lvl>
    <w:lvl w:ilvl="8" w:tplc="AC305130">
      <w:numFmt w:val="bullet"/>
      <w:lvlText w:val="•"/>
      <w:lvlJc w:val="left"/>
      <w:pPr>
        <w:ind w:left="6830" w:hanging="331"/>
      </w:pPr>
      <w:rPr>
        <w:rFonts w:ascii="Times New Roman" w:eastAsia="Times New Roman" w:hAnsi="Times New Roman" w:cs="Times New Roman"/>
        <w:sz w:val="24"/>
      </w:rPr>
    </w:lvl>
  </w:abstractNum>
  <w:abstractNum w:abstractNumId="3" w15:restartNumberingAfterBreak="0">
    <w:nsid w:val="21FC0731"/>
    <w:multiLevelType w:val="multilevel"/>
    <w:tmpl w:val="45D8E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E0D5521"/>
    <w:multiLevelType w:val="multilevel"/>
    <w:tmpl w:val="245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C560F"/>
    <w:multiLevelType w:val="multilevel"/>
    <w:tmpl w:val="A33808F6"/>
    <w:lvl w:ilvl="0">
      <w:start w:val="2"/>
      <w:numFmt w:val="decimal"/>
      <w:lvlText w:val="%1."/>
      <w:lvlJc w:val="left"/>
      <w:pPr>
        <w:ind w:left="360" w:hanging="360"/>
      </w:pPr>
      <w:rPr>
        <w:rFonts w:hint="default"/>
        <w:b/>
        <w:bCs/>
        <w:sz w:val="24"/>
        <w:szCs w:val="24"/>
      </w:rPr>
    </w:lvl>
    <w:lvl w:ilvl="1">
      <w:start w:val="1"/>
      <w:numFmt w:val="decimal"/>
      <w:lvlText w:val="%1.%2."/>
      <w:lvlJc w:val="left"/>
      <w:pPr>
        <w:ind w:left="1211" w:hanging="360"/>
      </w:pPr>
      <w:rPr>
        <w:rFonts w:hint="default"/>
        <w:b/>
        <w:bCs/>
        <w:sz w:val="24"/>
        <w:szCs w:val="24"/>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3774"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5417EE"/>
    <w:multiLevelType w:val="hybridMultilevel"/>
    <w:tmpl w:val="82D6E9C0"/>
    <w:lvl w:ilvl="0" w:tplc="000C0ACC">
      <w:start w:val="1"/>
      <w:numFmt w:val="decimal"/>
      <w:lvlText w:val="%1."/>
      <w:lvlJc w:val="left"/>
      <w:pPr>
        <w:ind w:left="810" w:hanging="708"/>
      </w:pPr>
      <w:rPr>
        <w:rFonts w:ascii="Times New Roman" w:eastAsia="Times New Roman" w:hAnsi="Times New Roman" w:cs="Times New Roman"/>
        <w:b/>
        <w:sz w:val="24"/>
      </w:rPr>
    </w:lvl>
    <w:lvl w:ilvl="1" w:tplc="9DD0A930">
      <w:numFmt w:val="bullet"/>
      <w:lvlText w:val="%s"/>
      <w:lvlJc w:val="left"/>
      <w:pPr>
        <w:ind w:left="1609" w:hanging="708"/>
      </w:pPr>
      <w:rPr>
        <w:rFonts w:ascii="Times New Roman" w:eastAsia="Times New Roman" w:hAnsi="Times New Roman" w:cs="Times New Roman"/>
        <w:sz w:val="24"/>
      </w:rPr>
    </w:lvl>
    <w:lvl w:ilvl="2" w:tplc="0124F8C4">
      <w:numFmt w:val="bullet"/>
      <w:lvlText w:val="%s"/>
      <w:lvlJc w:val="left"/>
      <w:pPr>
        <w:ind w:left="2399" w:hanging="708"/>
      </w:pPr>
      <w:rPr>
        <w:rFonts w:ascii="Times New Roman" w:eastAsia="Times New Roman" w:hAnsi="Times New Roman" w:cs="Times New Roman"/>
        <w:sz w:val="24"/>
      </w:rPr>
    </w:lvl>
    <w:lvl w:ilvl="3" w:tplc="0B24BAF4">
      <w:numFmt w:val="bullet"/>
      <w:lvlText w:val="%s"/>
      <w:lvlJc w:val="left"/>
      <w:pPr>
        <w:ind w:left="3189" w:hanging="708"/>
      </w:pPr>
      <w:rPr>
        <w:rFonts w:ascii="Times New Roman" w:eastAsia="Times New Roman" w:hAnsi="Times New Roman" w:cs="Times New Roman"/>
        <w:sz w:val="24"/>
      </w:rPr>
    </w:lvl>
    <w:lvl w:ilvl="4" w:tplc="CB226C84">
      <w:numFmt w:val="bullet"/>
      <w:lvlText w:val="%s"/>
      <w:lvlJc w:val="left"/>
      <w:pPr>
        <w:ind w:left="3979" w:hanging="708"/>
      </w:pPr>
      <w:rPr>
        <w:rFonts w:ascii="Times New Roman" w:eastAsia="Times New Roman" w:hAnsi="Times New Roman" w:cs="Times New Roman"/>
        <w:sz w:val="24"/>
      </w:rPr>
    </w:lvl>
    <w:lvl w:ilvl="5" w:tplc="796A492E">
      <w:numFmt w:val="bullet"/>
      <w:lvlText w:val="%s"/>
      <w:lvlJc w:val="left"/>
      <w:pPr>
        <w:ind w:left="4769" w:hanging="708"/>
      </w:pPr>
      <w:rPr>
        <w:rFonts w:ascii="Times New Roman" w:eastAsia="Times New Roman" w:hAnsi="Times New Roman" w:cs="Times New Roman"/>
        <w:sz w:val="24"/>
      </w:rPr>
    </w:lvl>
    <w:lvl w:ilvl="6" w:tplc="CBFAC486">
      <w:numFmt w:val="bullet"/>
      <w:lvlText w:val="%s"/>
      <w:lvlJc w:val="left"/>
      <w:pPr>
        <w:ind w:left="5559" w:hanging="708"/>
      </w:pPr>
      <w:rPr>
        <w:rFonts w:ascii="Times New Roman" w:eastAsia="Times New Roman" w:hAnsi="Times New Roman" w:cs="Times New Roman"/>
        <w:sz w:val="24"/>
      </w:rPr>
    </w:lvl>
    <w:lvl w:ilvl="7" w:tplc="ED7C5FA0">
      <w:numFmt w:val="bullet"/>
      <w:lvlText w:val="%s"/>
      <w:lvlJc w:val="left"/>
      <w:pPr>
        <w:ind w:left="6349" w:hanging="708"/>
      </w:pPr>
      <w:rPr>
        <w:rFonts w:ascii="Times New Roman" w:eastAsia="Times New Roman" w:hAnsi="Times New Roman" w:cs="Times New Roman"/>
        <w:sz w:val="24"/>
      </w:rPr>
    </w:lvl>
    <w:lvl w:ilvl="8" w:tplc="081EA47A">
      <w:numFmt w:val="bullet"/>
      <w:lvlText w:val="%s"/>
      <w:lvlJc w:val="left"/>
      <w:pPr>
        <w:ind w:left="7139" w:hanging="708"/>
      </w:pPr>
      <w:rPr>
        <w:rFonts w:ascii="Times New Roman" w:eastAsia="Times New Roman" w:hAnsi="Times New Roman" w:cs="Times New Roman"/>
        <w:sz w:val="24"/>
      </w:rPr>
    </w:lvl>
  </w:abstractNum>
  <w:abstractNum w:abstractNumId="8" w15:restartNumberingAfterBreak="0">
    <w:nsid w:val="55222F05"/>
    <w:multiLevelType w:val="multilevel"/>
    <w:tmpl w:val="FAAA06F4"/>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9" w15:restartNumberingAfterBreak="0">
    <w:nsid w:val="55F860F3"/>
    <w:multiLevelType w:val="multilevel"/>
    <w:tmpl w:val="2572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D2011"/>
    <w:multiLevelType w:val="hybridMultilevel"/>
    <w:tmpl w:val="1EF29D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573125"/>
    <w:multiLevelType w:val="multilevel"/>
    <w:tmpl w:val="1B8C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441C7"/>
    <w:multiLevelType w:val="multilevel"/>
    <w:tmpl w:val="8EDAE2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0F5FAD"/>
    <w:multiLevelType w:val="multilevel"/>
    <w:tmpl w:val="9EB891F0"/>
    <w:lvl w:ilvl="0">
      <w:start w:val="4"/>
      <w:numFmt w:val="decimal"/>
      <w:lvlText w:val="%1."/>
      <w:lvlJc w:val="left"/>
      <w:pPr>
        <w:ind w:left="540" w:hanging="540"/>
      </w:pPr>
      <w:rPr>
        <w:rFonts w:hint="default"/>
        <w:b/>
        <w:bCs w:val="0"/>
        <w:color w:val="auto"/>
      </w:rPr>
    </w:lvl>
    <w:lvl w:ilvl="1">
      <w:start w:val="1"/>
      <w:numFmt w:val="decimal"/>
      <w:lvlText w:val="%1.%2."/>
      <w:lvlJc w:val="left"/>
      <w:pPr>
        <w:ind w:left="1320" w:hanging="540"/>
      </w:pPr>
      <w:rPr>
        <w:rFonts w:hint="default"/>
        <w:b/>
        <w:bCs w:val="0"/>
        <w:color w:val="auto"/>
      </w:rPr>
    </w:lvl>
    <w:lvl w:ilvl="2">
      <w:start w:val="1"/>
      <w:numFmt w:val="decimal"/>
      <w:lvlText w:val="%1.%2.%3."/>
      <w:lvlJc w:val="left"/>
      <w:pPr>
        <w:ind w:left="2422" w:hanging="720"/>
      </w:pPr>
      <w:rPr>
        <w:rFonts w:hint="default"/>
        <w:b/>
        <w:bCs w:val="0"/>
        <w:color w:val="auto"/>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bCs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15"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295FC2"/>
    <w:multiLevelType w:val="multilevel"/>
    <w:tmpl w:val="C62E7F76"/>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1173952680">
    <w:abstractNumId w:val="8"/>
  </w:num>
  <w:num w:numId="2" w16cid:durableId="2075623215">
    <w:abstractNumId w:val="16"/>
  </w:num>
  <w:num w:numId="3" w16cid:durableId="255746762">
    <w:abstractNumId w:val="2"/>
  </w:num>
  <w:num w:numId="4" w16cid:durableId="1622224595">
    <w:abstractNumId w:val="7"/>
  </w:num>
  <w:num w:numId="5" w16cid:durableId="1226183253">
    <w:abstractNumId w:val="15"/>
  </w:num>
  <w:num w:numId="6" w16cid:durableId="772631649">
    <w:abstractNumId w:val="6"/>
  </w:num>
  <w:num w:numId="7" w16cid:durableId="1319731155">
    <w:abstractNumId w:val="11"/>
  </w:num>
  <w:num w:numId="8" w16cid:durableId="669912191">
    <w:abstractNumId w:val="14"/>
  </w:num>
  <w:num w:numId="9" w16cid:durableId="864027353">
    <w:abstractNumId w:val="4"/>
  </w:num>
  <w:num w:numId="10" w16cid:durableId="312879470">
    <w:abstractNumId w:val="10"/>
  </w:num>
  <w:num w:numId="11" w16cid:durableId="534654665">
    <w:abstractNumId w:val="0"/>
  </w:num>
  <w:num w:numId="12" w16cid:durableId="1902322437">
    <w:abstractNumId w:val="12"/>
  </w:num>
  <w:num w:numId="13" w16cid:durableId="258294305">
    <w:abstractNumId w:val="9"/>
  </w:num>
  <w:num w:numId="14" w16cid:durableId="1053121741">
    <w:abstractNumId w:val="5"/>
  </w:num>
  <w:num w:numId="15" w16cid:durableId="772550934">
    <w:abstractNumId w:val="13"/>
  </w:num>
  <w:num w:numId="16" w16cid:durableId="261181426">
    <w:abstractNumId w:val="1"/>
  </w:num>
  <w:num w:numId="17" w16cid:durableId="37161499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F2"/>
    <w:rsid w:val="00017DBF"/>
    <w:rsid w:val="003235BB"/>
    <w:rsid w:val="004D4C4C"/>
    <w:rsid w:val="005864D9"/>
    <w:rsid w:val="00716AB5"/>
    <w:rsid w:val="00804F5D"/>
    <w:rsid w:val="008C3099"/>
    <w:rsid w:val="009D3901"/>
    <w:rsid w:val="00A00F5C"/>
    <w:rsid w:val="00A670D3"/>
    <w:rsid w:val="00AC21F2"/>
    <w:rsid w:val="00CA2097"/>
    <w:rsid w:val="00DE6BED"/>
    <w:rsid w:val="00EF29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405ED6"/>
  <w15:docId w15:val="{3A1D27F5-9EAE-4B88-86A8-D84207D8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00F5C"/>
    <w:pPr>
      <w:keepNext/>
      <w:keepLines/>
      <w:widowControl/>
      <w:spacing w:before="240" w:line="259" w:lineRule="auto"/>
      <w:outlineLvl w:val="0"/>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00F5C"/>
    <w:pPr>
      <w:keepNext/>
      <w:keepLines/>
      <w:widowControl/>
      <w:spacing w:before="40" w:line="259" w:lineRule="auto"/>
      <w:outlineLvl w:val="2"/>
    </w:pPr>
    <w:rPr>
      <w:rFonts w:asciiTheme="majorHAnsi" w:eastAsiaTheme="majorEastAsia" w:hAnsiTheme="majorHAnsi" w:cstheme="majorBidi"/>
      <w:color w:val="0A2F40" w:themeColor="accent1" w:themeShade="7F"/>
      <w:kern w:val="2"/>
      <w:sz w:val="24"/>
      <w:szCs w:val="24"/>
      <w:lang w:eastAsia="en-US"/>
      <w14:ligatures w14:val="standardContextual"/>
    </w:rPr>
  </w:style>
  <w:style w:type="paragraph" w:styleId="Ttulo4">
    <w:name w:val="heading 4"/>
    <w:basedOn w:val="Normal"/>
    <w:next w:val="Normal"/>
    <w:link w:val="Ttulo4Char"/>
    <w:uiPriority w:val="9"/>
    <w:semiHidden/>
    <w:unhideWhenUsed/>
    <w:qFormat/>
    <w:rsid w:val="00A00F5C"/>
    <w:pPr>
      <w:keepNext/>
      <w:keepLines/>
      <w:widowControl/>
      <w:spacing w:before="40" w:line="259" w:lineRule="auto"/>
      <w:outlineLvl w:val="3"/>
    </w:pPr>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0F5C"/>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A00F5C"/>
    <w:rPr>
      <w:rFonts w:asciiTheme="majorHAnsi" w:eastAsiaTheme="majorEastAsia" w:hAnsiTheme="majorHAnsi" w:cstheme="majorBidi"/>
      <w:color w:val="0A2F40" w:themeColor="accent1" w:themeShade="7F"/>
      <w:kern w:val="2"/>
      <w:sz w:val="24"/>
      <w:szCs w:val="24"/>
      <w:lang w:eastAsia="en-US"/>
      <w14:ligatures w14:val="standardContextual"/>
    </w:rPr>
  </w:style>
  <w:style w:type="character" w:customStyle="1" w:styleId="Ttulo4Char">
    <w:name w:val="Título 4 Char"/>
    <w:basedOn w:val="Fontepargpadro"/>
    <w:link w:val="Ttulo4"/>
    <w:uiPriority w:val="9"/>
    <w:semiHidden/>
    <w:rsid w:val="00A00F5C"/>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paragraph" w:styleId="PargrafodaLista">
    <w:name w:val="List Paragraph"/>
    <w:basedOn w:val="Normal"/>
    <w:uiPriority w:val="34"/>
    <w:qFormat/>
    <w:rsid w:val="00A00F5C"/>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uiPriority w:val="99"/>
    <w:rsid w:val="00A00F5C"/>
    <w:rPr>
      <w:color w:val="000080"/>
      <w:u w:val="single"/>
    </w:rPr>
  </w:style>
  <w:style w:type="character" w:styleId="Refdecomentrio">
    <w:name w:val="annotation reference"/>
    <w:basedOn w:val="Fontepargpadro"/>
    <w:unhideWhenUsed/>
    <w:rsid w:val="00A00F5C"/>
    <w:rPr>
      <w:sz w:val="16"/>
      <w:szCs w:val="16"/>
    </w:rPr>
  </w:style>
  <w:style w:type="paragraph" w:styleId="Textodecomentrio">
    <w:name w:val="annotation text"/>
    <w:basedOn w:val="Normal"/>
    <w:link w:val="TextodecomentrioChar"/>
    <w:uiPriority w:val="99"/>
    <w:unhideWhenUsed/>
    <w:rsid w:val="00A00F5C"/>
    <w:pPr>
      <w:widowControl/>
    </w:pPr>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A00F5C"/>
    <w:rPr>
      <w:rFonts w:ascii="Ecofont_Spranq_eco_Sans" w:eastAsiaTheme="minorEastAsia" w:hAnsi="Ecofont_Spranq_eco_Sans" w:cs="Tahoma"/>
    </w:rPr>
  </w:style>
  <w:style w:type="paragraph" w:customStyle="1" w:styleId="Nivel01">
    <w:name w:val="Nivel 01"/>
    <w:basedOn w:val="Ttulo1"/>
    <w:next w:val="Normal"/>
    <w:autoRedefine/>
    <w:qFormat/>
    <w:rsid w:val="00A00F5C"/>
    <w:pPr>
      <w:tabs>
        <w:tab w:val="num" w:pos="360"/>
        <w:tab w:val="left" w:pos="567"/>
      </w:tabs>
      <w:spacing w:after="120" w:line="276" w:lineRule="auto"/>
      <w:jc w:val="both"/>
    </w:pPr>
    <w:rPr>
      <w:rFonts w:ascii="Arial" w:hAnsi="Arial" w:cs="Arial"/>
      <w:b/>
      <w:bCs/>
      <w:color w:val="auto"/>
      <w:kern w:val="0"/>
      <w:sz w:val="20"/>
      <w:szCs w:val="20"/>
      <w:lang w:eastAsia="pt-BR"/>
      <w14:ligatures w14:val="none"/>
    </w:rPr>
  </w:style>
  <w:style w:type="character" w:customStyle="1" w:styleId="normaltextrun">
    <w:name w:val="normaltextrun"/>
    <w:basedOn w:val="Fontepargpadro"/>
    <w:rsid w:val="00A00F5C"/>
  </w:style>
  <w:style w:type="paragraph" w:customStyle="1" w:styleId="Nivel2">
    <w:name w:val="Nivel 2"/>
    <w:basedOn w:val="Normal"/>
    <w:link w:val="Nivel2Char"/>
    <w:autoRedefine/>
    <w:qFormat/>
    <w:rsid w:val="00A00F5C"/>
    <w:pPr>
      <w:widowControl/>
      <w:spacing w:before="120" w:after="120" w:line="276" w:lineRule="auto"/>
      <w:jc w:val="both"/>
    </w:pPr>
    <w:rPr>
      <w:color w:val="000000"/>
    </w:rPr>
  </w:style>
  <w:style w:type="paragraph" w:customStyle="1" w:styleId="Nivel3">
    <w:name w:val="Nivel 3"/>
    <w:basedOn w:val="Normal"/>
    <w:autoRedefine/>
    <w:qFormat/>
    <w:rsid w:val="00A00F5C"/>
    <w:pPr>
      <w:widowControl/>
      <w:spacing w:before="120" w:after="120" w:line="276" w:lineRule="auto"/>
      <w:ind w:left="284"/>
      <w:jc w:val="both"/>
    </w:pPr>
    <w:rPr>
      <w:rFonts w:eastAsiaTheme="minorEastAsia"/>
      <w:color w:val="000000"/>
    </w:rPr>
  </w:style>
  <w:style w:type="paragraph" w:customStyle="1" w:styleId="Nivel4">
    <w:name w:val="Nivel 4"/>
    <w:basedOn w:val="Nivel3"/>
    <w:autoRedefine/>
    <w:qFormat/>
    <w:rsid w:val="00A00F5C"/>
    <w:pPr>
      <w:numPr>
        <w:ilvl w:val="3"/>
      </w:numPr>
      <w:ind w:left="567"/>
    </w:pPr>
    <w:rPr>
      <w:color w:val="auto"/>
    </w:rPr>
  </w:style>
  <w:style w:type="paragraph" w:customStyle="1" w:styleId="Nivel5">
    <w:name w:val="Nivel 5"/>
    <w:basedOn w:val="Nivel4"/>
    <w:autoRedefine/>
    <w:qFormat/>
    <w:rsid w:val="00A00F5C"/>
    <w:pPr>
      <w:numPr>
        <w:ilvl w:val="4"/>
      </w:numPr>
      <w:ind w:left="851"/>
    </w:pPr>
  </w:style>
  <w:style w:type="character" w:customStyle="1" w:styleId="Nivel2Char">
    <w:name w:val="Nivel 2 Char"/>
    <w:basedOn w:val="Fontepargpadro"/>
    <w:link w:val="Nivel2"/>
    <w:locked/>
    <w:rsid w:val="00A00F5C"/>
    <w:rPr>
      <w:color w:val="000000"/>
    </w:rPr>
  </w:style>
  <w:style w:type="character" w:customStyle="1" w:styleId="findhit">
    <w:name w:val="findhit"/>
    <w:basedOn w:val="Fontepargpadro"/>
    <w:rsid w:val="00A00F5C"/>
  </w:style>
  <w:style w:type="paragraph" w:customStyle="1" w:styleId="Nvel1-SemNumPreto">
    <w:name w:val="Nível 1-Sem Num Preto"/>
    <w:basedOn w:val="Normal"/>
    <w:link w:val="Nvel1-SemNumPretoChar"/>
    <w:qFormat/>
    <w:rsid w:val="00A00F5C"/>
    <w:pPr>
      <w:keepNext/>
      <w:keepLines/>
      <w:widowControl/>
      <w:tabs>
        <w:tab w:val="left" w:pos="567"/>
      </w:tabs>
      <w:spacing w:before="240" w:after="120" w:line="276" w:lineRule="auto"/>
      <w:jc w:val="both"/>
      <w:outlineLvl w:val="1"/>
    </w:pPr>
    <w:rPr>
      <w:rFonts w:eastAsiaTheme="majorEastAsia"/>
      <w:b/>
      <w:bCs/>
      <w:lang w:eastAsia="zh-CN" w:bidi="hi-IN"/>
    </w:rPr>
  </w:style>
  <w:style w:type="character" w:customStyle="1" w:styleId="Nvel1-SemNumPretoChar">
    <w:name w:val="Nível 1-Sem Num Preto Char"/>
    <w:basedOn w:val="Fontepargpadro"/>
    <w:link w:val="Nvel1-SemNumPreto"/>
    <w:rsid w:val="00A00F5C"/>
    <w:rPr>
      <w:rFonts w:eastAsiaTheme="majorEastAsia"/>
      <w:b/>
      <w:bCs/>
      <w:lang w:eastAsia="zh-CN" w:bidi="hi-IN"/>
    </w:rPr>
  </w:style>
  <w:style w:type="paragraph" w:styleId="Cabealho">
    <w:name w:val="header"/>
    <w:basedOn w:val="Normal"/>
    <w:link w:val="CabealhoChar"/>
    <w:unhideWhenUsed/>
    <w:rsid w:val="00A00F5C"/>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rsid w:val="00A00F5C"/>
    <w:rPr>
      <w:rFonts w:asciiTheme="minorHAnsi" w:eastAsiaTheme="minorHAnsi" w:hAnsiTheme="minorHAnsi" w:cstheme="minorBidi"/>
      <w:kern w:val="2"/>
      <w:sz w:val="22"/>
      <w:szCs w:val="22"/>
      <w:lang w:eastAsia="en-US"/>
      <w14:ligatures w14:val="standardContextual"/>
    </w:rPr>
  </w:style>
  <w:style w:type="paragraph" w:styleId="Rodap">
    <w:name w:val="footer"/>
    <w:basedOn w:val="Normal"/>
    <w:link w:val="RodapChar"/>
    <w:uiPriority w:val="99"/>
    <w:unhideWhenUsed/>
    <w:rsid w:val="00A00F5C"/>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A00F5C"/>
    <w:rPr>
      <w:rFonts w:asciiTheme="minorHAnsi" w:eastAsiaTheme="minorHAnsi" w:hAnsiTheme="minorHAnsi" w:cstheme="minorBidi"/>
      <w:kern w:val="2"/>
      <w:sz w:val="22"/>
      <w:szCs w:val="22"/>
      <w:lang w:eastAsia="en-US"/>
      <w14:ligatures w14:val="standardContextual"/>
    </w:rPr>
  </w:style>
  <w:style w:type="paragraph" w:styleId="Textodebalo">
    <w:name w:val="Balloon Text"/>
    <w:basedOn w:val="Normal"/>
    <w:link w:val="TextodebaloChar"/>
    <w:uiPriority w:val="99"/>
    <w:semiHidden/>
    <w:unhideWhenUsed/>
    <w:rsid w:val="00A00F5C"/>
    <w:pPr>
      <w:widowControl/>
    </w:pPr>
    <w:rPr>
      <w:rFonts w:eastAsiaTheme="minorHAnsi"/>
      <w:kern w:val="2"/>
      <w:sz w:val="18"/>
      <w:szCs w:val="18"/>
      <w:lang w:eastAsia="en-US"/>
      <w14:ligatures w14:val="standardContextual"/>
    </w:rPr>
  </w:style>
  <w:style w:type="character" w:customStyle="1" w:styleId="TextodebaloChar">
    <w:name w:val="Texto de balão Char"/>
    <w:basedOn w:val="Fontepargpadro"/>
    <w:link w:val="Textodebalo"/>
    <w:uiPriority w:val="99"/>
    <w:semiHidden/>
    <w:rsid w:val="00A00F5C"/>
    <w:rPr>
      <w:rFonts w:eastAsiaTheme="minorHAnsi"/>
      <w:kern w:val="2"/>
      <w:sz w:val="18"/>
      <w:szCs w:val="18"/>
      <w:lang w:eastAsia="en-US"/>
      <w14:ligatures w14:val="standardContextual"/>
    </w:rPr>
  </w:style>
  <w:style w:type="table" w:styleId="Tabelacomgrade">
    <w:name w:val="Table Grid"/>
    <w:basedOn w:val="Tabelanormal"/>
    <w:uiPriority w:val="39"/>
    <w:rsid w:val="00A00F5C"/>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0F5C"/>
    <w:pPr>
      <w:widowControl/>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A00F5C"/>
    <w:rPr>
      <w:b/>
      <w:bCs/>
    </w:rPr>
  </w:style>
  <w:style w:type="paragraph" w:customStyle="1" w:styleId="ParagraphStyle">
    <w:name w:val="Paragraph Style"/>
    <w:rsid w:val="00A00F5C"/>
    <w:pPr>
      <w:widowControl/>
      <w:autoSpaceDE w:val="0"/>
      <w:autoSpaceDN w:val="0"/>
      <w:adjustRightInd w:val="0"/>
    </w:pPr>
    <w:rPr>
      <w:rFonts w:eastAsiaTheme="minorHAnsi"/>
      <w:sz w:val="24"/>
      <w:szCs w:val="24"/>
      <w:lang w:val="x-none" w:eastAsia="en-US"/>
      <w14:ligatures w14:val="standardContextual"/>
    </w:rPr>
  </w:style>
  <w:style w:type="paragraph" w:customStyle="1" w:styleId="Standard">
    <w:name w:val="Standard"/>
    <w:rsid w:val="00A00F5C"/>
    <w:pPr>
      <w:suppressAutoHyphens/>
      <w:autoSpaceDN w:val="0"/>
      <w:textAlignment w:val="baseline"/>
    </w:pPr>
    <w:rPr>
      <w:rFonts w:ascii="Times New Roman" w:eastAsia="SimSun" w:hAnsi="Times New Roman" w:cs="Tahoma"/>
      <w:kern w:val="3"/>
      <w:sz w:val="24"/>
      <w:szCs w:val="24"/>
      <w:lang w:eastAsia="zh-CN" w:bidi="hi-IN"/>
    </w:rPr>
  </w:style>
  <w:style w:type="table" w:customStyle="1" w:styleId="TableNormal">
    <w:name w:val="Table Normal"/>
    <w:uiPriority w:val="2"/>
    <w:semiHidden/>
    <w:unhideWhenUsed/>
    <w:qFormat/>
    <w:rsid w:val="00A00F5C"/>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0F5C"/>
    <w:pPr>
      <w:autoSpaceDE w:val="0"/>
      <w:autoSpaceDN w:val="0"/>
      <w:spacing w:before="5"/>
      <w:jc w:val="center"/>
    </w:pPr>
    <w:rPr>
      <w:rFonts w:ascii="Times New Roman" w:eastAsia="Times New Roman" w:hAnsi="Times New Roman" w:cs="Times New Roman"/>
      <w:sz w:val="22"/>
      <w:szCs w:val="22"/>
      <w:lang w:val="pt-PT" w:eastAsia="en-US"/>
    </w:rPr>
  </w:style>
  <w:style w:type="character" w:styleId="HiperlinkVisitado">
    <w:name w:val="FollowedHyperlink"/>
    <w:basedOn w:val="Fontepargpadro"/>
    <w:uiPriority w:val="99"/>
    <w:semiHidden/>
    <w:unhideWhenUsed/>
    <w:rsid w:val="00A00F5C"/>
    <w:rPr>
      <w:color w:val="96607D"/>
      <w:u w:val="single"/>
    </w:rPr>
  </w:style>
  <w:style w:type="paragraph" w:customStyle="1" w:styleId="msonormal0">
    <w:name w:val="msonormal"/>
    <w:basedOn w:val="Normal"/>
    <w:rsid w:val="00A00F5C"/>
    <w:pPr>
      <w:widowControl/>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A00F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64">
    <w:name w:val="xl64"/>
    <w:basedOn w:val="Normal"/>
    <w:rsid w:val="00A00F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65">
    <w:name w:val="xl65"/>
    <w:basedOn w:val="Normal"/>
    <w:rsid w:val="00A00F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Draft 10cpi" w:eastAsia="Times New Roman" w:hAnsi="Draft 10cpi" w:cs="Times New Roman"/>
      <w:sz w:val="16"/>
      <w:szCs w:val="16"/>
    </w:rPr>
  </w:style>
  <w:style w:type="paragraph" w:customStyle="1" w:styleId="xl66">
    <w:name w:val="xl66"/>
    <w:basedOn w:val="Normal"/>
    <w:rsid w:val="00A00F5C"/>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7">
    <w:name w:val="xl67"/>
    <w:basedOn w:val="Normal"/>
    <w:rsid w:val="00A00F5C"/>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8">
    <w:name w:val="xl68"/>
    <w:basedOn w:val="Normal"/>
    <w:rsid w:val="00A00F5C"/>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9">
    <w:name w:val="xl69"/>
    <w:basedOn w:val="Normal"/>
    <w:rsid w:val="00A00F5C"/>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70">
    <w:name w:val="xl70"/>
    <w:basedOn w:val="Normal"/>
    <w:rsid w:val="00A00F5C"/>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71">
    <w:name w:val="xl71"/>
    <w:basedOn w:val="Normal"/>
    <w:rsid w:val="00A00F5C"/>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72">
    <w:name w:val="xl72"/>
    <w:basedOn w:val="Normal"/>
    <w:rsid w:val="00A00F5C"/>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73">
    <w:name w:val="xl73"/>
    <w:basedOn w:val="Normal"/>
    <w:rsid w:val="00A00F5C"/>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b/>
      <w:bCs/>
      <w:sz w:val="24"/>
      <w:szCs w:val="24"/>
    </w:rPr>
  </w:style>
  <w:style w:type="table" w:customStyle="1" w:styleId="Tabelacomgrade1">
    <w:name w:val="Tabela com grade1"/>
    <w:basedOn w:val="Tabelanormal"/>
    <w:next w:val="Tabelacomgrade"/>
    <w:uiPriority w:val="39"/>
    <w:rsid w:val="00A00F5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image" Target="media/image1.png"/><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118</Pages>
  <Words>30015</Words>
  <Characters>162083</Characters>
  <Application>Microsoft Office Word</Application>
  <DocSecurity>0</DocSecurity>
  <Lines>1350</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cp:lastPrinted>2025-11-13T14:02:00Z</cp:lastPrinted>
  <dcterms:created xsi:type="dcterms:W3CDTF">2025-11-12T18:26:00Z</dcterms:created>
  <dcterms:modified xsi:type="dcterms:W3CDTF">2025-11-13T14:29:00Z</dcterms:modified>
</cp:coreProperties>
</file>