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ackground w:color="FFFFFF"/>
  <w:body>
    <w:p>
      <w:pPr>
        <w:jc w:val="center"/>
        <w:pBdr>
          <w:top w:val="" w:sz="6"/>
          <w:left w:val="" w:sz="6"/>
          <w:bottom w:val="" w:sz="6"/>
          <w:right w:val="" w:sz="6"/>
        </w:pBdr>
      </w:pPr>
      <w:r>
        <w:rPr>
          <w:rFonts w:ascii="Calibri" w:hAnsi="Calibri" w:cs="Calibri" w:eastAsia="Calibri"/>
          <w:b/>
          <w:u w:val="single"/>
        </w:rPr>
        <w:t/>
      </w:r>
    </w:p>
    <w:p>
      <w:pPr>
        <w:jc w:val="center"/>
        <w:pBdr>
          <w:top w:val="" w:sz="6"/>
          <w:left w:val="" w:sz="6"/>
          <w:bottom w:val="" w:sz="6"/>
          <w:right w:val="" w:sz="6"/>
        </w:pBdr>
      </w:pPr>
      <w:r>
        <w:rPr>
          <w:b/>
          <w:u w:val="single"/>
          <w:sz w:val="18"/>
        </w:rPr>
        <w:t>ATA DE SESSÃO PÚBLICA</w:t>
      </w:r>
    </w:p>
    <w:p>
      <w:pPr>
        <w:jc w:val="center"/>
        <w:pBdr>
          <w:top w:val="" w:sz="6"/>
          <w:left w:val="" w:sz="6"/>
          <w:bottom w:val="" w:sz="6"/>
          <w:right w:val="" w:sz="6"/>
        </w:pBdr>
      </w:pPr>
      <w:r>
        <w:rPr>
          <w:rFonts w:ascii="Arabic Typesetting" w:hAnsi="Arabic Typesetting" w:cs="Arabic Typesetting" w:eastAsia="Arabic Typesetting"/>
          <w:sz w:val="18"/>
        </w:rPr>
        <w:t>2023</w:t>
      </w:r>
    </w:p>
    <w:p>
      <w:pPr>
        <w:jc w:val="center"/>
        <w:pBdr>
          <w:top w:val="" w:sz="6"/>
          <w:left w:val="" w:sz="6"/>
          <w:bottom w:val="" w:sz="6"/>
          <w:right w:val="" w:sz="6"/>
        </w:pBdr>
      </w:pPr>
      <w:r>
        <w:rPr>
          <w:sz w:val="18"/>
        </w:rPr>
        <w:t/>
      </w:r>
    </w:p>
    <w:p>
      <w:pPr>
        <w:jc w:val="both"/>
      </w:pPr>
      <w:r>
        <w:rPr>
          <w:b/>
          <w:u w:val="single"/>
          <w:sz w:val="18"/>
        </w:rPr>
        <w:t>Processo</w:t>
      </w:r>
      <w:r>
        <w:rPr>
          <w:b/>
          <w:sz w:val="18"/>
        </w:rPr>
        <w:t xml:space="preserve"> </w:t>
      </w:r>
      <w:r>
        <w:rPr>
          <w:b/>
          <w:u w:val="single"/>
          <w:sz w:val="18"/>
        </w:rPr>
        <w:t>Licitatório</w:t>
      </w:r>
      <w:r>
        <w:rPr>
          <w:b/>
          <w:sz w:val="18"/>
        </w:rPr>
        <w:t xml:space="preserve"> n.º </w:t>
      </w:r>
      <w:r>
        <w:rPr>
          <w:rFonts w:ascii="Arabic Typesetting" w:hAnsi="Arabic Typesetting" w:cs="Arabic Typesetting" w:eastAsia="Arabic Typesetting"/>
        </w:rPr>
        <w:t>220/23</w:t>
      </w:r>
    </w:p>
    <w:p>
      <w:pPr>
        <w:jc w:val="both"/>
      </w:pPr>
      <w:r>
        <w:rPr>
          <w:b/>
          <w:u w:val="single"/>
          <w:sz w:val="18"/>
        </w:rPr>
        <w:t>Modalidade</w:t>
      </w:r>
      <w:r>
        <w:rPr>
          <w:sz w:val="18"/>
        </w:rPr>
        <w:t>:</w:t>
      </w:r>
      <w:r>
        <w:rPr>
          <w:rFonts w:ascii="Arabic Typesetting" w:hAnsi="Arabic Typesetting" w:cs="Arabic Typesetting" w:eastAsia="Arabic Typesetting"/>
        </w:rPr>
        <w:t xml:space="preserve"> PREGÃO PRESENCIAL</w:t>
      </w:r>
      <w:r>
        <w:t xml:space="preserve"> n.º </w:t>
      </w:r>
      <w:r>
        <w:rPr>
          <w:rFonts w:ascii="Arabic Typesetting" w:hAnsi="Arabic Typesetting" w:cs="Arabic Typesetting" w:eastAsia="Arabic Typesetting"/>
        </w:rPr>
        <w:t>15/2023</w:t>
      </w:r>
    </w:p>
    <w:p>
      <w:pPr>
        <w:jc w:val="both"/>
      </w:pPr>
      <w:r>
        <w:rPr>
          <w:b/>
          <w:u w:val="single"/>
          <w:sz w:val="18"/>
        </w:rPr>
        <w:t>Sessão</w:t>
      </w:r>
      <w:r>
        <w:rPr>
          <w:b/>
          <w:sz w:val="18"/>
        </w:rPr>
        <w:t xml:space="preserve">: </w:t>
      </w:r>
      <w:r>
        <w:rPr>
          <w:rFonts w:ascii="Arabic Typesetting" w:hAnsi="Arabic Typesetting" w:cs="Arabic Typesetting" w:eastAsia="Arabic Typesetting"/>
          <w:sz w:val="18"/>
        </w:rPr>
        <w:t>1</w:t>
      </w:r>
    </w:p>
    <w:p>
      <w:pPr>
        <w:jc w:val="both"/>
      </w:pPr>
      <w:r>
        <w:rPr>
          <w:b/>
          <w:u w:val="single"/>
          <w:sz w:val="18"/>
        </w:rPr>
        <w:t>Objeto</w:t>
      </w:r>
      <w:r>
        <w:rPr>
          <w:sz w:val="18"/>
        </w:rPr>
        <w:t xml:space="preserve">: </w:t>
      </w:r>
      <w:r>
        <w:rPr>
          <w:rFonts w:ascii="Arabic Typesetting" w:hAnsi="Arabic Typesetting" w:cs="Arabic Typesetting" w:eastAsia="Arabic Typesetting"/>
          <w:sz w:val="18"/>
        </w:rPr>
        <w:t>AQUISIÇÃO DE PÃES E BOLOS PARA ATENDER AS NECESSIDADES DA MERENDA ESCOLAR</w:t>
      </w:r>
    </w:p>
    <w:p>
      <w:pPr>
        <w:jc w:val="both"/>
      </w:pPr>
      <w:r>
        <w:rPr>
          <w:sz w:val="18"/>
        </w:rPr>
        <w:t/>
      </w:r>
    </w:p>
    <w:p>
      <w:pPr>
        <w:jc w:val="both"/>
      </w:pPr>
      <w:r>
        <w:rPr>
          <w:b/>
          <w:i/>
          <w:u w:val="single"/>
          <w:sz w:val="18"/>
        </w:rPr>
        <w:t>ABERTURA</w:t>
      </w:r>
    </w:p>
    <w:p>
      <w:pPr>
        <w:jc w:val="both"/>
      </w:pPr>
      <w:r>
        <w:rPr>
          <w:sz w:val="18"/>
        </w:rPr>
        <w:t/>
      </w:r>
    </w:p>
    <w:p>
      <w:pPr>
        <w:jc w:val="both"/>
      </w:pPr>
      <w:r>
        <w:rPr>
          <w:sz w:val="18"/>
        </w:rPr>
        <w:t xml:space="preserve">Aos 13 dias do mês de junho do ano de 2023 às </w:t>
      </w:r>
      <w:r>
        <w:rPr>
          <w:rFonts w:ascii="Arabic Typesetting" w:hAnsi="Arabic Typesetting" w:cs="Arabic Typesetting" w:eastAsia="Arabic Typesetting"/>
          <w:sz w:val="18"/>
        </w:rPr>
        <w:t>9h</w:t>
      </w:r>
      <w:r>
        <w:rPr>
          <w:sz w:val="18"/>
        </w:rPr>
        <w:t>, reuniram-se na Sala de Licitações situada no Paço Municipal "Pedro Bérgamo", localizado à Praça Expedicionário Antonio Romano de Oliveira nº 44, em Taguaí, Estado de São Paulo, a Pregoeira acompanhada pela sua Equipe de Apoio, composta pelos senhores elencados na lista abaixo e designados conforme a portaria nela vinculada, para a realização dos trabalhos pertinentes à recepção, análise e julgamento das propostas relativas ao Pregão Presencial em epígrafe:</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1098"/>
        <w:gridCol w:w="1098"/>
        <w:gridCol w:w="3453"/>
        <w:gridCol w:w="1608"/>
        <w:gridCol w:w="1353"/>
        <w:gridCol w:w="1353"/>
      </w:tblGrid>
      <w:tr>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Portaria</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Data</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Nome</w:t>
            </w:r>
          </w:p>
        </w:tc>
        <w:tc>
          <w:tcPr>
            <w:tcW w:w="16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Cargo</w:t>
            </w:r>
          </w:p>
        </w:tc>
        <w:tc>
          <w:tcPr>
            <w:tcW w:w="13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CPF</w:t>
            </w:r>
          </w:p>
        </w:tc>
        <w:tc>
          <w:tcPr>
            <w:tcW w:w="13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RG</w:t>
            </w:r>
          </w:p>
        </w:tc>
      </w:tr>
      <w:tr>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150</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10/08/2022</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ELIDIANE MARIA RIBEIRO DA SILVA</w:t>
            </w:r>
          </w:p>
        </w:tc>
        <w:tc>
          <w:tcPr>
            <w:tcW w:w="16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Agente de Contratação</w:t>
            </w:r>
          </w:p>
        </w:tc>
        <w:tc>
          <w:tcPr>
            <w:tcW w:w="13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369.780.838-95</w:t>
            </w:r>
          </w:p>
        </w:tc>
        <w:tc>
          <w:tcPr>
            <w:tcW w:w="13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40.834.825-0</w:t>
            </w:r>
          </w:p>
        </w:tc>
      </w:tr>
      <w:tr>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10/08/2022</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GERALDO LUIS BENEDITO BORANGA</w:t>
            </w:r>
          </w:p>
        </w:tc>
        <w:tc>
          <w:tcPr>
            <w:tcW w:w="16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Membro</w:t>
            </w:r>
          </w:p>
        </w:tc>
        <w:tc>
          <w:tcPr>
            <w:tcW w:w="13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141.325.278-83</w:t>
            </w:r>
          </w:p>
        </w:tc>
        <w:tc>
          <w:tcPr>
            <w:tcW w:w="13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246402787</w:t>
            </w:r>
          </w:p>
        </w:tc>
      </w:tr>
    </w:tbl>
    <w:p>
      <w:pPr>
        <w:jc w:val="both"/>
      </w:pPr>
      <w:r>
        <w:rPr>
          <w:rFonts w:ascii="Arabic Typesetting" w:hAnsi="Arabic Typesetting" w:cs="Arabic Typesetting" w:eastAsia="Arabic Typesetting"/>
          <w:sz w:val="18"/>
        </w:rPr>
        <w:t/>
      </w:r>
    </w:p>
    <w:p>
      <w:pPr>
        <w:jc w:val="both"/>
      </w:pPr>
      <w:r>
        <w:rPr>
          <w:b/>
          <w:u w:val="single"/>
          <w:sz w:val="18"/>
        </w:rPr>
        <w:t>DOCUMENTOS RECEBIDOS VIA POSTAL</w:t>
      </w:r>
    </w:p>
    <w:p>
      <w:pPr>
        <w:jc w:val="both"/>
      </w:pPr>
      <w:r>
        <w:rPr>
          <w:sz w:val="18"/>
        </w:rPr>
        <w:t>Declarada aberta a sessão pela Senhora Pregoeira, por este foi informada a inexistência de documentos encaminhados via postal.</w:t>
      </w:r>
    </w:p>
    <w:p>
      <w:pPr>
        <w:jc w:val="both"/>
      </w:pPr>
      <w:r>
        <w:rPr>
          <w:b/>
          <w:u w:val="single"/>
          <w:sz w:val="18"/>
        </w:rPr>
        <w:t/>
      </w:r>
    </w:p>
    <w:p>
      <w:pPr>
        <w:jc w:val="both"/>
      </w:pPr>
      <w:r>
        <w:rPr>
          <w:b/>
          <w:u w:val="single"/>
          <w:sz w:val="18"/>
        </w:rPr>
        <w:t>CREDENCIAMENTO</w:t>
      </w:r>
    </w:p>
    <w:p>
      <w:pPr>
        <w:jc w:val="both"/>
      </w:pPr>
      <w:r>
        <w:rPr>
          <w:sz w:val="18"/>
        </w:rPr>
        <w:t>Após, declarou a Senhora Pregoeira que a partir daquele momento não mais seriam recepcionados quaisquer documentos via postal e, constatando a presença de interessados à sessão, teve início o credenciamento dos representantes, o qual se deu com a identificação respectiva e à vista dos documentos por eles apresentados, conforme lista de credenciados abaixo.  Concomitante ao credenciamento e nos termos do Edital, foram recepcionados os envelopes proposta e documentos de habilitação, assim como as declarações relativas ao pleno atendimento aos requisitos de habilitação, sendo os mesmos acondicionados em local apropriado para posterior verificação.  Ao término do credenciamento dos representantes presentes, pela Senhora Pregoeira foi declarado o encerramento do mesmo, determinando que a partir daquele momento não mais seriam admitidos quaisquer interessados a participar do certame, tudo conforme os termos do Edital.  Ato contínuo, a Senhora Pregoeira, de posse da lista dos credenciados presentes, passou à identificação respectiva, solicitando aos mesmos que se posicionassem no local por ela indicado, separadamente dos demais presentes à sessão, para facilitar os trabalhos que se sucederiam.  Segue abaixo a lista dos representantes credenciados:</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603"/>
        <w:gridCol w:w="4128"/>
        <w:gridCol w:w="1398"/>
        <w:gridCol w:w="1938"/>
        <w:gridCol w:w="1938"/>
      </w:tblGrid>
      <w:tr>
        <w:tc>
          <w:tcPr>
            <w:tcW w:w="6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Lances</w:t>
            </w:r>
          </w:p>
        </w:tc>
        <w:tc>
          <w:tcPr>
            <w:tcW w:w="4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Proponente / Fornecedor</w:t>
            </w:r>
          </w:p>
          <w:p>
            <w:pPr>
              <w:pBdr>
                <w:top w:val="" w:sz="6"/>
                <w:left w:val="" w:sz="6"/>
                <w:bottom w:val="" w:sz="6"/>
                <w:right w:val="" w:sz="6"/>
              </w:pBdr>
            </w:pPr>
            <w:r>
              <w:rPr>
                <w:rFonts w:ascii="Arabic Typesetting" w:hAnsi="Arabic Typesetting" w:cs="Arabic Typesetting" w:eastAsia="Arabic Typesetting"/>
                <w:sz w:val="18"/>
              </w:rPr>
              <w:t>Representante</w:t>
            </w:r>
          </w:p>
        </w:tc>
        <w:tc>
          <w:tcPr>
            <w:tcW w:w="14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Tipo Empresa</w:t>
            </w:r>
          </w:p>
          <w:p>
            <w:pPr>
              <w:pBdr>
                <w:top w:val="" w:sz="6"/>
                <w:left w:val="" w:sz="6"/>
                <w:bottom w:val="" w:sz="6"/>
                <w:right w:val="" w:sz="6"/>
              </w:pBdr>
            </w:pPr>
            <w:r>
              <w:rPr>
                <w:rFonts w:ascii="Arabic Typesetting" w:hAnsi="Arabic Typesetting" w:cs="Arabic Typesetting" w:eastAsia="Arabic Typesetting"/>
                <w:sz w:val="18"/>
              </w:rPr>
              <w:t>CPF</w:t>
            </w:r>
          </w:p>
        </w:tc>
        <w:tc>
          <w:tcPr>
            <w:tcW w:w="19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CNPJ</w:t>
            </w:r>
          </w:p>
          <w:p>
            <w:pPr>
              <w:pBdr>
                <w:top w:val="" w:sz="6"/>
                <w:left w:val="" w:sz="6"/>
                <w:bottom w:val="" w:sz="6"/>
                <w:right w:val="" w:sz="6"/>
              </w:pBdr>
            </w:pPr>
            <w:r>
              <w:rPr>
                <w:rFonts w:ascii="Arabic Typesetting" w:hAnsi="Arabic Typesetting" w:cs="Arabic Typesetting" w:eastAsia="Arabic Typesetting"/>
                <w:sz w:val="18"/>
              </w:rPr>
              <w:t>RG</w:t>
            </w:r>
          </w:p>
        </w:tc>
        <w:tc>
          <w:tcPr>
            <w:tcW w:w="19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Preferência de contratação (art. 44 da LC 123/2006)</w:t>
            </w:r>
          </w:p>
        </w:tc>
      </w:tr>
      <w:tr>
        <w:tc>
          <w:tcPr>
            <w:tcW w:w="6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p>
            <w:pPr>
              <w:pBdr>
                <w:top w:val="" w:sz="6"/>
                <w:left w:val="" w:sz="6"/>
                <w:bottom w:val="" w:sz="6"/>
                <w:right w:val="" w:sz="6"/>
              </w:pBdr>
            </w:pPr>
            <w:r>
              <w:rPr>
                <w:rFonts w:ascii="Arabic Typesetting" w:hAnsi="Arabic Typesetting" w:cs="Arabic Typesetting" w:eastAsia="Arabic Typesetting"/>
                <w:sz w:val="18"/>
              </w:rPr>
              <w:t>Sim</w:t>
            </w:r>
          </w:p>
        </w:tc>
        <w:tc>
          <w:tcPr>
            <w:tcW w:w="4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p>
            <w:pPr>
              <w:pBdr>
                <w:top w:val="" w:sz="6"/>
                <w:left w:val="" w:sz="6"/>
                <w:bottom w:val="" w:sz="6"/>
                <w:right w:val="" w:sz="6"/>
              </w:pBdr>
            </w:pPr>
            <w:r>
              <w:rPr>
                <w:rFonts w:ascii="Arabic Typesetting" w:hAnsi="Arabic Typesetting" w:cs="Arabic Typesetting" w:eastAsia="Arabic Typesetting"/>
                <w:sz w:val="18"/>
              </w:rPr>
              <w:t>CLAUDINEI APARECIDO DA SILVA</w:t>
            </w:r>
          </w:p>
        </w:tc>
        <w:tc>
          <w:tcPr>
            <w:tcW w:w="14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ME</w:t>
            </w:r>
          </w:p>
          <w:p>
            <w:pPr>
              <w:pBdr>
                <w:top w:val="" w:sz="6"/>
                <w:left w:val="" w:sz="6"/>
                <w:bottom w:val="" w:sz="6"/>
                <w:right w:val="" w:sz="6"/>
              </w:pBdr>
            </w:pPr>
            <w:r>
              <w:rPr>
                <w:rFonts w:ascii="Arabic Typesetting" w:hAnsi="Arabic Typesetting" w:cs="Arabic Typesetting" w:eastAsia="Arabic Typesetting"/>
                <w:sz w:val="18"/>
              </w:rPr>
              <w:t>698.223.529-72</w:t>
            </w:r>
          </w:p>
        </w:tc>
        <w:tc>
          <w:tcPr>
            <w:tcW w:w="19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03.790.905/0001-09</w:t>
            </w:r>
          </w:p>
          <w:p>
            <w:pPr>
              <w:pBdr>
                <w:top w:val="" w:sz="6"/>
                <w:left w:val="" w:sz="6"/>
                <w:bottom w:val="" w:sz="6"/>
                <w:right w:val="" w:sz="6"/>
              </w:pBdr>
            </w:pPr>
            <w:r>
              <w:rPr>
                <w:rFonts w:ascii="Arabic Typesetting" w:hAnsi="Arabic Typesetting" w:cs="Arabic Typesetting" w:eastAsia="Arabic Typesetting"/>
                <w:sz w:val="18"/>
              </w:rPr>
              <w:t>17.919.364</w:t>
            </w:r>
          </w:p>
        </w:tc>
        <w:tc>
          <w:tcPr>
            <w:tcW w:w="19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Sim</w:t>
            </w:r>
          </w:p>
        </w:tc>
      </w:tr>
      <w:tr>
        <w:tc>
          <w:tcPr>
            <w:tcW w:w="6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3195</w:t>
            </w:r>
          </w:p>
          <w:p>
            <w:pPr>
              <w:pBdr>
                <w:top w:val="" w:sz="6"/>
                <w:left w:val="" w:sz="6"/>
                <w:bottom w:val="" w:sz="6"/>
                <w:right w:val="" w:sz="6"/>
              </w:pBdr>
            </w:pPr>
            <w:r>
              <w:rPr>
                <w:rFonts w:ascii="Arabic Typesetting" w:hAnsi="Arabic Typesetting" w:cs="Arabic Typesetting" w:eastAsia="Arabic Typesetting"/>
                <w:sz w:val="18"/>
              </w:rPr>
              <w:t>Sim</w:t>
            </w:r>
          </w:p>
        </w:tc>
        <w:tc>
          <w:tcPr>
            <w:tcW w:w="4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MARIA DAS DORES SANTOS TAGUAI</w:t>
            </w:r>
          </w:p>
          <w:p>
            <w:pPr>
              <w:pBdr>
                <w:top w:val="" w:sz="6"/>
                <w:left w:val="" w:sz="6"/>
                <w:bottom w:val="" w:sz="6"/>
                <w:right w:val="" w:sz="6"/>
              </w:pBdr>
            </w:pPr>
            <w:r>
              <w:rPr>
                <w:rFonts w:ascii="Arabic Typesetting" w:hAnsi="Arabic Typesetting" w:cs="Arabic Typesetting" w:eastAsia="Arabic Typesetting"/>
                <w:sz w:val="18"/>
              </w:rPr>
              <w:t>CARLOS ALEXANDRE LEME</w:t>
            </w:r>
          </w:p>
        </w:tc>
        <w:tc>
          <w:tcPr>
            <w:tcW w:w="14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EPP</w:t>
            </w:r>
          </w:p>
          <w:p>
            <w:pPr>
              <w:pBdr>
                <w:top w:val="" w:sz="6"/>
                <w:left w:val="" w:sz="6"/>
                <w:bottom w:val="" w:sz="6"/>
                <w:right w:val="" w:sz="6"/>
              </w:pBdr>
            </w:pPr>
            <w:r>
              <w:rPr>
                <w:rFonts w:ascii="Arabic Typesetting" w:hAnsi="Arabic Typesetting" w:cs="Arabic Typesetting" w:eastAsia="Arabic Typesetting"/>
                <w:sz w:val="18"/>
              </w:rPr>
              <w:t>393.045.328-25</w:t>
            </w:r>
          </w:p>
        </w:tc>
        <w:tc>
          <w:tcPr>
            <w:tcW w:w="19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05.077.046/0001-22</w:t>
            </w:r>
          </w:p>
          <w:p>
            <w:pPr>
              <w:pBdr>
                <w:top w:val="" w:sz="6"/>
                <w:left w:val="" w:sz="6"/>
                <w:bottom w:val="" w:sz="6"/>
                <w:right w:val="" w:sz="6"/>
              </w:pBdr>
            </w:pPr>
            <w:r>
              <w:rPr>
                <w:rFonts w:ascii="Arabic Typesetting" w:hAnsi="Arabic Typesetting" w:cs="Arabic Typesetting" w:eastAsia="Arabic Typesetting"/>
                <w:sz w:val="18"/>
              </w:rPr>
              <w:t>47.373.622</w:t>
            </w:r>
          </w:p>
        </w:tc>
        <w:tc>
          <w:tcPr>
            <w:tcW w:w="19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Sim</w:t>
            </w:r>
          </w:p>
        </w:tc>
      </w:tr>
      <w:tr>
        <w:tc>
          <w:tcPr>
            <w:tcW w:w="6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165</w:t>
            </w:r>
          </w:p>
          <w:p>
            <w:pPr>
              <w:pBdr>
                <w:top w:val="" w:sz="6"/>
                <w:left w:val="" w:sz="6"/>
                <w:bottom w:val="" w:sz="6"/>
                <w:right w:val="" w:sz="6"/>
              </w:pBdr>
            </w:pPr>
            <w:r>
              <w:rPr>
                <w:rFonts w:ascii="Arabic Typesetting" w:hAnsi="Arabic Typesetting" w:cs="Arabic Typesetting" w:eastAsia="Arabic Typesetting"/>
                <w:sz w:val="18"/>
              </w:rPr>
              <w:t>Sim</w:t>
            </w:r>
          </w:p>
        </w:tc>
        <w:tc>
          <w:tcPr>
            <w:tcW w:w="4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MARTINS &amp; SOUZA LTDA</w:t>
            </w:r>
          </w:p>
          <w:p>
            <w:pPr>
              <w:pBdr>
                <w:top w:val="" w:sz="6"/>
                <w:left w:val="" w:sz="6"/>
                <w:bottom w:val="" w:sz="6"/>
                <w:right w:val="" w:sz="6"/>
              </w:pBdr>
            </w:pPr>
            <w:r>
              <w:rPr>
                <w:rFonts w:ascii="Arabic Typesetting" w:hAnsi="Arabic Typesetting" w:cs="Arabic Typesetting" w:eastAsia="Arabic Typesetting"/>
                <w:sz w:val="18"/>
              </w:rPr>
              <w:t>IRINEU ANDRÉ MARTINS</w:t>
            </w:r>
          </w:p>
        </w:tc>
        <w:tc>
          <w:tcPr>
            <w:tcW w:w="14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ME</w:t>
            </w:r>
          </w:p>
          <w:p>
            <w:pPr>
              <w:pBdr>
                <w:top w:val="" w:sz="6"/>
                <w:left w:val="" w:sz="6"/>
                <w:bottom w:val="" w:sz="6"/>
                <w:right w:val="" w:sz="6"/>
              </w:pBdr>
            </w:pPr>
            <w:r>
              <w:rPr>
                <w:rFonts w:ascii="Arabic Typesetting" w:hAnsi="Arabic Typesetting" w:cs="Arabic Typesetting" w:eastAsia="Arabic Typesetting"/>
                <w:sz w:val="18"/>
              </w:rPr>
              <w:t>263.022.128-80</w:t>
            </w:r>
          </w:p>
        </w:tc>
        <w:tc>
          <w:tcPr>
            <w:tcW w:w="19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06.042.194/0001-74</w:t>
            </w:r>
          </w:p>
          <w:p>
            <w:pPr>
              <w:pBdr>
                <w:top w:val="" w:sz="6"/>
                <w:left w:val="" w:sz="6"/>
                <w:bottom w:val="" w:sz="6"/>
                <w:right w:val="" w:sz="6"/>
              </w:pBdr>
            </w:pPr>
            <w:r>
              <w:rPr>
                <w:rFonts w:ascii="Arabic Typesetting" w:hAnsi="Arabic Typesetting" w:cs="Arabic Typesetting" w:eastAsia="Arabic Typesetting"/>
                <w:sz w:val="18"/>
              </w:rPr>
              <w:t>33.037.276</w:t>
            </w:r>
          </w:p>
        </w:tc>
        <w:tc>
          <w:tcPr>
            <w:tcW w:w="19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Sim</w:t>
            </w:r>
          </w:p>
        </w:tc>
      </w:tr>
      <w:tr>
        <w:tc>
          <w:tcPr>
            <w:tcW w:w="6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14924</w:t>
            </w:r>
          </w:p>
          <w:p>
            <w:pPr>
              <w:pBdr>
                <w:top w:val="" w:sz="6"/>
                <w:left w:val="" w:sz="6"/>
                <w:bottom w:val="" w:sz="6"/>
                <w:right w:val="" w:sz="6"/>
              </w:pBdr>
            </w:pPr>
            <w:r>
              <w:rPr>
                <w:rFonts w:ascii="Arabic Typesetting" w:hAnsi="Arabic Typesetting" w:cs="Arabic Typesetting" w:eastAsia="Arabic Typesetting"/>
                <w:sz w:val="18"/>
              </w:rPr>
              <w:t>Sim</w:t>
            </w:r>
          </w:p>
        </w:tc>
        <w:tc>
          <w:tcPr>
            <w:tcW w:w="4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PRM SUPERMERCADO LTDA</w:t>
            </w:r>
          </w:p>
          <w:p>
            <w:pPr>
              <w:pBdr>
                <w:top w:val="" w:sz="6"/>
                <w:left w:val="" w:sz="6"/>
                <w:bottom w:val="" w:sz="6"/>
                <w:right w:val="" w:sz="6"/>
              </w:pBdr>
            </w:pPr>
            <w:r>
              <w:rPr>
                <w:rFonts w:ascii="Arabic Typesetting" w:hAnsi="Arabic Typesetting" w:cs="Arabic Typesetting" w:eastAsia="Arabic Typesetting"/>
                <w:sz w:val="18"/>
              </w:rPr>
              <w:t>NILTON LEAL BARBOSA</w:t>
            </w:r>
          </w:p>
        </w:tc>
        <w:tc>
          <w:tcPr>
            <w:tcW w:w="14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ME</w:t>
            </w:r>
          </w:p>
          <w:p>
            <w:pPr>
              <w:pBdr>
                <w:top w:val="" w:sz="6"/>
                <w:left w:val="" w:sz="6"/>
                <w:bottom w:val="" w:sz="6"/>
                <w:right w:val="" w:sz="6"/>
              </w:pBdr>
            </w:pPr>
            <w:r>
              <w:rPr>
                <w:rFonts w:ascii="Arabic Typesetting" w:hAnsi="Arabic Typesetting" w:cs="Arabic Typesetting" w:eastAsia="Arabic Typesetting"/>
                <w:sz w:val="18"/>
              </w:rPr>
              <w:t>145.787.828-32</w:t>
            </w:r>
          </w:p>
        </w:tc>
        <w:tc>
          <w:tcPr>
            <w:tcW w:w="19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22.297.372/0001-64</w:t>
            </w:r>
          </w:p>
          <w:p>
            <w:pPr>
              <w:pBdr>
                <w:top w:val="" w:sz="6"/>
                <w:left w:val="" w:sz="6"/>
                <w:bottom w:val="" w:sz="6"/>
                <w:right w:val="" w:sz="6"/>
              </w:pBdr>
            </w:pPr>
            <w:r>
              <w:rPr>
                <w:rFonts w:ascii="Arabic Typesetting" w:hAnsi="Arabic Typesetting" w:cs="Arabic Typesetting" w:eastAsia="Arabic Typesetting"/>
                <w:sz w:val="18"/>
              </w:rPr>
              <w:t>24.639.942-9</w:t>
            </w:r>
          </w:p>
        </w:tc>
        <w:tc>
          <w:tcPr>
            <w:tcW w:w="19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Sim</w:t>
            </w:r>
          </w:p>
        </w:tc>
      </w:tr>
      <w:tr>
        <w:tc>
          <w:tcPr>
            <w:tcW w:w="6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p>
            <w:pPr>
              <w:pBdr>
                <w:top w:val="" w:sz="6"/>
                <w:left w:val="" w:sz="6"/>
                <w:bottom w:val="" w:sz="6"/>
                <w:right w:val="" w:sz="6"/>
              </w:pBdr>
            </w:pPr>
            <w:r>
              <w:rPr>
                <w:rFonts w:ascii="Arabic Typesetting" w:hAnsi="Arabic Typesetting" w:cs="Arabic Typesetting" w:eastAsia="Arabic Typesetting"/>
                <w:sz w:val="18"/>
              </w:rPr>
              <w:t>Sim</w:t>
            </w:r>
          </w:p>
        </w:tc>
        <w:tc>
          <w:tcPr>
            <w:tcW w:w="4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14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ME</w:t>
            </w:r>
          </w:p>
          <w:p>
            <w:pPr>
              <w:pBdr>
                <w:top w:val="" w:sz="6"/>
                <w:left w:val="" w:sz="6"/>
                <w:bottom w:val="" w:sz="6"/>
                <w:right w:val="" w:sz="6"/>
              </w:pBdr>
            </w:pPr>
            <w:r>
              <w:rPr>
                <w:rFonts w:ascii="Arabic Typesetting" w:hAnsi="Arabic Typesetting" w:cs="Arabic Typesetting" w:eastAsia="Arabic Typesetting"/>
                <w:sz w:val="18"/>
              </w:rPr>
              <w:t>300.303.118-02</w:t>
            </w:r>
          </w:p>
        </w:tc>
        <w:tc>
          <w:tcPr>
            <w:tcW w:w="19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10.716.636/0001-98</w:t>
            </w:r>
          </w:p>
          <w:p>
            <w:pPr>
              <w:pBdr>
                <w:top w:val="" w:sz="6"/>
                <w:left w:val="" w:sz="6"/>
                <w:bottom w:val="" w:sz="6"/>
                <w:right w:val="" w:sz="6"/>
              </w:pBdr>
            </w:pPr>
            <w:r>
              <w:rPr>
                <w:rFonts w:ascii="Arabic Typesetting" w:hAnsi="Arabic Typesetting" w:cs="Arabic Typesetting" w:eastAsia="Arabic Typesetting"/>
                <w:sz w:val="18"/>
              </w:rPr>
              <w:t>33.795.651-0</w:t>
            </w:r>
          </w:p>
        </w:tc>
        <w:tc>
          <w:tcPr>
            <w:tcW w:w="19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Sim</w:t>
            </w:r>
          </w:p>
        </w:tc>
      </w:tr>
    </w:tbl>
    <w:p>
      <w:pPr>
        <w:jc w:val="both"/>
      </w:pPr>
      <w:r>
        <w:rPr>
          <w:sz w:val="18"/>
        </w:rPr>
        <w:t/>
      </w:r>
    </w:p>
    <w:p>
      <w:pPr>
        <w:jc w:val="both"/>
      </w:pPr>
      <w:r>
        <w:rPr>
          <w:sz w:val="18"/>
        </w:rPr>
        <w:t>A seguir, a Pregoeira passou a prestar esclarecimentos de ordem geral, e, em especial quanto às consequências àqueles que se retirassem da sessão sem a sua expressa concordância, assim como passou a prestar os esclarecimentos de dúvidas levantadas pelos representantes credenciados.</w:t>
      </w:r>
    </w:p>
    <w:p>
      <w:pPr>
        <w:jc w:val="both"/>
      </w:pPr>
      <w:r>
        <w:rPr>
          <w:sz w:val="18"/>
        </w:rPr>
        <w:t/>
      </w:r>
    </w:p>
    <w:p>
      <w:pPr>
        <w:jc w:val="both"/>
      </w:pPr>
      <w:r>
        <w:rPr>
          <w:b/>
          <w:u w:val="single"/>
          <w:sz w:val="18"/>
        </w:rPr>
        <w:t>REGISTRO E CLASSIFICAÇÃO DA PROPOSTA ESCRITA</w:t>
      </w:r>
    </w:p>
    <w:p>
      <w:pPr>
        <w:jc w:val="both"/>
      </w:pPr>
      <w:r>
        <w:rPr>
          <w:sz w:val="18"/>
        </w:rPr>
        <w:t>Encerrados os esclarecimentos, passou-se à abertura dos envelopes propostas, com a respectiva análise de seu conteúdo pela Senhora Pregoeira, nela apondo sua rubrica e decidindo sobre a sua classificação ou desclassificação, esclarecendo os respectivos motivos, tudo conforme consta da relação abaixo de análise, julgamento e classificação das propostas. Ato contínuo, de posse da relação de análise, julgamento e classificação das propostas, a Senhora Pregoeira deu ciência aos presentes dos resultados respectivos, franqueando aos presentes vistas do conteúdo das propostas, esclarecendo àqueles que tivessem interesse em averiguá-los que se dirigissem à mesa dos trabalhos, de maneira ordenada e na forma por ela determinado, estabelecendo ainda que apusessem as respectivas rubricas nas propostas examinadas.</w:t>
      </w:r>
    </w:p>
    <w:p>
      <w:pPr>
        <w:jc w:val="both"/>
      </w:pPr>
      <w:r>
        <w:rPr>
          <w:sz w:val="18"/>
        </w:rPr>
        <w:t/>
      </w:r>
    </w:p>
    <w:p>
      <w:pPr>
        <w:jc w:val="both"/>
      </w:pPr>
      <w:r>
        <w:rPr>
          <w:sz w:val="18"/>
        </w:rPr>
        <w:t xml:space="preserve">Ao término das averiguações procedidas pelos interessados, a Senhora Pregoeira ordenou a reunião das propostas apresentadas e sua conferência com a relação de análise, julgamento e classificação das propostas. </w:t>
      </w:r>
    </w:p>
    <w:p>
      <w:pPr>
        <w:pBdr>
          <w:top w:val="" w:sz="6"/>
          <w:left w:val="" w:sz="6"/>
          <w:bottom w:val="" w:sz="6"/>
          <w:right w:val="" w:sz="6"/>
        </w:pBdr>
      </w:pPr>
      <w:r>
        <w:rPr>
          <w:sz w:val="18"/>
        </w:rPr>
        <w:t/>
      </w:r>
    </w:p>
    <w:p>
      <w:pPr>
        <w:jc w:val="both"/>
      </w:pPr>
      <w:r>
        <w:rPr>
          <w:sz w:val="18"/>
        </w:rPr>
        <w:t xml:space="preserve">Constatada a sua regularidade, a Senhora Pregoeira passou a declarar as propostas selecionadas à etapa de lances verbais, nos termos do Edital, conforme segue: </w:t>
      </w:r>
    </w:p>
    <w:tbl>
      <w:tblPr>
        <w:tblW w:w="5000" w:type="pct"/>
        <w:tblLayout w:type="fixed"/>
        <w:tblCellMar>
          <w:top w:w="0" w:type="dxa"/>
          <w:left w:w="1" w:type="dxa"/>
          <w:bottom w:w="0" w:type="dxa"/>
          <w:right w:w="1" w:type="dxa"/>
        </w:tblCellMar>
        <w:shd w:val="clear" w:color="auto" w:fill="FFFFFF"/>
      </w:tblPr>
      <w:tblGrid>
        <w:gridCol w:w="588"/>
        <w:gridCol w:w="978"/>
        <w:gridCol w:w="3903"/>
        <w:gridCol w:w="1368"/>
        <w:gridCol w:w="978"/>
        <w:gridCol w:w="993"/>
        <w:gridCol w:w="1113"/>
      </w:tblGrid>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002.001.453</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PÃO FRANCÊS 50 GRAMAS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KG</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25000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PAULISPAN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12,49</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312.250,00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FABRICAÇÃO PRÓPRIA</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13,85</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346.250,00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FABRICAÇÃO PRÓPRIA</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13,99</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349.750,00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QUI-PÃO</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14,10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352.500,00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165</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MARTINS &amp; SOUZA LTDA</w:t>
            </w:r>
          </w:p>
          <w:p>
            <w:pPr>
              <w:pBdr>
                <w:top w:val="" w:sz="6"/>
                <w:left w:val="" w:sz="6"/>
                <w:bottom w:val="" w:sz="6"/>
                <w:right w:val="" w:sz="6"/>
              </w:pBdr>
            </w:pPr>
            <w:r>
              <w:rPr>
                <w:rFonts w:ascii="Arabic Typesetting" w:hAnsi="Arabic Typesetting" w:cs="Arabic Typesetting" w:eastAsia="Arabic Typesetting"/>
                <w:sz w:val="18"/>
              </w:rPr>
              <w:t>Motivo: NÃO INDICOU A MARCA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NÃO INFORMOU</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14,15</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353.750,00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002.001.432</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PÃO DE LEITE 30 GRAMAS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KG</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2500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QUI-PÃO</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16,90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42.250,00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PAULISPAN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19,90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49.750,00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FABRICAÇÃO PRÓPRIA</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20,33</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50.825,00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FABRICAÇÃO PRÓPRIA</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20,49</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51.225,00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165</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MARTINS &amp; SOUZA LTDA</w:t>
            </w:r>
          </w:p>
          <w:p>
            <w:pPr>
              <w:pBdr>
                <w:top w:val="" w:sz="6"/>
                <w:left w:val="" w:sz="6"/>
                <w:bottom w:val="" w:sz="6"/>
                <w:right w:val="" w:sz="6"/>
              </w:pBdr>
            </w:pPr>
            <w:r>
              <w:rPr>
                <w:rFonts w:ascii="Arabic Typesetting" w:hAnsi="Arabic Typesetting" w:cs="Arabic Typesetting" w:eastAsia="Arabic Typesetting"/>
                <w:sz w:val="18"/>
              </w:rPr>
              <w:t>Motivo: NÃO INDICOU A MARCA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NÃO INFORMOU</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23,67</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59.175,00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002.001.356</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PAO DE LEITE 60G</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KG</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2500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QUI-PÃO</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18,90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47.250,00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PAULISPAN</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18,90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47.250,00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FABRICAÇÃO PRÓPRIA</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20,33</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50.825,00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FABRICAÇÃO PRÓPRIA</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20,49</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51.225,00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165</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MARTINS &amp; SOUZA LTDA</w:t>
            </w:r>
          </w:p>
          <w:p>
            <w:pPr>
              <w:pBdr>
                <w:top w:val="" w:sz="6"/>
                <w:left w:val="" w:sz="6"/>
                <w:bottom w:val="" w:sz="6"/>
                <w:right w:val="" w:sz="6"/>
              </w:pBdr>
            </w:pPr>
            <w:r>
              <w:rPr>
                <w:rFonts w:ascii="Arabic Typesetting" w:hAnsi="Arabic Typesetting" w:cs="Arabic Typesetting" w:eastAsia="Arabic Typesetting"/>
                <w:sz w:val="18"/>
              </w:rPr>
              <w:t>Motivo: NÃO INDICOU A MARCA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NÃO INFORMOU</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20,75</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51.875,00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r>
        <w:tc>
          <w:tcPr>
            <w:tcW w:w="61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w:t>
            </w:r>
          </w:p>
          <w:p>
            <w:pPr>
              <w:pBdr>
                <w:top w:val="" w:sz="6"/>
                <w:left w:val="" w:sz="6"/>
                <w:bottom w:val="" w:sz="6"/>
                <w:right w:val="" w:sz="6"/>
              </w:pBdr>
            </w:pPr>
            <w:r>
              <w:rPr>
                <w:rFonts w:ascii="Arabic Typesetting" w:hAnsi="Arabic Typesetting" w:cs="Arabic Typesetting" w:eastAsia="Arabic Typesetting"/>
                <w:sz w:val="18"/>
              </w:rPr>
              <w:t>Classif.</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002.005.834</w:t>
            </w:r>
          </w:p>
          <w:p>
            <w:pPr>
              <w:pBdr>
                <w:top w:val="" w:sz="6"/>
                <w:left w:val="" w:sz="6"/>
                <w:bottom w:val="" w:sz="6"/>
                <w:right w:val="" w:sz="6"/>
              </w:pBdr>
            </w:pPr>
            <w:r>
              <w:rPr>
                <w:rFonts w:ascii="Arabic Typesetting" w:hAnsi="Arabic Typesetting" w:cs="Arabic Typesetting" w:eastAsia="Arabic Typesetting"/>
                <w:sz w:val="18"/>
              </w:rPr>
              <w:t>Código</w:t>
            </w:r>
          </w:p>
        </w:tc>
        <w:tc>
          <w:tcPr>
            <w:tcW w:w="393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PEDAÇOS DE BOLO – 40G</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3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Marca</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KG</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2000</w:t>
            </w:r>
          </w:p>
          <w:p>
            <w:pPr>
              <w:pBdr>
                <w:top w:val="" w:sz="6"/>
                <w:left w:val="" w:sz="6"/>
                <w:bottom w:val="" w:sz="6"/>
                <w:right w:val="" w:sz="6"/>
              </w:pBdr>
            </w:pPr>
            <w:r>
              <w:rPr>
                <w:rFonts w:ascii="Arabic Typesetting" w:hAnsi="Arabic Typesetting" w:cs="Arabic Typesetting" w:eastAsia="Arabic Typesetting"/>
                <w:sz w:val="18"/>
              </w:rPr>
              <w:t>Valor Total</w:t>
            </w:r>
          </w:p>
        </w:tc>
        <w:tc>
          <w:tcPr>
            <w:tcW w:w="11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Status</w:t>
            </w:r>
          </w:p>
          <w:p>
            <w:pPr>
              <w:pBdr>
                <w:top w:val="" w:sz="6"/>
                <w:left w:val="" w:sz="6"/>
                <w:bottom w:val="" w:sz="6"/>
                <w:right w:val="" w:sz="6"/>
              </w:pBdr>
            </w:pPr>
            <w:r>
              <w:rPr>
                <w:rFonts w:ascii="Arabic Typesetting" w:hAnsi="Arabic Typesetting" w:cs="Arabic Typesetting" w:eastAsia="Arabic Typesetting"/>
                <w:sz w:val="18"/>
              </w:rPr>
              <w:t>Lance</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PRÓPRIA</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22,90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45.800,00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FABRICAÇÃO PRÓPRIA</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25,30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50.600,00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FABRICAÇÃO PRÓPRIA</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25,90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51.800,00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QUI-PÃO</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26,00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52.000,00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Classificado   </w:t>
            </w:r>
          </w:p>
          <w:p>
            <w:pPr>
              <w:pBdr>
                <w:top w:val="" w:sz="6"/>
                <w:left w:val="" w:sz="6"/>
                <w:bottom w:val="" w:sz="6"/>
                <w:right w:val="" w:sz="6"/>
              </w:pBdr>
            </w:pPr>
            <w:r>
              <w:rPr>
                <w:rFonts w:ascii="Arabic Typesetting" w:hAnsi="Arabic Typesetting" w:cs="Arabic Typesetting" w:eastAsia="Arabic Typesetting"/>
                <w:sz w:val="18"/>
              </w:rPr>
              <w:t>S</w:t>
            </w:r>
          </w:p>
        </w:tc>
      </w:tr>
      <w:tr>
        <w:tc>
          <w:tcPr>
            <w:tcW w:w="61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165</w:t>
            </w:r>
          </w:p>
        </w:tc>
        <w:tc>
          <w:tcPr>
            <w:tcW w:w="393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MARTINS &amp; SOUZA LTDA</w:t>
            </w:r>
          </w:p>
          <w:p>
            <w:pPr>
              <w:pBdr>
                <w:top w:val="" w:sz="6"/>
                <w:left w:val="" w:sz="6"/>
                <w:bottom w:val="" w:sz="6"/>
                <w:right w:val="" w:sz="6"/>
              </w:pBdr>
            </w:pPr>
            <w:r>
              <w:rPr>
                <w:rFonts w:ascii="Arabic Typesetting" w:hAnsi="Arabic Typesetting" w:cs="Arabic Typesetting" w:eastAsia="Arabic Typesetting"/>
                <w:sz w:val="18"/>
              </w:rPr>
              <w:t>Motivo: NÃO INDICOU A MARCA</w:t>
            </w:r>
          </w:p>
        </w:tc>
        <w:tc>
          <w:tcPr>
            <w:tcW w:w="13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NÃO INFORMOU</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26,50</w:t>
            </w:r>
          </w:p>
        </w:tc>
        <w:tc>
          <w:tcPr>
            <w:tcW w:w="102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53.000,00</w:t>
            </w:r>
          </w:p>
        </w:tc>
        <w:tc>
          <w:tcPr>
            <w:tcW w:w="11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Desclassificado</w:t>
            </w:r>
          </w:p>
          <w:p>
            <w:pPr>
              <w:pBdr>
                <w:top w:val="" w:sz="6"/>
                <w:left w:val="" w:sz="6"/>
                <w:bottom w:val="" w:sz="6"/>
                <w:right w:val="" w:sz="6"/>
              </w:pBdr>
            </w:pPr>
            <w:r>
              <w:rPr>
                <w:rFonts w:ascii="Arabic Typesetting" w:hAnsi="Arabic Typesetting" w:cs="Arabic Typesetting" w:eastAsia="Arabic Typesetting"/>
                <w:sz w:val="18"/>
              </w:rPr>
              <w:t/>
            </w:r>
          </w:p>
        </w:tc>
      </w:tr>
    </w:tbl>
    <w:p>
      <w:pPr>
        <w:jc w:val="both"/>
      </w:pPr>
      <w:r>
        <w:rPr>
          <w:sz w:val="18"/>
        </w:rPr>
        <w:t xml:space="preserve">assim como convidou os respectivos representantes à apresentação desses lances verbais, solicitando que os mesmos se posicionassem no local por ela indicado, separadamente dos demais presentes à sessão, para facilitar os trabalhos que se sucederiam. </w:t>
      </w:r>
    </w:p>
    <w:p>
      <w:pPr>
        <w:pBdr>
          <w:top w:val="" w:sz="6"/>
          <w:left w:val="" w:sz="6"/>
          <w:bottom w:val="" w:sz="6"/>
          <w:right w:val="" w:sz="6"/>
        </w:pBdr>
      </w:pPr>
      <w:r>
        <w:rPr>
          <w:rFonts w:ascii="Helvetica" w:hAnsi="Helvetica" w:cs="Helvetica" w:eastAsia="Helvetica"/>
        </w:rPr>
        <w:t/>
      </w:r>
    </w:p>
    <w:p>
      <w:pPr>
        <w:jc w:val="both"/>
      </w:pPr>
      <w:r>
        <w:rPr>
          <w:b/>
          <w:u w:val="single"/>
          <w:sz w:val="18"/>
        </w:rPr>
        <w:t>RODADA DE LANCES e NEGOCIAÇÃO</w:t>
      </w:r>
    </w:p>
    <w:p>
      <w:pPr>
        <w:pBdr>
          <w:top w:val="" w:sz="6"/>
          <w:left w:val="" w:sz="6"/>
          <w:bottom w:val="" w:sz="6"/>
          <w:right w:val="" w:sz="6"/>
        </w:pBdr>
      </w:pPr>
      <w:r>
        <w:rPr>
          <w:sz w:val="18"/>
        </w:rPr>
        <w:t>Determinada a ordem seqüencial, iniciou-se a etapa de oferta de lances verbais pelos interessados, tudo conforme registrado na relação de lances verbais ofertados no quadro abaixo:</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723"/>
        <w:gridCol w:w="723"/>
        <w:gridCol w:w="978"/>
        <w:gridCol w:w="3453"/>
        <w:gridCol w:w="963"/>
        <w:gridCol w:w="978"/>
        <w:gridCol w:w="1098"/>
        <w:gridCol w:w="963"/>
      </w:tblGrid>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1</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002.001.453</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PÃO FRANCÊS 50 GRAMAS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KG</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25000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12,37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10:46:01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12,25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10:46:06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12,13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10:46:10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12,01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10:46:14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11,89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10:46:19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11,77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10:46:27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11,65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10:46:31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11,53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10:46:35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11,41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10:46:39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11,30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10:46:44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11,19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10:46:47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11,08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10:46:50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10,97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10:46:53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10,86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10:46:56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10,75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10:46:59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10:47:04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10,64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10:47:07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10,53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10:47:10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10,42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10:47:14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10,32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10:47:18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10,22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10:47:21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10,12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10:47:24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10,02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10:47:27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9,92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10:47:30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9,82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10:47:33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9,72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10:47:37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9,62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10:47:40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9,52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10:47:43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9,42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10:47:46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9,33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10:47:49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9,24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10:47:51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9,15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10:47:54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9,06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10:47:57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8,97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10:48:00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8,88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10:48:03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8,79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10:48:06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8,70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10:48:08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8,61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10:48:12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8,52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10:48:14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8,43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10:48:17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8,35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10:48:20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8,27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10:48:23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8,19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10:48:26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8,11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10:48:30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8,03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10:48:32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7,95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10:48:37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7,87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10:48:41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7,79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10:48:43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7,71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10:48:47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7,63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10:48:50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7,55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10:48:54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7,47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10:48:57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7,40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10:48:59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7,33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10:49:03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7,26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10:49:09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7,19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10:49:14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7,12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10:49:18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7,05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10:49:21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10:49:26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6,98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10:49:35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10:49:40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6,98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10:49:53</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2</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002.001.432</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PÃO DE LEITE 30 GRAMAS</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KG</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2500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16,73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10:50:08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16,56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10:50:11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16,39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10:50:15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16,23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10:50:17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16,07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10:50:21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15,91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10:50:23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15,75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10:50:26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15,59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10:50:29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15,43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10:50:32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15,28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10:50:34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15,13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10:50:36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14,98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10:50:39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14,83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10:50:42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14,68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10:50:45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14,53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10:50:47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14,38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10:50:50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14,24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10:50:53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14,10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10:50:55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13,96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10:50:58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13,82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10:51:01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13,68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10:51:04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13,54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10:51:07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13,40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10:51:10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13,27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10:51:12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13,14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10:51:16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13,01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10:51:19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12,88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10:51:21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12,75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10:51:24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12,62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10:51:28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12,49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10:51:33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12,37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10:51:35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12,25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10:51:38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12,13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10:51:41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12,01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10:51:44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11,89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10:51:47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11,77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10:51:50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11,65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10:51:54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11,53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10:51:56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11,41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10:51:59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11,30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10:52:01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11,19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10:52:04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11,08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10:52:07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10,97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10:52:10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10,86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10:52:12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10,75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10:52:15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10,64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10:52:19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10,53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10:52:23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10,42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10:52:25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10,32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10:52:30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10,22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10:52:36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10,12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10:52:38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10,02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10:52:41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10:52:47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9,92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10:52:51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9,82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10:52:54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9,72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10:52:57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9,62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10:52:59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9,52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10:53:02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9,42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10:53:05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9,33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10:53:07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9,24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10:53:10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9,15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10:53:13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9,06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10:53:17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8,97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10:53:21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8,88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10:53:24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8,79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10:53:28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8,70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10:53:30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8,61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10:53:35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8,52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10:53:40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8,43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10:53:43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8,35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10:53:50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8,27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10:53:54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8,19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10:53:56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8,11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10:53:59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8,03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10:54:01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7,95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10:54:10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10:54:15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7,87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10:54:20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7,79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10:54:23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7,71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10:54:26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7,63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10:54:29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7,55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10:54:33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7,47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10:54:36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7,40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10:54:43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7,33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10:54:47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7,26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10:54:52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7,19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10:54:55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7,12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10:54:58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7,05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10:55:00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6,98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10:55:03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6,91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10:55:06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6,84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10:55:09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6,77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10:55:12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6,70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10:55:15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6,63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10:55:18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6,56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10:55:22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6,49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10:55:25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6,43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10:55:30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6,37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10:55:33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10:55:37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6,37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10:55:48</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3</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002.001.356</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PAO DE LEITE 60G</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KG</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2500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18,71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10:56:01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18,52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10:56:04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10:56:14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10:56:21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13,86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10:56:24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13,72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10:56:27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9,99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10:56:36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9,89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10:56:40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9,79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10:56:44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6,89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10:56:56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6,37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10:57:06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10:57:10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10:57:14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6,31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10:57:17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6,25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10:57:20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6,19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10:57:29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6,13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10:57:32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6,07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10:57:34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6,01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10:57:37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10:57:42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6,01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10:57:51</w:t>
            </w:r>
          </w:p>
        </w:tc>
      </w:tr>
      <w:tr>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4</w:t>
            </w:r>
          </w:p>
          <w:p>
            <w:pPr>
              <w:pBdr>
                <w:top w:val="" w:sz="6"/>
                <w:left w:val="" w:sz="6"/>
                <w:bottom w:val="" w:sz="6"/>
                <w:right w:val="" w:sz="6"/>
              </w:pBdr>
            </w:pPr>
            <w:r>
              <w:rPr>
                <w:rFonts w:ascii="Arabic Typesetting" w:hAnsi="Arabic Typesetting" w:cs="Arabic Typesetting" w:eastAsia="Arabic Typesetting"/>
                <w:sz w:val="18"/>
              </w:rPr>
              <w:t>Rodada</w:t>
            </w:r>
          </w:p>
        </w:tc>
        <w:tc>
          <w:tcPr>
            <w:tcW w:w="7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Nº Lance</w:t>
            </w:r>
          </w:p>
        </w:tc>
        <w:tc>
          <w:tcPr>
            <w:tcW w:w="100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002.005.834</w:t>
            </w:r>
          </w:p>
          <w:p>
            <w:pPr>
              <w:pBdr>
                <w:top w:val="" w:sz="6"/>
                <w:left w:val="" w:sz="6"/>
                <w:bottom w:val="" w:sz="6"/>
                <w:right w:val="" w:sz="6"/>
              </w:pBdr>
            </w:pPr>
            <w:r>
              <w:rPr>
                <w:rFonts w:ascii="Arabic Typesetting" w:hAnsi="Arabic Typesetting" w:cs="Arabic Typesetting" w:eastAsia="Arabic Typesetting"/>
                <w:sz w:val="18"/>
              </w:rPr>
              <w:t>Código</w:t>
            </w:r>
          </w:p>
        </w:tc>
        <w:tc>
          <w:tcPr>
            <w:tcW w:w="348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PEDAÇOS DE BOLO – 40G</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KG</w:t>
            </w:r>
          </w:p>
          <w:p>
            <w:pPr>
              <w:pBdr>
                <w:top w:val="" w:sz="6"/>
                <w:left w:val="" w:sz="6"/>
                <w:bottom w:val="" w:sz="6"/>
                <w:right w:val="" w:sz="6"/>
              </w:pBdr>
            </w:pPr>
            <w:r>
              <w:rPr>
                <w:rFonts w:ascii="Arabic Typesetting" w:hAnsi="Arabic Typesetting" w:cs="Arabic Typesetting" w:eastAsia="Arabic Typesetting"/>
                <w:sz w:val="18"/>
              </w:rPr>
              <w:t>% Desconto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2000</w:t>
            </w:r>
          </w:p>
          <w:p>
            <w:pPr>
              <w:pBdr>
                <w:top w:val="" w:sz="6"/>
                <w:left w:val="" w:sz="6"/>
                <w:bottom w:val="" w:sz="6"/>
                <w:right w:val="" w:sz="6"/>
              </w:pBdr>
            </w:pPr>
            <w:r>
              <w:rPr>
                <w:rFonts w:ascii="Arabic Typesetting" w:hAnsi="Arabic Typesetting" w:cs="Arabic Typesetting" w:eastAsia="Arabic Typesetting"/>
                <w:sz w:val="18"/>
              </w:rPr>
              <w:t>Vlr. Lance Unit.</w:t>
            </w:r>
          </w:p>
        </w:tc>
        <w:tc>
          <w:tcPr>
            <w:tcW w:w="11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Situação</w:t>
            </w:r>
          </w:p>
        </w:tc>
        <w:tc>
          <w:tcPr>
            <w:tcW w:w="99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Data/Hora</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22,67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10:58:05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22,44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10:58:09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22,22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10:58:12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22,00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10:58:14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21,78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10:58:17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18,00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10:58:25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17,82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10:58:30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17,64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10:58:46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17,46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10:58:50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17,29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10:58:53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15,00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10:59:01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14,85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10:59:03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2517</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C.A.SILVA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10:59:08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14,70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10:59:14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14924</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PRM SUPERMERCADO LTDA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10:59:18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14,55</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10:59:22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14,40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10:59:27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14,26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10:59:30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14,12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10:59:34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13,98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10:59:38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13,84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10:59:42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13,70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10:59:45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13,56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10:59:49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13,42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10:59:52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13,29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10:59:57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13,16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10:59:59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13,03</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11:00:02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10</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12,90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11:00:04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12,77</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11:00:07</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12,64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11:00:10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12,51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11:00:12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12</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12,38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11:00:15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12,26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11:00:18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12,14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11:00:21</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12,02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11:00:23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14</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11,90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11:00:25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11,78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11:00:28</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15</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11,66</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11:00:30</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11,54</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11:00:33</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16</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11,42</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11:00:36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11,31</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11:00:44</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17</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11,20</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11:00:46</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11,09</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11:00:49</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18</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10,98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Lance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11:00:52</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19</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3195</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Declina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11:00:55</w:t>
            </w:r>
          </w:p>
        </w:tc>
      </w:tr>
      <w:tr>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7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348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990"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10,98</w:t>
            </w:r>
          </w:p>
        </w:tc>
        <w:tc>
          <w:tcPr>
            <w:tcW w:w="11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Finalizado           </w:t>
            </w:r>
          </w:p>
        </w:tc>
        <w:tc>
          <w:tcPr>
            <w:tcW w:w="99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 11:01:06</w:t>
            </w:r>
          </w:p>
        </w:tc>
      </w:tr>
    </w:tbl>
    <w:p>
      <w:pPr>
        <w:jc w:val="both"/>
      </w:pPr>
      <w:r>
        <w:rPr>
          <w:sz w:val="18"/>
        </w:rPr>
        <w:t/>
      </w:r>
    </w:p>
    <w:p>
      <w:pPr>
        <w:jc w:val="both"/>
      </w:pPr>
      <w:r>
        <w:rPr>
          <w:b/>
          <w:u w:val="single"/>
          <w:sz w:val="18"/>
        </w:rPr>
        <w:t>SITUAÇÃO DOS ITENS</w:t>
      </w:r>
    </w:p>
    <w:p>
      <w:pPr>
        <w:jc w:val="both"/>
      </w:pPr>
      <w:r>
        <w:rPr>
          <w:sz w:val="18"/>
        </w:rPr>
        <w:t>Declarada encerrada a etapa de lances e negociação, as ofertas foram classificadas, conforme lista de situação dos itens:</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1128"/>
        <w:gridCol w:w="1008"/>
        <w:gridCol w:w="5073"/>
        <w:gridCol w:w="1128"/>
        <w:gridCol w:w="1668"/>
      </w:tblGrid>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Item</w:t>
            </w:r>
          </w:p>
          <w:p>
            <w:pPr>
              <w:pBdr>
                <w:top w:val="" w:sz="6"/>
                <w:left w:val="" w:sz="6"/>
                <w:bottom w:val="" w:sz="6"/>
                <w:right w:val="" w:sz="6"/>
              </w:pBdr>
            </w:pPr>
            <w:r>
              <w:rPr>
                <w:rFonts w:ascii="Arabic Typesetting" w:hAnsi="Arabic Typesetting" w:cs="Arabic Typesetting" w:eastAsia="Arabic Typesetting"/>
                <w:sz w:val="18"/>
              </w:rPr>
              <w:t>Média Cotada</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p>
            <w:pPr>
              <w:pBdr>
                <w:top w:val="" w:sz="6"/>
                <w:left w:val="" w:sz="6"/>
                <w:bottom w:val="" w:sz="6"/>
                <w:right w:val="" w:sz="6"/>
              </w:pBdr>
            </w:pPr>
            <w:r>
              <w:rPr>
                <w:rFonts w:ascii="Arabic Typesetting" w:hAnsi="Arabic Typesetting" w:cs="Arabic Typesetting" w:eastAsia="Arabic Typesetting"/>
                <w:sz w:val="18"/>
              </w:rPr>
              <w:t>Cod. Forn</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do Produto/Serviço</w:t>
            </w:r>
          </w:p>
          <w:p>
            <w:pPr>
              <w:pBdr>
                <w:top w:val="" w:sz="6"/>
                <w:left w:val="" w:sz="6"/>
                <w:bottom w:val="" w:sz="6"/>
                <w:right w:val="" w:sz="6"/>
              </w:pBdr>
            </w:pPr>
            <w:r>
              <w:rPr>
                <w:rFonts w:ascii="Arabic Typesetting" w:hAnsi="Arabic Typesetting" w:cs="Arabic Typesetting" w:eastAsia="Arabic Typesetting"/>
                <w:sz w:val="18"/>
              </w:rPr>
              <w:t>Proponente / Fornecedor</w:t>
            </w:r>
          </w:p>
        </w:tc>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Unidade</w:t>
            </w:r>
          </w:p>
          <w:p>
            <w:pPr>
              <w:pBdr>
                <w:top w:val="" w:sz="6"/>
                <w:left w:val="" w:sz="6"/>
                <w:bottom w:val="" w:sz="6"/>
                <w:right w:val="" w:sz="6"/>
              </w:pBdr>
            </w:pPr>
            <w:r>
              <w:rPr>
                <w:rFonts w:ascii="Arabic Typesetting" w:hAnsi="Arabic Typesetting" w:cs="Arabic Typesetting" w:eastAsia="Arabic Typesetting"/>
                <w:sz w:val="18"/>
              </w:rPr>
              <w:t>Melhor Preço</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Quantidade</w:t>
            </w:r>
          </w:p>
          <w:p>
            <w:pPr>
              <w:pBdr>
                <w:top w:val="" w:sz="6"/>
                <w:left w:val="" w:sz="6"/>
                <w:bottom w:val="" w:sz="6"/>
                <w:right w:val="" w:sz="6"/>
              </w:pBdr>
            </w:pPr>
            <w:r>
              <w:rPr>
                <w:rFonts w:ascii="Arabic Typesetting" w:hAnsi="Arabic Typesetting" w:cs="Arabic Typesetting" w:eastAsia="Arabic Typesetting"/>
                <w:sz w:val="18"/>
              </w:rPr>
              <w:t>Situação/Obs.</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p>
            <w:pPr>
              <w:pBdr>
                <w:top w:val="" w:sz="6"/>
                <w:left w:val="" w:sz="6"/>
                <w:bottom w:val="" w:sz="6"/>
                <w:right w:val="" w:sz="6"/>
              </w:pBdr>
            </w:pPr>
            <w:r>
              <w:rPr>
                <w:rFonts w:ascii="Arabic Typesetting" w:hAnsi="Arabic Typesetting" w:cs="Arabic Typesetting" w:eastAsia="Arabic Typesetting"/>
                <w:sz w:val="18"/>
              </w:rPr>
              <w:t>14,15</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002.001.453</w:t>
            </w:r>
          </w:p>
          <w:p>
            <w:pPr>
              <w:pBdr>
                <w:top w:val="" w:sz="6"/>
                <w:left w:val="" w:sz="6"/>
                <w:bottom w:val="" w:sz="6"/>
                <w:right w:val="" w:sz="6"/>
              </w:pBdr>
            </w:pPr>
            <w:r>
              <w:rPr>
                <w:rFonts w:ascii="Arabic Typesetting" w:hAnsi="Arabic Typesetting" w:cs="Arabic Typesetting" w:eastAsia="Arabic Typesetting"/>
                <w:sz w:val="18"/>
              </w:rPr>
              <w:t>3195</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PÃO FRANCÊS 50 GRAMAS</w:t>
            </w:r>
          </w:p>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KG</w:t>
            </w:r>
          </w:p>
          <w:p>
            <w:pPr>
              <w:pBdr>
                <w:top w:val="" w:sz="6"/>
                <w:left w:val="" w:sz="6"/>
                <w:bottom w:val="" w:sz="6"/>
                <w:right w:val="" w:sz="6"/>
              </w:pBdr>
            </w:pPr>
            <w:r>
              <w:rPr>
                <w:rFonts w:ascii="Arabic Typesetting" w:hAnsi="Arabic Typesetting" w:cs="Arabic Typesetting" w:eastAsia="Arabic Typesetting"/>
                <w:sz w:val="18"/>
              </w:rPr>
              <w:t>6,98</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25000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w:t>
            </w:r>
          </w:p>
          <w:p>
            <w:pPr>
              <w:pBdr>
                <w:top w:val="" w:sz="6"/>
                <w:left w:val="" w:sz="6"/>
                <w:bottom w:val="" w:sz="6"/>
                <w:right w:val="" w:sz="6"/>
              </w:pBdr>
            </w:pPr>
            <w:r>
              <w:rPr>
                <w:rFonts w:ascii="Arabic Typesetting" w:hAnsi="Arabic Typesetting" w:cs="Arabic Typesetting" w:eastAsia="Arabic Typesetting"/>
                <w:sz w:val="18"/>
              </w:rPr>
              <w:t>23,67</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002.001.432</w:t>
            </w:r>
          </w:p>
          <w:p>
            <w:pPr>
              <w:pBdr>
                <w:top w:val="" w:sz="6"/>
                <w:left w:val="" w:sz="6"/>
                <w:bottom w:val="" w:sz="6"/>
                <w:right w:val="" w:sz="6"/>
              </w:pBdr>
            </w:pPr>
            <w:r>
              <w:rPr>
                <w:rFonts w:ascii="Arabic Typesetting" w:hAnsi="Arabic Typesetting" w:cs="Arabic Typesetting" w:eastAsia="Arabic Typesetting"/>
                <w:sz w:val="18"/>
              </w:rPr>
              <w:t>9206</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PÃO DE LEITE 30 GRAMAS</w:t>
            </w:r>
          </w:p>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KG</w:t>
            </w:r>
          </w:p>
          <w:p>
            <w:pPr>
              <w:pBdr>
                <w:top w:val="" w:sz="6"/>
                <w:left w:val="" w:sz="6"/>
                <w:bottom w:val="" w:sz="6"/>
                <w:right w:val="" w:sz="6"/>
              </w:pBdr>
            </w:pPr>
            <w:r>
              <w:rPr>
                <w:rFonts w:ascii="Arabic Typesetting" w:hAnsi="Arabic Typesetting" w:cs="Arabic Typesetting" w:eastAsia="Arabic Typesetting"/>
                <w:sz w:val="18"/>
              </w:rPr>
              <w:t>6,37</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2500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p>
            <w:pPr>
              <w:pBdr>
                <w:top w:val="" w:sz="6"/>
                <w:left w:val="" w:sz="6"/>
                <w:bottom w:val="" w:sz="6"/>
                <w:right w:val="" w:sz="6"/>
              </w:pBdr>
            </w:pPr>
            <w:r>
              <w:rPr>
                <w:rFonts w:ascii="Arabic Typesetting" w:hAnsi="Arabic Typesetting" w:cs="Arabic Typesetting" w:eastAsia="Arabic Typesetting"/>
                <w:sz w:val="18"/>
              </w:rPr>
              <w:t>20,75</w:t>
            </w:r>
          </w:p>
        </w:tc>
        <w:tc>
          <w:tcPr>
            <w:tcW w:w="103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002.001.356</w:t>
            </w:r>
          </w:p>
          <w:p>
            <w:pPr>
              <w:pBdr>
                <w:top w:val="" w:sz="6"/>
                <w:left w:val="" w:sz="6"/>
                <w:bottom w:val="" w:sz="6"/>
                <w:right w:val="" w:sz="6"/>
              </w:pBdr>
            </w:pPr>
            <w:r>
              <w:rPr>
                <w:rFonts w:ascii="Arabic Typesetting" w:hAnsi="Arabic Typesetting" w:cs="Arabic Typesetting" w:eastAsia="Arabic Typesetting"/>
                <w:sz w:val="18"/>
              </w:rPr>
              <w:t>9206</w:t>
            </w:r>
          </w:p>
        </w:tc>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PAO DE LEITE 60G</w:t>
            </w:r>
          </w:p>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115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KG</w:t>
            </w:r>
          </w:p>
          <w:p>
            <w:pPr>
              <w:pBdr>
                <w:top w:val="" w:sz="6"/>
                <w:left w:val="" w:sz="6"/>
                <w:bottom w:val="" w:sz="6"/>
                <w:right w:val="" w:sz="6"/>
              </w:pBdr>
            </w:pPr>
            <w:r>
              <w:rPr>
                <w:rFonts w:ascii="Arabic Typesetting" w:hAnsi="Arabic Typesetting" w:cs="Arabic Typesetting" w:eastAsia="Arabic Typesetting"/>
                <w:sz w:val="18"/>
              </w:rPr>
              <w:t>6,01</w:t>
            </w:r>
          </w:p>
        </w:tc>
        <w:tc>
          <w:tcPr>
            <w:tcW w:w="169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2500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r>
        <w:tc>
          <w:tcPr>
            <w:tcW w:w="115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4</w:t>
            </w:r>
          </w:p>
          <w:p>
            <w:pPr>
              <w:pBdr>
                <w:top w:val="" w:sz="6"/>
                <w:left w:val="" w:sz="6"/>
                <w:bottom w:val="" w:sz="6"/>
                <w:right w:val="" w:sz="6"/>
              </w:pBdr>
            </w:pPr>
            <w:r>
              <w:rPr>
                <w:rFonts w:ascii="Arabic Typesetting" w:hAnsi="Arabic Typesetting" w:cs="Arabic Typesetting" w:eastAsia="Arabic Typesetting"/>
                <w:sz w:val="18"/>
              </w:rPr>
              <w:t>26,50</w:t>
            </w:r>
          </w:p>
        </w:tc>
        <w:tc>
          <w:tcPr>
            <w:tcW w:w="103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002.005.834</w:t>
            </w:r>
          </w:p>
          <w:p>
            <w:pPr>
              <w:pBdr>
                <w:top w:val="" w:sz="6"/>
                <w:left w:val="" w:sz="6"/>
                <w:bottom w:val="" w:sz="6"/>
                <w:right w:val="" w:sz="6"/>
              </w:pBdr>
            </w:pPr>
            <w:r>
              <w:rPr>
                <w:rFonts w:ascii="Arabic Typesetting" w:hAnsi="Arabic Typesetting" w:cs="Arabic Typesetting" w:eastAsia="Arabic Typesetting"/>
                <w:sz w:val="18"/>
              </w:rPr>
              <w:t>9206</w:t>
            </w:r>
          </w:p>
        </w:tc>
        <w:tc>
          <w:tcPr>
            <w:tcW w:w="510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PEDAÇOS DE BOLO – 40G</w:t>
            </w:r>
          </w:p>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115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KG</w:t>
            </w:r>
          </w:p>
          <w:p>
            <w:pPr>
              <w:pBdr>
                <w:top w:val="" w:sz="6"/>
                <w:left w:val="" w:sz="6"/>
                <w:bottom w:val="" w:sz="6"/>
                <w:right w:val="" w:sz="6"/>
              </w:pBdr>
            </w:pPr>
            <w:r>
              <w:rPr>
                <w:rFonts w:ascii="Arabic Typesetting" w:hAnsi="Arabic Typesetting" w:cs="Arabic Typesetting" w:eastAsia="Arabic Typesetting"/>
                <w:sz w:val="18"/>
              </w:rPr>
              <w:t>10,98</w:t>
            </w:r>
          </w:p>
        </w:tc>
        <w:tc>
          <w:tcPr>
            <w:tcW w:w="169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2000</w:t>
            </w:r>
          </w:p>
          <w:p>
            <w:pPr>
              <w:pBdr>
                <w:top w:val="" w:sz="6"/>
                <w:left w:val="" w:sz="6"/>
                <w:bottom w:val="" w:sz="6"/>
                <w:right w:val="" w:sz="6"/>
              </w:pBdr>
            </w:pPr>
            <w:r>
              <w:rPr>
                <w:rFonts w:ascii="Arabic Typesetting" w:hAnsi="Arabic Typesetting" w:cs="Arabic Typesetting" w:eastAsia="Arabic Typesetting"/>
                <w:sz w:val="18"/>
              </w:rPr>
              <w:t>Aceito</w:t>
            </w:r>
          </w:p>
          <w:p>
            <w:pPr>
              <w:pBdr>
                <w:top w:val="" w:sz="6"/>
                <w:left w:val="" w:sz="6"/>
                <w:bottom w:val="" w:sz="6"/>
                <w:right w:val="" w:sz="6"/>
              </w:pBdr>
            </w:pPr>
            <w:r>
              <w:rPr>
                <w:rFonts w:ascii="Arabic Typesetting" w:hAnsi="Arabic Typesetting" w:cs="Arabic Typesetting" w:eastAsia="Arabic Typesetting"/>
                <w:sz w:val="18"/>
              </w:rPr>
              <w:t>através de Lance</w:t>
            </w:r>
          </w:p>
        </w:tc>
      </w:tr>
    </w:tbl>
    <w:p>
      <w:pPr>
        <w:jc w:val="both"/>
      </w:pPr>
      <w:r>
        <w:rPr>
          <w:sz w:val="18"/>
        </w:rPr>
        <w:t/>
      </w:r>
    </w:p>
    <w:p>
      <w:pPr>
        <w:jc w:val="both"/>
      </w:pPr>
      <w:r>
        <w:rPr>
          <w:b/>
          <w:u w:val="single"/>
          <w:sz w:val="18"/>
        </w:rPr>
        <w:t>HABILITAÇÃO</w:t>
      </w:r>
    </w:p>
    <w:p>
      <w:pPr>
        <w:jc w:val="both"/>
      </w:pPr>
      <w:r>
        <w:rPr>
          <w:b/>
          <w:u w:val="single"/>
          <w:sz w:val="18"/>
        </w:rPr>
        <w:t/>
      </w:r>
    </w:p>
    <w:p>
      <w:pPr>
        <w:jc w:val="both"/>
      </w:pPr>
      <w:r>
        <w:rPr>
          <w:sz w:val="18"/>
        </w:rPr>
        <w:t xml:space="preserve">Encerrada a negociação, e aceita a proposta pelo Senhora Pregoeira, uma vez que atende aos termos do Edital, bem como se encontra dentro dos parâmetros do mercado, e, ainda, dentro dos valores orçados </w:t>
      </w:r>
      <w:r>
        <w:rPr>
          <w:i/>
          <w:sz w:val="18"/>
        </w:rPr>
        <w:t>pela Prefeitura Municipal de Taguaí</w:t>
      </w:r>
      <w:r>
        <w:rPr>
          <w:sz w:val="18"/>
        </w:rPr>
        <w:t>, passou-se à averiguação do conteúdo do envelope documentos de habilitação dos licitantes, que apresentaram o menor preço, e à análise dos mesmos, passando os estes documentos para vista e rubrica dos presentes.</w:t>
      </w:r>
    </w:p>
    <w:p>
      <w:pPr>
        <w:pBdr>
          <w:top w:val="" w:sz="6"/>
          <w:left w:val="" w:sz="6"/>
          <w:bottom w:val="" w:sz="6"/>
          <w:right w:val="" w:sz="6"/>
        </w:pBdr>
      </w:pPr>
      <w:r>
        <w:rPr>
          <w:sz w:val="18"/>
        </w:rPr>
        <w:t/>
      </w:r>
    </w:p>
    <w:p>
      <w:pPr>
        <w:pBdr>
          <w:top w:val="" w:sz="6"/>
          <w:left w:val="" w:sz="6"/>
          <w:bottom w:val="" w:sz="6"/>
          <w:right w:val="" w:sz="6"/>
        </w:pBdr>
      </w:pPr>
      <w:r>
        <w:rPr>
          <w:sz w:val="18"/>
        </w:rPr>
        <w:t>Após a análise dos documentos de habilitação pelos representantes presentes e não tendo havido qualquer manifestação dos presentes, a Pregoeira constatou habilitadas e vencedoras as empresas participantes, conforme lista abaixo:</w:t>
      </w:r>
    </w:p>
    <w:p>
      <w:pPr>
        <w:pBdr>
          <w:top w:val="" w:sz="6"/>
          <w:left w:val="" w:sz="6"/>
          <w:bottom w:val="" w:sz="6"/>
          <w:right w:val="" w:sz="6"/>
        </w:pBdr>
      </w:pPr>
      <w:r>
        <w:rPr>
          <w:rFonts w:ascii="Helvetica" w:hAnsi="Helvetica" w:cs="Helvetica" w:eastAsia="Helvetica"/>
        </w:rPr>
        <w:t/>
      </w:r>
    </w:p>
    <w:tbl>
      <w:tblPr>
        <w:tblW w:w="5000" w:type="pct"/>
        <w:tblLayout w:type="fixed"/>
        <w:tblCellMar>
          <w:top w:w="0" w:type="dxa"/>
          <w:left w:w="1" w:type="dxa"/>
          <w:bottom w:w="0" w:type="dxa"/>
          <w:right w:w="1" w:type="dxa"/>
        </w:tblCellMar>
        <w:shd w:val="clear" w:color="auto" w:fill="FFFFFF"/>
      </w:tblPr>
      <w:tblGrid>
        <w:gridCol w:w="738"/>
        <w:gridCol w:w="4533"/>
        <w:gridCol w:w="1143"/>
        <w:gridCol w:w="2193"/>
        <w:gridCol w:w="1398"/>
      </w:tblGrid>
      <w:tr>
        <w:tc>
          <w:tcPr>
            <w:tcW w:w="7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Código</w:t>
            </w:r>
          </w:p>
        </w:tc>
        <w:tc>
          <w:tcPr>
            <w:tcW w:w="456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Proponente / Fornecedor</w:t>
            </w:r>
          </w:p>
        </w:tc>
        <w:tc>
          <w:tcPr>
            <w:tcW w:w="117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Tipo Empresa</w:t>
            </w:r>
          </w:p>
        </w:tc>
        <w:tc>
          <w:tcPr>
            <w:tcW w:w="22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Representante</w:t>
            </w:r>
          </w:p>
        </w:tc>
        <w:tc>
          <w:tcPr>
            <w:tcW w:w="14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Situação</w:t>
            </w:r>
          </w:p>
        </w:tc>
      </w:tr>
      <w:tr>
        <w:tc>
          <w:tcPr>
            <w:tcW w:w="76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3195</w:t>
            </w:r>
          </w:p>
        </w:tc>
        <w:tc>
          <w:tcPr>
            <w:tcW w:w="456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MARIA DAS DORES SANTOS TAGUAI</w:t>
            </w:r>
          </w:p>
        </w:tc>
        <w:tc>
          <w:tcPr>
            <w:tcW w:w="117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EPP</w:t>
            </w:r>
          </w:p>
        </w:tc>
        <w:tc>
          <w:tcPr>
            <w:tcW w:w="222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CARLOS ALEXANDRE LEME</w:t>
            </w:r>
          </w:p>
        </w:tc>
        <w:tc>
          <w:tcPr>
            <w:tcW w:w="14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xml:space="preserve">Habilitado       </w:t>
            </w:r>
          </w:p>
        </w:tc>
      </w:tr>
      <w:tr>
        <w:tc>
          <w:tcPr>
            <w:tcW w:w="7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9206</w:t>
            </w:r>
          </w:p>
        </w:tc>
        <w:tc>
          <w:tcPr>
            <w:tcW w:w="45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117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ME</w:t>
            </w:r>
          </w:p>
        </w:tc>
        <w:tc>
          <w:tcPr>
            <w:tcW w:w="222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VIVIANE MAZETTO ROMANO DA SILVA</w:t>
            </w:r>
          </w:p>
        </w:tc>
        <w:tc>
          <w:tcPr>
            <w:tcW w:w="14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xml:space="preserve">Habilitado       </w:t>
            </w:r>
          </w:p>
        </w:tc>
      </w:tr>
    </w:tbl>
    <w:p>
      <w:pPr>
        <w:pBdr>
          <w:top w:val="" w:sz="6"/>
          <w:left w:val="" w:sz="6"/>
          <w:bottom w:val="" w:sz="6"/>
          <w:right w:val="" w:sz="6"/>
        </w:pBdr>
      </w:pPr>
      <w:r>
        <w:rPr>
          <w:rFonts w:ascii="Helvetica" w:hAnsi="Helvetica" w:cs="Helvetica" w:eastAsia="Helvetica"/>
        </w:rPr>
        <w:t>---------------------------------------------------------------------------------------------------------------------------------------------------------</w:t>
      </w:r>
    </w:p>
    <w:p>
      <w:pPr>
        <w:jc w:val="both"/>
      </w:pPr>
      <w:r>
        <w:rPr>
          <w:b/>
          <w:u w:val="single"/>
          <w:sz w:val="18"/>
          <w:shd w:val="clear" w:color="auto" w:fill="FFFFFF"/>
        </w:rPr>
        <w:t>RECURSO</w:t>
      </w:r>
    </w:p>
    <w:p>
      <w:pPr>
        <w:jc w:val="both"/>
      </w:pPr>
      <w:r>
        <w:rPr>
          <w:sz w:val="18"/>
          <w:shd w:val="clear" w:color="auto" w:fill="FFFFFF"/>
        </w:rPr>
        <w:t>Não houve.</w:t>
      </w:r>
    </w:p>
    <w:p>
      <w:pPr>
        <w:pBdr>
          <w:top w:val="" w:sz="6"/>
          <w:left w:val="" w:sz="6"/>
          <w:bottom w:val="" w:sz="6"/>
          <w:right w:val="" w:sz="6"/>
        </w:pBdr>
      </w:pPr>
      <w:r>
        <w:rPr>
          <w:rFonts w:ascii="Helvetica" w:hAnsi="Helvetica" w:cs="Helvetica" w:eastAsia="Helvetica"/>
        </w:rPr>
        <w:t>--------------------------------------------------------------------------------------------------------------------------------------------------------</w:t>
      </w:r>
    </w:p>
    <w:p>
      <w:pPr>
        <w:jc w:val="both"/>
      </w:pPr>
      <w:r>
        <w:rPr>
          <w:b/>
          <w:u w:val="single"/>
          <w:sz w:val="18"/>
        </w:rPr>
        <w:t>OCORRÊNCIAS</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1383"/>
        <w:gridCol w:w="1383"/>
        <w:gridCol w:w="7323"/>
      </w:tblGrid>
      <w:tr>
        <w:tc>
          <w:tcPr>
            <w:tcW w:w="141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Dt. Ocorrência</w:t>
            </w:r>
          </w:p>
        </w:tc>
        <w:tc>
          <w:tcPr>
            <w:tcW w:w="141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Hr. Ocorrência</w:t>
            </w:r>
          </w:p>
        </w:tc>
        <w:tc>
          <w:tcPr>
            <w:tcW w:w="735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Descrição da Ocorrência</w:t>
            </w:r>
          </w:p>
        </w:tc>
      </w:tr>
    </w:tbl>
    <w:tbl>
      <w:tblPr>
        <w:tblW w:w="5000" w:type="pct"/>
        <w:tblLayout w:type="fixed"/>
        <w:tblCellMar>
          <w:top w:w="0" w:type="dxa"/>
          <w:left w:w="1" w:type="dxa"/>
          <w:bottom w:w="0" w:type="dxa"/>
          <w:right w:w="1" w:type="dxa"/>
        </w:tblCellMar>
        <w:shd w:val="clear" w:color="auto" w:fill="FFFFFF"/>
      </w:tblPr>
      <w:tblGrid>
        <w:gridCol w:w="1383"/>
        <w:gridCol w:w="1383"/>
        <w:gridCol w:w="7323"/>
      </w:tblGrid>
      <w:tr>
        <w:tc>
          <w:tcPr>
            <w:tcW w:w="14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w:t>
            </w:r>
          </w:p>
        </w:tc>
        <w:tc>
          <w:tcPr>
            <w:tcW w:w="14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11:30:09</w:t>
            </w:r>
          </w:p>
        </w:tc>
        <w:tc>
          <w:tcPr>
            <w:tcW w:w="73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O REPRESENTANTE DA  EMPRESA C. A SILVA TAGUAÍ, SR CLAUDINEI APARECIDO DA SILVA, CORRIGIU O VALOR TOTAL DO ITEM 4, APÓS A CONSTATAÇÃO DE ERRO DE CÁLCULO ARITMÉTICO, SENDO CONSIDERADO COMO VÁLIDO O VALOR UNITÁRIO CONFORME PREVISTO EM EDITAL.</w:t>
            </w:r>
          </w:p>
        </w:tc>
      </w:tr>
    </w:tbl>
    <w:tbl>
      <w:tblPr>
        <w:tblW w:w="5000" w:type="pct"/>
        <w:tblLayout w:type="fixed"/>
        <w:tblCellMar>
          <w:top w:w="0" w:type="dxa"/>
          <w:left w:w="1" w:type="dxa"/>
          <w:bottom w:w="0" w:type="dxa"/>
          <w:right w:w="1" w:type="dxa"/>
        </w:tblCellMar>
        <w:shd w:val="clear" w:color="auto" w:fill="FFFFFF"/>
      </w:tblPr>
      <w:tblGrid>
        <w:gridCol w:w="1383"/>
        <w:gridCol w:w="1383"/>
        <w:gridCol w:w="7323"/>
      </w:tblGrid>
      <w:tr>
        <w:tc>
          <w:tcPr>
            <w:tcW w:w="14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w:t>
            </w:r>
          </w:p>
        </w:tc>
        <w:tc>
          <w:tcPr>
            <w:tcW w:w="14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11:32:50</w:t>
            </w:r>
          </w:p>
        </w:tc>
        <w:tc>
          <w:tcPr>
            <w:tcW w:w="73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O REPRESENTANTE DA  EMPRESA PRM SUPERMERCADO LTDA ME, SR NILTON LEAL BARBOSA, CORRIGIU O VALOR TOTAL DO ITEM 1, APÓS A CONSTATAÇÃO DE ERRO DE CÁLCULO ARITMÉTICO, SENDO CONSIDERADO COMO VÁLIDO O VALOR UNITÁRIO CONFORME PREVISTO EM EDITAL.</w:t>
            </w:r>
          </w:p>
        </w:tc>
      </w:tr>
    </w:tbl>
    <w:tbl>
      <w:tblPr>
        <w:tblW w:w="5000" w:type="pct"/>
        <w:tblLayout w:type="fixed"/>
        <w:tblCellMar>
          <w:top w:w="0" w:type="dxa"/>
          <w:left w:w="1" w:type="dxa"/>
          <w:bottom w:w="0" w:type="dxa"/>
          <w:right w:w="1" w:type="dxa"/>
        </w:tblCellMar>
        <w:shd w:val="clear" w:color="auto" w:fill="FFFFFF"/>
      </w:tblPr>
      <w:tblGrid>
        <w:gridCol w:w="1383"/>
        <w:gridCol w:w="1383"/>
        <w:gridCol w:w="7323"/>
      </w:tblGrid>
      <w:tr>
        <w:tc>
          <w:tcPr>
            <w:tcW w:w="14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13/06/2023</w:t>
            </w:r>
          </w:p>
        </w:tc>
        <w:tc>
          <w:tcPr>
            <w:tcW w:w="14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11:34:47</w:t>
            </w:r>
          </w:p>
        </w:tc>
        <w:tc>
          <w:tcPr>
            <w:tcW w:w="735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A PROPOSTA APRESENTADA PELA EMPRESA MARTINS &amp; SOUZA LTDA FOI DECLASSIFICADA APÓS A CONSTATADA A FALTA DE INDICAÇÃO DA MARCA</w:t>
            </w:r>
          </w:p>
        </w:tc>
      </w:tr>
    </w:tbl>
    <w:p>
      <w:pPr>
        <w:jc w:val="both"/>
      </w:pPr>
      <w:r>
        <w:rPr>
          <w:b/>
          <w:u w:val="single"/>
          <w:sz w:val="18"/>
        </w:rPr>
        <w:t>ENCERRAMENTO</w:t>
      </w:r>
    </w:p>
    <w:p>
      <w:pPr>
        <w:jc w:val="both"/>
      </w:pPr>
      <w:r>
        <w:rPr>
          <w:b/>
          <w:u w:val="single"/>
          <w:sz w:val="18"/>
        </w:rPr>
        <w:t/>
      </w:r>
    </w:p>
    <w:p>
      <w:pPr>
        <w:jc w:val="both"/>
      </w:pPr>
      <w:r>
        <w:rPr>
          <w:sz w:val="18"/>
        </w:rPr>
        <w:t>Ato contínuo, a Senhora Pregoeira declarou como encerrada a sessão, lavrando-se esta Ata dos Trabalhos, que vai por ela assinada, juntamente com os membros de sua Equipe de Apoio, e, ainda, pelos representantes das licitantes presentes e que assim o desejaram.</w:t>
      </w:r>
    </w:p>
    <w:p>
      <w:pPr>
        <w:jc w:val="both"/>
      </w:pPr>
      <w:r>
        <w:rPr>
          <w:rFonts w:ascii="Helvetica" w:hAnsi="Helvetica" w:cs="Helvetica" w:eastAsia="Helvetica"/>
        </w:rPr>
        <w:t/>
      </w:r>
    </w:p>
    <w:p>
      <w:pPr>
        <w:jc w:val="both"/>
      </w:pPr>
      <w:r>
        <w:rPr>
          <w:b/>
          <w:u w:val="single"/>
          <w:sz w:val="18"/>
        </w:rPr>
        <w:t>LISTA DE CLASSIFICAÇÃO POR PROPONENTE</w:t>
      </w:r>
    </w:p>
    <w:p>
      <w:pPr>
        <w:jc w:val="both"/>
      </w:pPr>
      <w:r>
        <w:rPr>
          <w:sz w:val="18"/>
        </w:rPr>
        <w:t/>
      </w:r>
    </w:p>
    <w:tbl>
      <w:tblPr>
        <w:tblW w:w="5000" w:type="pct"/>
        <w:tblLayout w:type="fixed"/>
        <w:tblCellMar>
          <w:top w:w="0" w:type="dxa"/>
          <w:left w:w="1" w:type="dxa"/>
          <w:bottom w:w="0" w:type="dxa"/>
          <w:right w:w="1" w:type="dxa"/>
        </w:tblCellMar>
        <w:shd w:val="clear" w:color="auto" w:fill="FFFFFF"/>
      </w:tblPr>
      <w:tblGrid>
        <w:gridCol w:w="498"/>
        <w:gridCol w:w="1083"/>
        <w:gridCol w:w="4413"/>
        <w:gridCol w:w="933"/>
        <w:gridCol w:w="1038"/>
        <w:gridCol w:w="978"/>
        <w:gridCol w:w="978"/>
      </w:tblGrid>
      <w:tr>
        <w:tc>
          <w:tcPr>
            <w:tcW w:w="5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Item</w:t>
            </w:r>
          </w:p>
        </w:tc>
        <w:tc>
          <w:tcPr>
            <w:tcW w:w="111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3195</w:t>
            </w:r>
          </w:p>
          <w:p>
            <w:pPr>
              <w:pBdr>
                <w:top w:val="" w:sz="6"/>
                <w:left w:val="" w:sz="6"/>
                <w:bottom w:val="" w:sz="6"/>
                <w:right w:val="" w:sz="6"/>
              </w:pBdr>
            </w:pPr>
            <w:r>
              <w:rPr>
                <w:rFonts w:ascii="Arabic Typesetting" w:hAnsi="Arabic Typesetting" w:cs="Arabic Typesetting" w:eastAsia="Arabic Typesetting"/>
                <w:sz w:val="18"/>
              </w:rPr>
              <w:t>Código</w:t>
            </w:r>
          </w:p>
        </w:tc>
        <w:tc>
          <w:tcPr>
            <w:tcW w:w="44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MARIA DAS DORES SANTOS TAGUAI</w:t>
            </w:r>
          </w:p>
          <w:p>
            <w:pPr>
              <w:pBdr>
                <w:top w:val="" w:sz="6"/>
                <w:left w:val="" w:sz="6"/>
                <w:bottom w:val="" w:sz="6"/>
                <w:right w:val="" w:sz="6"/>
              </w:pBdr>
            </w:pPr>
            <w:r>
              <w:rPr>
                <w:rFonts w:ascii="Arabic Typesetting" w:hAnsi="Arabic Typesetting" w:cs="Arabic Typesetting" w:eastAsia="Arabic Typesetting"/>
                <w:sz w:val="18"/>
              </w:rPr>
              <w:t>CNPJ: 05.077.046/0001-22</w:t>
            </w:r>
          </w:p>
          <w:p>
            <w:pPr>
              <w:pBdr>
                <w:top w:val="" w:sz="6"/>
                <w:left w:val="" w:sz="6"/>
                <w:bottom w:val="" w:sz="6"/>
                <w:right w:val="" w:sz="6"/>
              </w:pBdr>
            </w:pPr>
            <w:r>
              <w:rPr>
                <w:rFonts w:ascii="Arabic Typesetting" w:hAnsi="Arabic Typesetting" w:cs="Arabic Typesetting" w:eastAsia="Arabic Typesetting"/>
                <w:sz w:val="18"/>
              </w:rPr>
              <w:t>R ARCANGELO GABRIEL, 548 - - CENTRO, TAGUAI - SP, CEP: 18890-099</w:t>
            </w:r>
          </w:p>
          <w:p>
            <w:pPr>
              <w:pBdr>
                <w:top w:val="" w:sz="6"/>
                <w:left w:val="" w:sz="6"/>
                <w:bottom w:val="" w:sz="6"/>
                <w:right w:val="" w:sz="6"/>
              </w:pBdr>
            </w:pPr>
            <w:r>
              <w:rPr>
                <w:rFonts w:ascii="Arabic Typesetting" w:hAnsi="Arabic Typesetting" w:cs="Arabic Typesetting" w:eastAsia="Arabic Typesetting"/>
                <w:sz w:val="18"/>
              </w:rPr>
              <w:t>Telefone: (14) 3386-1388</w:t>
            </w:r>
          </w:p>
          <w:p>
            <w:pPr>
              <w:pBdr>
                <w:top w:val="" w:sz="6"/>
                <w:left w:val="" w:sz="6"/>
                <w:bottom w:val="" w:sz="6"/>
                <w:right w:val="" w:sz="6"/>
              </w:pBdr>
            </w:pPr>
            <w:r>
              <w:rPr>
                <w:rFonts w:ascii="Arabic Typesetting" w:hAnsi="Arabic Typesetting" w:cs="Arabic Typesetting" w:eastAsia="Arabic Typesetting"/>
                <w:sz w:val="18"/>
              </w:rPr>
              <w:t>Descrição do Produto/Serviço</w:t>
            </w:r>
          </w:p>
        </w:tc>
        <w:tc>
          <w:tcPr>
            <w:tcW w:w="96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Unidade</w:t>
            </w:r>
          </w:p>
        </w:tc>
        <w:tc>
          <w:tcPr>
            <w:tcW w:w="106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Quantidade</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Valor Total</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1</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002.001.453</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PÃO FRANCÊS 50 GRAMAS Marca: FABRICAÇÃO PRÓPRIA</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KG</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25000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6,98</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174.500,00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Total do Proponente</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174.500,00</w:t>
            </w:r>
          </w:p>
        </w:tc>
      </w:tr>
      <w:tr>
        <w:tc>
          <w:tcPr>
            <w:tcW w:w="525"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Item</w:t>
            </w:r>
          </w:p>
        </w:tc>
        <w:tc>
          <w:tcPr>
            <w:tcW w:w="111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9206</w:t>
            </w:r>
          </w:p>
          <w:p>
            <w:pPr>
              <w:pBdr>
                <w:top w:val="" w:sz="6"/>
                <w:left w:val="" w:sz="6"/>
                <w:bottom w:val="" w:sz="6"/>
                <w:right w:val="" w:sz="6"/>
              </w:pBdr>
            </w:pPr>
            <w:r>
              <w:rPr>
                <w:rFonts w:ascii="Arabic Typesetting" w:hAnsi="Arabic Typesetting" w:cs="Arabic Typesetting" w:eastAsia="Arabic Typesetting"/>
                <w:sz w:val="18"/>
              </w:rPr>
              <w:t>Código</w:t>
            </w:r>
          </w:p>
        </w:tc>
        <w:tc>
          <w:tcPr>
            <w:tcW w:w="444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VIVIANE MAZETTO ROMANO DA SILVA</w:t>
            </w:r>
          </w:p>
          <w:p>
            <w:pPr>
              <w:pBdr>
                <w:top w:val="" w:sz="6"/>
                <w:left w:val="" w:sz="6"/>
                <w:bottom w:val="" w:sz="6"/>
                <w:right w:val="" w:sz="6"/>
              </w:pBdr>
            </w:pPr>
            <w:r>
              <w:rPr>
                <w:rFonts w:ascii="Arabic Typesetting" w:hAnsi="Arabic Typesetting" w:cs="Arabic Typesetting" w:eastAsia="Arabic Typesetting"/>
                <w:sz w:val="18"/>
              </w:rPr>
              <w:t>CNPJ: 10.716.636/0001-98</w:t>
            </w:r>
          </w:p>
          <w:p>
            <w:pPr>
              <w:pBdr>
                <w:top w:val="" w:sz="6"/>
                <w:left w:val="" w:sz="6"/>
                <w:bottom w:val="" w:sz="6"/>
                <w:right w:val="" w:sz="6"/>
              </w:pBdr>
            </w:pPr>
            <w:r>
              <w:rPr>
                <w:rFonts w:ascii="Arabic Typesetting" w:hAnsi="Arabic Typesetting" w:cs="Arabic Typesetting" w:eastAsia="Arabic Typesetting"/>
                <w:sz w:val="18"/>
              </w:rPr>
              <w:t>R DAS ROSAS, 244 ******** - JARDIM PRIMAVERA, TAGUAI - SP, CEP: 18890-000</w:t>
            </w:r>
          </w:p>
          <w:p>
            <w:pPr>
              <w:pBdr>
                <w:top w:val="" w:sz="6"/>
                <w:left w:val="" w:sz="6"/>
                <w:bottom w:val="" w:sz="6"/>
                <w:right w:val="" w:sz="6"/>
              </w:pBdr>
            </w:pPr>
            <w:r>
              <w:rPr>
                <w:rFonts w:ascii="Arabic Typesetting" w:hAnsi="Arabic Typesetting" w:cs="Arabic Typesetting" w:eastAsia="Arabic Typesetting"/>
                <w:sz w:val="18"/>
              </w:rPr>
              <w:t>Telefone: 14 3386 1781Fax: 14 99673-7216</w:t>
            </w:r>
          </w:p>
          <w:p>
            <w:pPr>
              <w:pBdr>
                <w:top w:val="" w:sz="6"/>
                <w:left w:val="" w:sz="6"/>
                <w:bottom w:val="" w:sz="6"/>
                <w:right w:val="" w:sz="6"/>
              </w:pBdr>
            </w:pPr>
            <w:r>
              <w:rPr>
                <w:rFonts w:ascii="Arabic Typesetting" w:hAnsi="Arabic Typesetting" w:cs="Arabic Typesetting" w:eastAsia="Arabic Typesetting"/>
                <w:sz w:val="18"/>
              </w:rPr>
              <w:t>Descrição do Produto/Serviço</w:t>
            </w:r>
          </w:p>
        </w:tc>
        <w:tc>
          <w:tcPr>
            <w:tcW w:w="960" w:type="dxa"/>
            <w:shd w:val="clear" w:color="auto" w:fill="F0F0F0"/>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Unidade</w:t>
            </w:r>
          </w:p>
        </w:tc>
        <w:tc>
          <w:tcPr>
            <w:tcW w:w="106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Quantidade</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Valor Unitário</w:t>
            </w:r>
          </w:p>
        </w:tc>
        <w:tc>
          <w:tcPr>
            <w:tcW w:w="1005" w:type="dxa"/>
            <w:shd w:val="clear" w:color="auto" w:fill="F0F0F0"/>
          </w:tcPr>
          <w:p>
            <w:pPr>
              <w:jc w:val="right"/>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Valor Total</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2</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002.001.432</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PÃO DE LEITE 30 GRAMAS Marca: PAULISPAN</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KG</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2500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6,37</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15.925,00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3</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002.001.356</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PAO DE LEITE 60G Marca: PAULISPAN</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KG</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2500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6,01</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15.025,00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4</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002.005.834</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PEDAÇOS DE BOLO – 40G Marca: PRÓPRIA</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KG</w:t>
            </w:r>
          </w:p>
        </w:tc>
        <w:tc>
          <w:tcPr>
            <w:tcW w:w="106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2000</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10,98</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21.960,00</w:t>
            </w:r>
          </w:p>
        </w:tc>
      </w:tr>
      <w:tr>
        <w:tc>
          <w:tcPr>
            <w:tcW w:w="52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11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444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Total do Proponente</w:t>
            </w:r>
          </w:p>
        </w:tc>
        <w:tc>
          <w:tcPr>
            <w:tcW w:w="96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6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tc>
        <w:tc>
          <w:tcPr>
            <w:tcW w:w="1005" w:type="dxa"/>
            <w:shd w:val="clear" w:color="auto" w:fill="FFFFFF"/>
          </w:tcPr>
          <w:p>
            <w:pPr>
              <w:jc w:val="right"/>
              <w:pBdr>
                <w:top w:val="" w:sz="6"/>
                <w:left w:val="" w:sz="6"/>
                <w:bottom w:val="" w:sz="6"/>
                <w:right w:val="" w:sz="6"/>
              </w:pBdr>
            </w:pPr>
            <w:r>
              <w:rPr>
                <w:rFonts w:ascii="Arabic Typesetting" w:hAnsi="Arabic Typesetting" w:cs="Arabic Typesetting" w:eastAsia="Arabic Typesetting"/>
                <w:sz w:val="18"/>
              </w:rPr>
              <w:t>52.910,00</w:t>
            </w:r>
          </w:p>
        </w:tc>
      </w:tr>
    </w:tbl>
    <w:p>
      <w:pPr>
        <w:jc w:val="both"/>
      </w:pPr>
      <w:r>
        <w:rPr>
          <w:sz w:val="18"/>
        </w:rPr>
        <w:t/>
      </w:r>
    </w:p>
    <w:p>
      <w:pPr>
        <w:jc w:val="both"/>
      </w:pPr>
      <w:r>
        <w:rPr>
          <w:sz w:val="18"/>
        </w:rPr>
        <w:t/>
      </w:r>
    </w:p>
    <w:p>
      <w:pPr>
        <w:jc w:val="both"/>
      </w:pPr>
      <w:r>
        <w:rPr>
          <w:b/>
          <w:sz w:val="18"/>
        </w:rPr>
        <w:t/>
      </w:r>
    </w:p>
    <w:p>
      <w:pPr>
        <w:jc w:val="both"/>
      </w:pPr>
      <w:r>
        <w:rPr>
          <w:b/>
          <w:u w:val="single"/>
          <w:sz w:val="18"/>
        </w:rPr>
        <w:t>SESSÃO</w:t>
      </w:r>
      <w:r>
        <w:br/>
      </w:r>
      <w:r>
        <w:rPr>
          <w:rFonts w:ascii="Arabic Typesetting" w:hAnsi="Arabic Typesetting" w:cs="Arabic Typesetting" w:eastAsia="Arabic Typesetting"/>
          <w:sz w:val="18"/>
        </w:rPr>
        <w:t>1|  | 13 de junho de 2023 | 09:00 |11:50  | PAÇO MUNICIPAL - SALA DE REUNIÕES</w:t>
      </w:r>
    </w:p>
    <w:p>
      <w:pPr>
        <w:jc w:val="both"/>
      </w:pPr>
      <w:r>
        <w:rPr>
          <w:b/>
          <w:sz w:val="18"/>
        </w:rPr>
        <w:t/>
      </w:r>
    </w:p>
    <w:p>
      <w:pPr>
        <w:jc w:val="both"/>
      </w:pPr>
      <w:r>
        <w:rPr>
          <w:sz w:val="18"/>
        </w:rPr>
        <w:t/>
      </w:r>
    </w:p>
    <w:p>
      <w:pPr>
        <w:jc w:val="both"/>
      </w:pPr>
      <w:r>
        <w:rPr>
          <w:sz w:val="18"/>
        </w:rPr>
        <w:t/>
      </w:r>
    </w:p>
    <w:p>
      <w:pPr>
        <w:jc w:val="both"/>
      </w:pPr>
      <w:r>
        <w:rPr>
          <w:b/>
          <w:u w:val="single"/>
          <w:sz w:val="18"/>
        </w:rPr>
        <w:t>ASSINAM</w:t>
      </w:r>
    </w:p>
    <w:p>
      <w:pPr>
        <w:jc w:val="both"/>
      </w:pPr>
      <w:r>
        <w:rPr>
          <w:b/>
          <w:u w:val="single"/>
          <w:sz w:val="18"/>
        </w:rPr>
        <w:t>Comissões / Portarias:</w:t>
      </w:r>
    </w:p>
    <w:tbl>
      <w:tblPr>
        <w:tblW w:w="5000" w:type="pct"/>
        <w:tblLayout w:type="fixed"/>
        <w:tblCellMar>
          <w:top w:w="0" w:type="dxa"/>
          <w:left w:w="1" w:type="dxa"/>
          <w:bottom w:w="0" w:type="dxa"/>
          <w:right w:w="1" w:type="dxa"/>
        </w:tblCellMar>
        <w:shd w:val="clear" w:color="auto" w:fill="FFFFFF"/>
      </w:tblPr>
      <w:tblGrid>
        <w:gridCol w:w="5073"/>
        <w:gridCol w:w="5058"/>
      </w:tblGrid>
      <w:tr>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AMANDA DE LIMA MELO</w:t>
            </w:r>
          </w:p>
          <w:p>
            <w:pPr>
              <w:pBdr>
                <w:top w:val="" w:sz="6"/>
                <w:left w:val="" w:sz="6"/>
                <w:bottom w:val="" w:sz="6"/>
                <w:right w:val="" w:sz="6"/>
              </w:pBdr>
            </w:pPr>
            <w:r>
              <w:rPr>
                <w:rFonts w:ascii="Arabic Typesetting" w:hAnsi="Arabic Typesetting" w:cs="Arabic Typesetting" w:eastAsia="Arabic Typesetting"/>
                <w:sz w:val="18"/>
              </w:rPr>
              <w:t>CPF.: 398.459.758-44</w:t>
            </w:r>
          </w:p>
          <w:p>
            <w:pPr>
              <w:pBdr>
                <w:top w:val="" w:sz="6"/>
                <w:left w:val="" w:sz="6"/>
                <w:bottom w:val="" w:sz="6"/>
                <w:right w:val="" w:sz="6"/>
              </w:pBdr>
            </w:pPr>
            <w:r>
              <w:rPr>
                <w:rFonts w:ascii="Arabic Typesetting" w:hAnsi="Arabic Typesetting" w:cs="Arabic Typesetting" w:eastAsia="Arabic Typesetting"/>
                <w:sz w:val="18"/>
              </w:rPr>
              <w:t>RG.: 48.206.843-7</w:t>
            </w:r>
          </w:p>
          <w:p>
            <w:pPr>
              <w:pBdr>
                <w:top w:val="" w:sz="6"/>
                <w:left w:val="" w:sz="6"/>
                <w:bottom w:val="" w:sz="6"/>
                <w:right w:val="" w:sz="6"/>
              </w:pBdr>
            </w:pPr>
            <w:r>
              <w:rPr>
                <w:rFonts w:ascii="Arabic Typesetting" w:hAnsi="Arabic Typesetting" w:cs="Arabic Typesetting" w:eastAsia="Arabic Typesetting"/>
                <w:sz w:val="18"/>
              </w:rPr>
              <w:t>Cargo: Membro</w:t>
            </w:r>
          </w:p>
          <w:p>
            <w:pPr>
              <w:pBdr>
                <w:top w:val="" w:sz="6"/>
                <w:left w:val="" w:sz="6"/>
                <w:bottom w:val="" w:sz="6"/>
                <w:right w:val="" w:sz="6"/>
              </w:pBdr>
            </w:pPr>
            <w:r>
              <w:rPr>
                <w:rFonts w:ascii="Arabic Typesetting" w:hAnsi="Arabic Typesetting" w:cs="Arabic Typesetting" w:eastAsia="Arabic Typesetting"/>
                <w:sz w:val="18"/>
              </w:rPr>
              <w:t>PORTARIA: 150 DE 10/08/2022</w:t>
            </w:r>
          </w:p>
        </w:tc>
        <w:tc>
          <w:tcPr>
            <w:tcW w:w="508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ELIDIANE MARIA RIBEIRO DA SILVA</w:t>
            </w:r>
          </w:p>
          <w:p>
            <w:pPr>
              <w:pBdr>
                <w:top w:val="" w:sz="6"/>
                <w:left w:val="" w:sz="6"/>
                <w:bottom w:val="" w:sz="6"/>
                <w:right w:val="" w:sz="6"/>
              </w:pBdr>
            </w:pPr>
            <w:r>
              <w:rPr>
                <w:rFonts w:ascii="Arabic Typesetting" w:hAnsi="Arabic Typesetting" w:cs="Arabic Typesetting" w:eastAsia="Arabic Typesetting"/>
                <w:sz w:val="18"/>
              </w:rPr>
              <w:t>CPF.: 369.780.838-95</w:t>
            </w:r>
          </w:p>
          <w:p>
            <w:pPr>
              <w:pBdr>
                <w:top w:val="" w:sz="6"/>
                <w:left w:val="" w:sz="6"/>
                <w:bottom w:val="" w:sz="6"/>
                <w:right w:val="" w:sz="6"/>
              </w:pBdr>
            </w:pPr>
            <w:r>
              <w:rPr>
                <w:rFonts w:ascii="Arabic Typesetting" w:hAnsi="Arabic Typesetting" w:cs="Arabic Typesetting" w:eastAsia="Arabic Typesetting"/>
                <w:sz w:val="18"/>
              </w:rPr>
              <w:t>RG.: 40.834.825-0</w:t>
            </w:r>
          </w:p>
          <w:p>
            <w:pPr>
              <w:pBdr>
                <w:top w:val="" w:sz="6"/>
                <w:left w:val="" w:sz="6"/>
                <w:bottom w:val="" w:sz="6"/>
                <w:right w:val="" w:sz="6"/>
              </w:pBdr>
            </w:pPr>
            <w:r>
              <w:rPr>
                <w:rFonts w:ascii="Arabic Typesetting" w:hAnsi="Arabic Typesetting" w:cs="Arabic Typesetting" w:eastAsia="Arabic Typesetting"/>
                <w:sz w:val="18"/>
              </w:rPr>
              <w:t>Cargo: Agente de Contratação</w:t>
            </w:r>
          </w:p>
          <w:p>
            <w:pPr>
              <w:pBdr>
                <w:top w:val="" w:sz="6"/>
                <w:left w:val="" w:sz="6"/>
                <w:bottom w:val="" w:sz="6"/>
                <w:right w:val="" w:sz="6"/>
              </w:pBdr>
            </w:pPr>
            <w:r>
              <w:rPr>
                <w:rFonts w:ascii="Arabic Typesetting" w:hAnsi="Arabic Typesetting" w:cs="Arabic Typesetting" w:eastAsia="Arabic Typesetting"/>
                <w:sz w:val="18"/>
              </w:rPr>
              <w:t>PORTARIA: 150 DE 10/08/2022</w:t>
            </w:r>
          </w:p>
        </w:tc>
      </w:tr>
      <w:tr>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GERALDO LUIS BENEDITO BORANGA</w:t>
            </w:r>
          </w:p>
          <w:p>
            <w:pPr>
              <w:pBdr>
                <w:top w:val="" w:sz="6"/>
                <w:left w:val="" w:sz="6"/>
                <w:bottom w:val="" w:sz="6"/>
                <w:right w:val="" w:sz="6"/>
              </w:pBdr>
            </w:pPr>
            <w:r>
              <w:rPr>
                <w:rFonts w:ascii="Arabic Typesetting" w:hAnsi="Arabic Typesetting" w:cs="Arabic Typesetting" w:eastAsia="Arabic Typesetting"/>
                <w:sz w:val="18"/>
              </w:rPr>
              <w:t>CPF.: 141.325.278-83</w:t>
            </w:r>
          </w:p>
          <w:p>
            <w:pPr>
              <w:pBdr>
                <w:top w:val="" w:sz="6"/>
                <w:left w:val="" w:sz="6"/>
                <w:bottom w:val="" w:sz="6"/>
                <w:right w:val="" w:sz="6"/>
              </w:pBdr>
            </w:pPr>
            <w:r>
              <w:rPr>
                <w:rFonts w:ascii="Arabic Typesetting" w:hAnsi="Arabic Typesetting" w:cs="Arabic Typesetting" w:eastAsia="Arabic Typesetting"/>
                <w:sz w:val="18"/>
              </w:rPr>
              <w:t>RG.: 246402787</w:t>
            </w:r>
          </w:p>
          <w:p>
            <w:pPr>
              <w:pBdr>
                <w:top w:val="" w:sz="6"/>
                <w:left w:val="" w:sz="6"/>
                <w:bottom w:val="" w:sz="6"/>
                <w:right w:val="" w:sz="6"/>
              </w:pBdr>
            </w:pPr>
            <w:r>
              <w:rPr>
                <w:rFonts w:ascii="Arabic Typesetting" w:hAnsi="Arabic Typesetting" w:cs="Arabic Typesetting" w:eastAsia="Arabic Typesetting"/>
                <w:sz w:val="18"/>
              </w:rPr>
              <w:t>Cargo: Membro</w:t>
            </w:r>
          </w:p>
          <w:p>
            <w:pPr>
              <w:pBdr>
                <w:top w:val="" w:sz="6"/>
                <w:left w:val="" w:sz="6"/>
                <w:bottom w:val="" w:sz="6"/>
                <w:right w:val="" w:sz="6"/>
              </w:pBdr>
            </w:pPr>
            <w:r>
              <w:rPr>
                <w:rFonts w:ascii="Arabic Typesetting" w:hAnsi="Arabic Typesetting" w:cs="Arabic Typesetting" w:eastAsia="Arabic Typesetting"/>
                <w:sz w:val="18"/>
              </w:rPr>
              <w:t>PORTARIA: 150 DE 10/08/2022</w:t>
            </w:r>
          </w:p>
        </w:tc>
        <w:tc>
          <w:tcPr>
            <w:tcW w:w="5085" w:type="dxa"/>
            <w:shd w:val="clear" w:color="auto" w:fill="FFFFFF"/>
          </w:tcPr>
          <w:p>
            <w:pPr>
              <w:pBdr>
                <w:top w:val="" w:sz="6"/>
                <w:left w:val="" w:sz="6"/>
                <w:bottom w:val="" w:sz="6"/>
                <w:right w:val="" w:sz="6"/>
              </w:pBdr>
            </w:pPr>
            <w:r>
              <w:t/>
            </w:r>
          </w:p>
        </w:tc>
      </w:tr>
    </w:tbl>
    <w:p>
      <w:pPr>
        <w:jc w:val="both"/>
      </w:pPr>
      <w:r>
        <w:rPr>
          <w:sz w:val="18"/>
        </w:rPr>
        <w:t/>
      </w:r>
    </w:p>
    <w:p>
      <w:pPr>
        <w:jc w:val="both"/>
      </w:pPr>
      <w:r>
        <w:rPr>
          <w:sz w:val="18"/>
        </w:rPr>
        <w:t/>
      </w:r>
    </w:p>
    <w:p>
      <w:pPr>
        <w:jc w:val="both"/>
      </w:pPr>
      <w:r>
        <w:rPr>
          <w:b/>
          <w:u w:val="single"/>
          <w:sz w:val="18"/>
        </w:rPr>
        <w:t>Proponentes:</w:t>
      </w:r>
    </w:p>
    <w:tbl>
      <w:tblPr>
        <w:tblW w:w="5000" w:type="pct"/>
        <w:tblLayout w:type="fixed"/>
        <w:tblCellMar>
          <w:top w:w="0" w:type="dxa"/>
          <w:left w:w="1" w:type="dxa"/>
          <w:bottom w:w="0" w:type="dxa"/>
          <w:right w:w="1" w:type="dxa"/>
        </w:tblCellMar>
        <w:shd w:val="clear" w:color="auto" w:fill="FFFFFF"/>
      </w:tblPr>
      <w:tblGrid>
        <w:gridCol w:w="5073"/>
        <w:gridCol w:w="5058"/>
      </w:tblGrid>
      <w:tr>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Representante: CLAUDINEI APARECIDO DA SILVA</w:t>
            </w:r>
          </w:p>
          <w:p>
            <w:pPr>
              <w:pBdr>
                <w:top w:val="" w:sz="6"/>
                <w:left w:val="" w:sz="6"/>
                <w:bottom w:val="" w:sz="6"/>
                <w:right w:val="" w:sz="6"/>
              </w:pBdr>
            </w:pPr>
            <w:r>
              <w:rPr>
                <w:rFonts w:ascii="Arabic Typesetting" w:hAnsi="Arabic Typesetting" w:cs="Arabic Typesetting" w:eastAsia="Arabic Typesetting"/>
                <w:sz w:val="18"/>
              </w:rPr>
              <w:t>CPF.: 698.223.529-72</w:t>
            </w:r>
          </w:p>
          <w:p>
            <w:pPr>
              <w:pBdr>
                <w:top w:val="" w:sz="6"/>
                <w:left w:val="" w:sz="6"/>
                <w:bottom w:val="" w:sz="6"/>
                <w:right w:val="" w:sz="6"/>
              </w:pBdr>
            </w:pPr>
            <w:r>
              <w:rPr>
                <w:rFonts w:ascii="Arabic Typesetting" w:hAnsi="Arabic Typesetting" w:cs="Arabic Typesetting" w:eastAsia="Arabic Typesetting"/>
                <w:sz w:val="18"/>
              </w:rPr>
              <w:t>RG.: 17.919.364</w:t>
            </w:r>
          </w:p>
          <w:p>
            <w:pPr>
              <w:pBdr>
                <w:top w:val="" w:sz="6"/>
                <w:left w:val="" w:sz="6"/>
                <w:bottom w:val="" w:sz="6"/>
                <w:right w:val="" w:sz="6"/>
              </w:pBdr>
            </w:pPr>
            <w:r>
              <w:rPr>
                <w:rFonts w:ascii="Arabic Typesetting" w:hAnsi="Arabic Typesetting" w:cs="Arabic Typesetting" w:eastAsia="Arabic Typesetting"/>
                <w:sz w:val="18"/>
              </w:rPr>
              <w:t>Empresa: C.A.SILVA TAGUAI</w:t>
            </w:r>
          </w:p>
        </w:tc>
        <w:tc>
          <w:tcPr>
            <w:tcW w:w="508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Representante: CARLOS ALEXANDRE LEME</w:t>
            </w:r>
          </w:p>
          <w:p>
            <w:pPr>
              <w:pBdr>
                <w:top w:val="" w:sz="6"/>
                <w:left w:val="" w:sz="6"/>
                <w:bottom w:val="" w:sz="6"/>
                <w:right w:val="" w:sz="6"/>
              </w:pBdr>
            </w:pPr>
            <w:r>
              <w:rPr>
                <w:rFonts w:ascii="Arabic Typesetting" w:hAnsi="Arabic Typesetting" w:cs="Arabic Typesetting" w:eastAsia="Arabic Typesetting"/>
                <w:sz w:val="18"/>
              </w:rPr>
              <w:t>CPF.: 393.045.328-25</w:t>
            </w:r>
          </w:p>
          <w:p>
            <w:pPr>
              <w:pBdr>
                <w:top w:val="" w:sz="6"/>
                <w:left w:val="" w:sz="6"/>
                <w:bottom w:val="" w:sz="6"/>
                <w:right w:val="" w:sz="6"/>
              </w:pBdr>
            </w:pPr>
            <w:r>
              <w:rPr>
                <w:rFonts w:ascii="Arabic Typesetting" w:hAnsi="Arabic Typesetting" w:cs="Arabic Typesetting" w:eastAsia="Arabic Typesetting"/>
                <w:sz w:val="18"/>
              </w:rPr>
              <w:t>RG.: 47.373.622</w:t>
            </w:r>
          </w:p>
          <w:p>
            <w:pPr>
              <w:pBdr>
                <w:top w:val="" w:sz="6"/>
                <w:left w:val="" w:sz="6"/>
                <w:bottom w:val="" w:sz="6"/>
                <w:right w:val="" w:sz="6"/>
              </w:pBdr>
            </w:pPr>
            <w:r>
              <w:rPr>
                <w:rFonts w:ascii="Arabic Typesetting" w:hAnsi="Arabic Typesetting" w:cs="Arabic Typesetting" w:eastAsia="Arabic Typesetting"/>
                <w:sz w:val="18"/>
              </w:rPr>
              <w:t>Empresa: MARIA DAS DORES SANTOS TAGUAI</w:t>
            </w:r>
          </w:p>
        </w:tc>
      </w:tr>
      <w:tr>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Representante: IRINEU ANDRÉ MARTINS</w:t>
            </w:r>
          </w:p>
          <w:p>
            <w:pPr>
              <w:pBdr>
                <w:top w:val="" w:sz="6"/>
                <w:left w:val="" w:sz="6"/>
                <w:bottom w:val="" w:sz="6"/>
                <w:right w:val="" w:sz="6"/>
              </w:pBdr>
            </w:pPr>
            <w:r>
              <w:rPr>
                <w:rFonts w:ascii="Arabic Typesetting" w:hAnsi="Arabic Typesetting" w:cs="Arabic Typesetting" w:eastAsia="Arabic Typesetting"/>
                <w:sz w:val="18"/>
              </w:rPr>
              <w:t>CPF.: 263.022.128-80</w:t>
            </w:r>
          </w:p>
          <w:p>
            <w:pPr>
              <w:pBdr>
                <w:top w:val="" w:sz="6"/>
                <w:left w:val="" w:sz="6"/>
                <w:bottom w:val="" w:sz="6"/>
                <w:right w:val="" w:sz="6"/>
              </w:pBdr>
            </w:pPr>
            <w:r>
              <w:rPr>
                <w:rFonts w:ascii="Arabic Typesetting" w:hAnsi="Arabic Typesetting" w:cs="Arabic Typesetting" w:eastAsia="Arabic Typesetting"/>
                <w:sz w:val="18"/>
              </w:rPr>
              <w:t>RG.: 33.037.276</w:t>
            </w:r>
          </w:p>
          <w:p>
            <w:pPr>
              <w:pBdr>
                <w:top w:val="" w:sz="6"/>
                <w:left w:val="" w:sz="6"/>
                <w:bottom w:val="" w:sz="6"/>
                <w:right w:val="" w:sz="6"/>
              </w:pBdr>
            </w:pPr>
            <w:r>
              <w:rPr>
                <w:rFonts w:ascii="Arabic Typesetting" w:hAnsi="Arabic Typesetting" w:cs="Arabic Typesetting" w:eastAsia="Arabic Typesetting"/>
                <w:sz w:val="18"/>
              </w:rPr>
              <w:t>Empresa: MARTINS &amp; SOUZA LTDA</w:t>
            </w:r>
          </w:p>
        </w:tc>
        <w:tc>
          <w:tcPr>
            <w:tcW w:w="5085"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Representante: NILTON LEAL BARBOSA</w:t>
            </w:r>
          </w:p>
          <w:p>
            <w:pPr>
              <w:pBdr>
                <w:top w:val="" w:sz="6"/>
                <w:left w:val="" w:sz="6"/>
                <w:bottom w:val="" w:sz="6"/>
                <w:right w:val="" w:sz="6"/>
              </w:pBdr>
            </w:pPr>
            <w:r>
              <w:rPr>
                <w:rFonts w:ascii="Arabic Typesetting" w:hAnsi="Arabic Typesetting" w:cs="Arabic Typesetting" w:eastAsia="Arabic Typesetting"/>
                <w:sz w:val="18"/>
              </w:rPr>
              <w:t>CPF.: 145.787.828-32</w:t>
            </w:r>
          </w:p>
          <w:p>
            <w:pPr>
              <w:pBdr>
                <w:top w:val="" w:sz="6"/>
                <w:left w:val="" w:sz="6"/>
                <w:bottom w:val="" w:sz="6"/>
                <w:right w:val="" w:sz="6"/>
              </w:pBdr>
            </w:pPr>
            <w:r>
              <w:rPr>
                <w:rFonts w:ascii="Arabic Typesetting" w:hAnsi="Arabic Typesetting" w:cs="Arabic Typesetting" w:eastAsia="Arabic Typesetting"/>
                <w:sz w:val="18"/>
              </w:rPr>
              <w:t>RG.: 24.639.942-9</w:t>
            </w:r>
          </w:p>
          <w:p>
            <w:pPr>
              <w:pBdr>
                <w:top w:val="" w:sz="6"/>
                <w:left w:val="" w:sz="6"/>
                <w:bottom w:val="" w:sz="6"/>
                <w:right w:val="" w:sz="6"/>
              </w:pBdr>
            </w:pPr>
            <w:r>
              <w:rPr>
                <w:rFonts w:ascii="Arabic Typesetting" w:hAnsi="Arabic Typesetting" w:cs="Arabic Typesetting" w:eastAsia="Arabic Typesetting"/>
                <w:sz w:val="18"/>
              </w:rPr>
              <w:t>Empresa: PRM SUPERMERCADO LTDA</w:t>
            </w:r>
          </w:p>
        </w:tc>
      </w:tr>
      <w:tr>
        <w:tc>
          <w:tcPr>
            <w:tcW w:w="5100" w:type="dxa"/>
            <w:shd w:val="clear" w:color="auto" w:fill="FFFFFF"/>
          </w:tcPr>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
            </w:r>
          </w:p>
          <w:p>
            <w:pPr>
              <w:pBdr>
                <w:top w:val="" w:sz="6"/>
                <w:left w:val="" w:sz="6"/>
                <w:bottom w:val="" w:sz="6"/>
                <w:right w:val="" w:sz="6"/>
              </w:pBdr>
            </w:pPr>
            <w:r>
              <w:rPr>
                <w:rFonts w:ascii="Arabic Typesetting" w:hAnsi="Arabic Typesetting" w:cs="Arabic Typesetting" w:eastAsia="Arabic Typesetting"/>
                <w:sz w:val="18"/>
              </w:rPr>
              <w:t>________________________________________________</w:t>
            </w:r>
          </w:p>
          <w:p>
            <w:pPr>
              <w:pBdr>
                <w:top w:val="" w:sz="6"/>
                <w:left w:val="" w:sz="6"/>
                <w:bottom w:val="" w:sz="6"/>
                <w:right w:val="" w:sz="6"/>
              </w:pBdr>
            </w:pPr>
            <w:r>
              <w:rPr>
                <w:rFonts w:ascii="Arabic Typesetting" w:hAnsi="Arabic Typesetting" w:cs="Arabic Typesetting" w:eastAsia="Arabic Typesetting"/>
                <w:sz w:val="18"/>
              </w:rPr>
              <w:t>Representante: VIVIANE MAZETTO ROMANO DA SILVA</w:t>
            </w:r>
          </w:p>
          <w:p>
            <w:pPr>
              <w:pBdr>
                <w:top w:val="" w:sz="6"/>
                <w:left w:val="" w:sz="6"/>
                <w:bottom w:val="" w:sz="6"/>
                <w:right w:val="" w:sz="6"/>
              </w:pBdr>
            </w:pPr>
            <w:r>
              <w:rPr>
                <w:rFonts w:ascii="Arabic Typesetting" w:hAnsi="Arabic Typesetting" w:cs="Arabic Typesetting" w:eastAsia="Arabic Typesetting"/>
                <w:sz w:val="18"/>
              </w:rPr>
              <w:t>CPF.: 300.303.118-02</w:t>
            </w:r>
          </w:p>
          <w:p>
            <w:pPr>
              <w:pBdr>
                <w:top w:val="" w:sz="6"/>
                <w:left w:val="" w:sz="6"/>
                <w:bottom w:val="" w:sz="6"/>
                <w:right w:val="" w:sz="6"/>
              </w:pBdr>
            </w:pPr>
            <w:r>
              <w:rPr>
                <w:rFonts w:ascii="Arabic Typesetting" w:hAnsi="Arabic Typesetting" w:cs="Arabic Typesetting" w:eastAsia="Arabic Typesetting"/>
                <w:sz w:val="18"/>
              </w:rPr>
              <w:t>RG.: 33.795.651-0</w:t>
            </w:r>
          </w:p>
          <w:p>
            <w:pPr>
              <w:pBdr>
                <w:top w:val="" w:sz="6"/>
                <w:left w:val="" w:sz="6"/>
                <w:bottom w:val="" w:sz="6"/>
                <w:right w:val="" w:sz="6"/>
              </w:pBdr>
            </w:pPr>
            <w:r>
              <w:rPr>
                <w:rFonts w:ascii="Arabic Typesetting" w:hAnsi="Arabic Typesetting" w:cs="Arabic Typesetting" w:eastAsia="Arabic Typesetting"/>
                <w:sz w:val="18"/>
              </w:rPr>
              <w:t>Empresa: VIVIANE MAZETTO ROMANO DA SILVA</w:t>
            </w:r>
          </w:p>
        </w:tc>
        <w:tc>
          <w:tcPr>
            <w:tcW w:w="5085" w:type="dxa"/>
            <w:shd w:val="clear" w:color="auto" w:fill="FFFFFF"/>
          </w:tcPr>
          <w:p>
            <w:pPr>
              <w:pBdr>
                <w:top w:val="" w:sz="6"/>
                <w:left w:val="" w:sz="6"/>
                <w:bottom w:val="" w:sz="6"/>
                <w:right w:val="" w:sz="6"/>
              </w:pBdr>
            </w:pPr>
            <w:r>
              <w:t/>
            </w:r>
          </w:p>
        </w:tc>
      </w:tr>
    </w:tbl>
    <w:p>
      <w:pPr>
        <w:spacing w:after="195" w:lineRule="auto" w:line="276"/>
      </w:pPr>
      <w:r>
        <w:rPr>
          <w:sz w:val="18"/>
        </w:rPr>
        <w:t/>
      </w:r>
    </w:p>
    <w:sectPr>
      <w:headerReference w:type="default" r:id="rIdHF0"/>
      <w:footerReference w:type="default" r:id="rIdHF1"/>
      <w:headerReference w:type="first" r:id="rIdHF2"/>
      <w:footerReference w:type="first" r:id="rIdHF3"/>
      <w:headerReference w:type="even" r:id="rIdHF4"/>
      <w:footerReference w:type="even" r:id="rIdHF5"/>
      <w:pgSz w:w="11906" w:h="16838"/>
      <w:pgMar w:top="1134" w:right="567" w:bottom="567" w:left="1134" w:header="720" w:footer="720" w:gutter="0"/>
    </w:sectPr>
  </w:body>
</w:document>
</file>

<file path=word/fontTable.xml><?xml version="1.0" encoding="utf-8"?>
<w:fonts xmlns:r="http://schemas.openxmlformats.org/officeDocument/2006/relationships" xmlns:w="http://schemas.openxmlformats.org/wordprocessingml/2006/main">
  <w:font w:name="Arial">
    <w:charset w:val="01"/>
  </w:font>
  <w:font w:name="Tahoma">
    <w:charset w:val="01"/>
  </w:font>
  <w:font w:name="Calibri">
    <w:charset w:val="00"/>
  </w:font>
  <w:font w:name="Arial">
    <w:charset w:val="00"/>
  </w:font>
  <w:font w:name="Arabic Typesetting">
    <w:charset w:val="00"/>
  </w:font>
  <w:font w:name="Helvetica">
    <w:charset w:val="00"/>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Bdr>
        <w:top w:val="" w:sz="6"/>
        <w:left w:val="" w:sz="6"/>
        <w:bottom w:val="" w:sz="6"/>
        <w:right w:val="" w:sz="6"/>
      </w:pBdr>
      <w:tabs>
        <w:tab w:val="center" w:pos="4245"/>
        <w:tab w:val="right" w:pos="8505"/>
      </w:tabs>
    </w:pPr>
    <w:r>
      <w:rPr>
        <w:rFonts w:ascii="Calibri" w:hAnsi="Calibri" w:cs="Calibri" w:eastAsia="Calibri"/>
        <w:i/>
        <w:sz w:val="18"/>
        <w:color w:val="0000FF"/>
      </w:rPr>
      <w:t>Praça Expedicionário Antonio Romano de Oliveira nº 44 – Telefone (14) 3386-9040</w:t>
    </w:r>
  </w:p>
  <w:p>
    <w:pPr>
      <w:jc w:val="center"/>
      <w:pBdr>
        <w:top w:val="" w:sz="6"/>
        <w:left w:val="" w:sz="6"/>
        <w:bottom w:val="" w:sz="6"/>
        <w:right w:val="" w:sz="6"/>
      </w:pBdr>
      <w:tabs>
        <w:tab w:val="center" w:pos="4245"/>
        <w:tab w:val="right" w:pos="8505"/>
      </w:tabs>
    </w:pPr>
    <w:r>
      <w:rPr>
        <w:rFonts w:ascii="Calibri" w:hAnsi="Calibri" w:cs="Calibri" w:eastAsia="Calibri"/>
        <w:i/>
        <w:sz w:val="18"/>
        <w:color w:val="0000FF"/>
      </w:rPr>
      <w:t>CEP 18890-091 – Taguaí – SP  e-mail: licitacao@taguai.sp.gov.br</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ftr>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ftr>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Bdr>
        <w:top w:val="" w:sz="6"/>
        <w:left w:val="" w:sz="6"/>
        <w:bottom w:val="" w:sz="6"/>
        <w:right w:val="" w:sz="6"/>
      </w:pBdr>
    </w:pPr>
    <w:r>
      <w:drawing>
        <wp:inline distT="0" distB="0" distL="0" distR="0">
          <wp:extent cx="4981575" cy="742950"/>
          <wp:effectExtent l="0" t="0" r="0" b="0"/>
          <wp:docPr id="1" name="P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png"/>
                  <pic:cNvPicPr/>
                </pic:nvPicPr>
                <pic:blipFill>
                  <a:blip r:embed="prId1" cstate="print"/>
                  <a:stretch>
                    <a:fillRect/>
                  </a:stretch>
                </pic:blipFill>
                <pic:spPr>
                  <a:xfrm>
                    <a:off x="0" y="0"/>
                    <a:ext cx="4981575" cy="742950"/>
                  </a:xfrm>
                  <a:prstGeom prst="rect">
                    <a:avLst/>
                  </a:prstGeom>
                </pic:spPr>
              </pic:pic>
            </a:graphicData>
          </a:graphic>
        </wp:inline>
      </w:drawing>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hdr>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pBdr>
        <w:top w:val="" w:sz="6"/>
        <w:left w:val="" w:sz="6"/>
        <w:bottom w:val="" w:sz="6"/>
        <w:right w:val="" w:sz="6"/>
      </w:pBdr>
    </w:pPr>
    <w:r>
      <w:rPr>
        <w:sz w:val="24"/>
      </w:rPr>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zoom w:percent="84"/>
  <w:displayBackgroundShape/>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 w:type="paragraph" w:default="1" w:styleId="0">
    <w:name w:val="Normal"/>
    <w:qFormat/>
  </w:style>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

<file path=word/_rels/header.xml.rels><?xml version="1.0" encoding="UTF-8" standalone="yes"?>
<Relationships xmlns="http://schemas.openxmlformats.org/package/2006/relationships"><Relationship Id="prId1" Type="http://schemas.openxmlformats.org/officeDocument/2006/relationships/image" Target="media/img1.png"/></Relationships>
</file>