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317A" w:rsidRDefault="008D443D">
      <w:pPr>
        <w:widowControl/>
        <w:spacing w:line="312" w:lineRule="auto"/>
        <w:jc w:val="center"/>
        <w:rPr>
          <w:b/>
          <w:sz w:val="24"/>
        </w:rPr>
      </w:pPr>
      <w:r>
        <w:rPr>
          <w:b/>
          <w:sz w:val="24"/>
        </w:rPr>
        <w:t>EDITAL</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8E317A" w:rsidRDefault="008E317A">
      <w:pPr>
        <w:widowControl/>
        <w:spacing w:line="312" w:lineRule="auto"/>
        <w:jc w:val="both"/>
        <w:rPr>
          <w:sz w:val="24"/>
        </w:rPr>
      </w:pPr>
    </w:p>
    <w:p w:rsidR="008E317A" w:rsidRDefault="008D443D">
      <w:pPr>
        <w:widowControl/>
        <w:spacing w:line="312" w:lineRule="auto"/>
        <w:jc w:val="both"/>
        <w:rPr>
          <w:b/>
          <w:sz w:val="24"/>
        </w:rPr>
      </w:pPr>
      <w:r>
        <w:rPr>
          <w:b/>
          <w:sz w:val="24"/>
        </w:rPr>
        <w:t>1 – PREÂMBULO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sz w:val="24"/>
        </w:rPr>
        <w:t xml:space="preserve">ÓRGÃO: </w:t>
      </w:r>
      <w:r>
        <w:rPr>
          <w:b/>
          <w:sz w:val="24"/>
        </w:rPr>
        <w:t>MUNICÍPIO DE TAGUAÍ</w:t>
      </w:r>
    </w:p>
    <w:p w:rsidR="008E317A" w:rsidRDefault="008D443D">
      <w:pPr>
        <w:widowControl/>
        <w:spacing w:line="312" w:lineRule="auto"/>
        <w:jc w:val="both"/>
        <w:rPr>
          <w:b/>
          <w:sz w:val="24"/>
        </w:rPr>
      </w:pPr>
      <w:r>
        <w:rPr>
          <w:sz w:val="24"/>
        </w:rPr>
        <w:t xml:space="preserve">PROCEDIMENTO LICITATÓRIO REGIDO PELA </w:t>
      </w:r>
      <w:r>
        <w:rPr>
          <w:b/>
          <w:sz w:val="24"/>
        </w:rPr>
        <w:t>LEI FEDERAL Nº 14.133/2021</w:t>
      </w:r>
    </w:p>
    <w:p w:rsidR="008E317A" w:rsidRDefault="008D443D">
      <w:pPr>
        <w:widowControl/>
        <w:spacing w:line="312" w:lineRule="auto"/>
        <w:jc w:val="both"/>
        <w:rPr>
          <w:b/>
          <w:sz w:val="24"/>
        </w:rPr>
      </w:pPr>
      <w:r>
        <w:rPr>
          <w:sz w:val="24"/>
        </w:rPr>
        <w:t xml:space="preserve">PROCESSO ADMINISTRATIVO Nº: </w:t>
      </w:r>
      <w:r>
        <w:rPr>
          <w:b/>
          <w:sz w:val="24"/>
        </w:rPr>
        <w:t>3950/2025</w:t>
      </w:r>
    </w:p>
    <w:p w:rsidR="008E317A" w:rsidRDefault="008D443D">
      <w:pPr>
        <w:widowControl/>
        <w:spacing w:line="312" w:lineRule="auto"/>
        <w:jc w:val="both"/>
        <w:rPr>
          <w:b/>
          <w:sz w:val="24"/>
        </w:rPr>
      </w:pPr>
      <w:r>
        <w:rPr>
          <w:sz w:val="24"/>
        </w:rPr>
        <w:t xml:space="preserve">PROCESSO LICITATÓRIO Nº: </w:t>
      </w:r>
      <w:r>
        <w:rPr>
          <w:b/>
          <w:sz w:val="24"/>
        </w:rPr>
        <w:t xml:space="preserve">000175/25 </w:t>
      </w:r>
    </w:p>
    <w:p w:rsidR="008E317A" w:rsidRDefault="008D443D">
      <w:pPr>
        <w:widowControl/>
        <w:spacing w:line="312" w:lineRule="auto"/>
        <w:jc w:val="both"/>
        <w:rPr>
          <w:b/>
          <w:sz w:val="24"/>
        </w:rPr>
      </w:pPr>
      <w:r>
        <w:rPr>
          <w:sz w:val="24"/>
        </w:rPr>
        <w:t>ANO DO PROCESSO LICITATÓRIO:</w:t>
      </w:r>
      <w:r>
        <w:rPr>
          <w:b/>
          <w:sz w:val="24"/>
        </w:rPr>
        <w:t xml:space="preserve"> 2025</w:t>
      </w:r>
    </w:p>
    <w:p w:rsidR="008E317A" w:rsidRDefault="008D443D">
      <w:pPr>
        <w:widowControl/>
        <w:spacing w:line="312" w:lineRule="auto"/>
        <w:jc w:val="both"/>
        <w:rPr>
          <w:b/>
          <w:sz w:val="24"/>
        </w:rPr>
      </w:pPr>
      <w:r>
        <w:rPr>
          <w:sz w:val="24"/>
        </w:rPr>
        <w:t xml:space="preserve">MODALIDADE Nº: </w:t>
      </w:r>
      <w:r>
        <w:rPr>
          <w:b/>
          <w:sz w:val="24"/>
        </w:rPr>
        <w:t>9/2025</w:t>
      </w:r>
    </w:p>
    <w:p w:rsidR="008E317A" w:rsidRDefault="008D443D">
      <w:pPr>
        <w:widowControl/>
        <w:spacing w:line="312" w:lineRule="auto"/>
        <w:jc w:val="both"/>
        <w:rPr>
          <w:b/>
          <w:sz w:val="24"/>
        </w:rPr>
      </w:pPr>
      <w:r>
        <w:rPr>
          <w:sz w:val="24"/>
        </w:rPr>
        <w:t xml:space="preserve">MODALIDADE DE LICITAÇÃO: </w:t>
      </w:r>
      <w:r>
        <w:rPr>
          <w:b/>
          <w:sz w:val="24"/>
        </w:rPr>
        <w:t>PREGÃO ELETRÔNICO</w:t>
      </w:r>
    </w:p>
    <w:p w:rsidR="008E317A" w:rsidRDefault="008D443D">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rsidR="008E317A" w:rsidRDefault="008D443D">
      <w:pPr>
        <w:widowControl/>
        <w:spacing w:line="312" w:lineRule="auto"/>
        <w:jc w:val="both"/>
        <w:rPr>
          <w:b/>
          <w:sz w:val="24"/>
        </w:rPr>
      </w:pPr>
      <w:r>
        <w:rPr>
          <w:sz w:val="24"/>
        </w:rPr>
        <w:t xml:space="preserve">CRITÉRIOS DE JULGAMENTO DAS PROPOSTAS: </w:t>
      </w:r>
      <w:r>
        <w:rPr>
          <w:b/>
          <w:sz w:val="24"/>
        </w:rPr>
        <w:t xml:space="preserve">Menor </w:t>
      </w:r>
      <w:r w:rsidR="00E25945">
        <w:rPr>
          <w:b/>
          <w:sz w:val="24"/>
        </w:rPr>
        <w:t>Preço</w:t>
      </w:r>
      <w:r>
        <w:rPr>
          <w:b/>
          <w:sz w:val="24"/>
        </w:rPr>
        <w:t xml:space="preserve"> </w:t>
      </w:r>
      <w:r w:rsidR="00E25945">
        <w:rPr>
          <w:b/>
          <w:sz w:val="24"/>
        </w:rPr>
        <w:t>G</w:t>
      </w:r>
      <w:bookmarkStart w:id="0" w:name="_GoBack"/>
      <w:bookmarkEnd w:id="0"/>
      <w:r w:rsidR="00E25945">
        <w:rPr>
          <w:b/>
          <w:sz w:val="24"/>
        </w:rPr>
        <w:t>lobal</w:t>
      </w:r>
    </w:p>
    <w:p w:rsidR="008E317A" w:rsidRDefault="008D443D">
      <w:pPr>
        <w:widowControl/>
        <w:spacing w:line="312" w:lineRule="auto"/>
        <w:jc w:val="both"/>
        <w:rPr>
          <w:b/>
          <w:sz w:val="24"/>
        </w:rPr>
      </w:pPr>
      <w:r>
        <w:rPr>
          <w:sz w:val="24"/>
        </w:rPr>
        <w:t xml:space="preserve">REGIME DE EXECUÇÃO: </w:t>
      </w:r>
      <w:r>
        <w:rPr>
          <w:b/>
          <w:sz w:val="24"/>
        </w:rPr>
        <w:t>CONTRATO</w:t>
      </w:r>
    </w:p>
    <w:p w:rsidR="008E317A" w:rsidRDefault="008D443D">
      <w:pPr>
        <w:widowControl/>
        <w:spacing w:line="312" w:lineRule="auto"/>
        <w:jc w:val="both"/>
        <w:rPr>
          <w:b/>
          <w:sz w:val="24"/>
          <w:shd w:val="clear" w:color="auto" w:fill="00FF00"/>
        </w:rPr>
      </w:pPr>
      <w:r>
        <w:rPr>
          <w:sz w:val="24"/>
          <w:shd w:val="clear" w:color="auto" w:fill="00FF00"/>
        </w:rPr>
        <w:t xml:space="preserve">FORMA DE FORNECIMENTO: </w:t>
      </w:r>
      <w:r>
        <w:rPr>
          <w:b/>
          <w:sz w:val="24"/>
          <w:shd w:val="clear" w:color="auto" w:fill="FFFF00"/>
        </w:rPr>
        <w:t>EXECUÇÃO</w:t>
      </w:r>
      <w:r>
        <w:rPr>
          <w:b/>
          <w:sz w:val="24"/>
          <w:shd w:val="clear" w:color="auto" w:fill="00FF00"/>
        </w:rPr>
        <w:t xml:space="preserve"> PARCELADA</w:t>
      </w:r>
    </w:p>
    <w:p w:rsidR="008E317A" w:rsidRDefault="008D443D">
      <w:pPr>
        <w:widowControl/>
        <w:spacing w:line="312" w:lineRule="auto"/>
        <w:jc w:val="both"/>
        <w:rPr>
          <w:b/>
          <w:sz w:val="24"/>
          <w:shd w:val="clear" w:color="auto" w:fill="CC99FF"/>
        </w:rPr>
      </w:pPr>
      <w:r>
        <w:rPr>
          <w:sz w:val="24"/>
          <w:shd w:val="clear" w:color="auto" w:fill="CC99FF"/>
        </w:rPr>
        <w:t xml:space="preserve">SERVIÇO CONTÍNUO: </w:t>
      </w:r>
      <w:r>
        <w:rPr>
          <w:b/>
          <w:sz w:val="24"/>
          <w:shd w:val="clear" w:color="auto" w:fill="CC99FF"/>
        </w:rPr>
        <w:t xml:space="preserve"> AUSÊNCIA DE DEDICAÇÃO EXCLUSIVA DE MÃO DE OBRA</w:t>
      </w:r>
    </w:p>
    <w:p w:rsidR="008E317A" w:rsidRDefault="008D443D">
      <w:pPr>
        <w:widowControl/>
        <w:spacing w:line="312" w:lineRule="auto"/>
        <w:jc w:val="both"/>
        <w:rPr>
          <w:b/>
          <w:sz w:val="24"/>
          <w:shd w:val="clear" w:color="auto" w:fill="FFFF00"/>
        </w:rPr>
      </w:pPr>
      <w:r>
        <w:rPr>
          <w:b/>
          <w:sz w:val="24"/>
          <w:shd w:val="clear" w:color="auto" w:fill="FFFF00"/>
        </w:rPr>
        <w:t>ORÇAMENTO: SIGILOSO</w:t>
      </w:r>
    </w:p>
    <w:p w:rsidR="008E317A" w:rsidRDefault="008D443D">
      <w:pPr>
        <w:widowControl/>
        <w:spacing w:line="312" w:lineRule="auto"/>
        <w:jc w:val="both"/>
        <w:rPr>
          <w:b/>
          <w:sz w:val="24"/>
          <w:shd w:val="clear" w:color="auto" w:fill="FFFF00"/>
        </w:rPr>
      </w:pPr>
      <w:r>
        <w:rPr>
          <w:sz w:val="24"/>
          <w:shd w:val="clear" w:color="auto" w:fill="FFFF00"/>
        </w:rPr>
        <w:t>DATA DA SESSÃO PÚBLICA:</w:t>
      </w:r>
      <w:r>
        <w:rPr>
          <w:b/>
          <w:sz w:val="24"/>
          <w:shd w:val="clear" w:color="auto" w:fill="FFFF00"/>
        </w:rPr>
        <w:t xml:space="preserve"> </w:t>
      </w:r>
      <w:r w:rsidR="00862144">
        <w:rPr>
          <w:b/>
          <w:sz w:val="24"/>
          <w:shd w:val="clear" w:color="auto" w:fill="FFFF00"/>
        </w:rPr>
        <w:t>19</w:t>
      </w:r>
      <w:r w:rsidR="00E25945">
        <w:rPr>
          <w:b/>
          <w:sz w:val="24"/>
          <w:shd w:val="clear" w:color="auto" w:fill="FFFF00"/>
        </w:rPr>
        <w:t>/08/2025</w:t>
      </w:r>
    </w:p>
    <w:p w:rsidR="008E317A" w:rsidRDefault="008D443D">
      <w:pPr>
        <w:widowControl/>
        <w:spacing w:line="312" w:lineRule="auto"/>
        <w:jc w:val="both"/>
        <w:rPr>
          <w:sz w:val="24"/>
          <w:shd w:val="clear" w:color="auto" w:fill="FFFF00"/>
        </w:rPr>
      </w:pPr>
      <w:r>
        <w:rPr>
          <w:sz w:val="24"/>
          <w:shd w:val="clear" w:color="auto" w:fill="FFFF00"/>
        </w:rPr>
        <w:t xml:space="preserve">HORÁRIO DA SESSÃO PÚBLICA: </w:t>
      </w:r>
      <w:r w:rsidR="00E25945">
        <w:rPr>
          <w:sz w:val="24"/>
          <w:shd w:val="clear" w:color="auto" w:fill="FFFF00"/>
        </w:rPr>
        <w:t>08H E 01MIN.</w:t>
      </w:r>
    </w:p>
    <w:p w:rsidR="008E317A" w:rsidRDefault="008D443D">
      <w:pPr>
        <w:widowControl/>
        <w:spacing w:line="312" w:lineRule="auto"/>
        <w:jc w:val="both"/>
        <w:rPr>
          <w:sz w:val="24"/>
          <w:shd w:val="clear" w:color="auto" w:fill="FFFF00"/>
        </w:rPr>
      </w:pPr>
      <w:r>
        <w:rPr>
          <w:sz w:val="24"/>
          <w:shd w:val="clear" w:color="auto" w:fill="FFFF00"/>
        </w:rPr>
        <w:t xml:space="preserve">PERÍODO PARA RECEBIMENTO DAS PROPOSTAS: </w:t>
      </w:r>
      <w:r w:rsidRPr="00E25945">
        <w:rPr>
          <w:b/>
          <w:sz w:val="24"/>
          <w:shd w:val="clear" w:color="auto" w:fill="FFFF00"/>
        </w:rPr>
        <w:t xml:space="preserve">DO DIA  </w:t>
      </w:r>
      <w:r w:rsidR="00E25945" w:rsidRPr="00E25945">
        <w:rPr>
          <w:b/>
          <w:sz w:val="24"/>
          <w:shd w:val="clear" w:color="auto" w:fill="FFFF00"/>
        </w:rPr>
        <w:t xml:space="preserve">15/07/2025 </w:t>
      </w:r>
      <w:r w:rsidRPr="00E25945">
        <w:rPr>
          <w:b/>
          <w:sz w:val="24"/>
          <w:shd w:val="clear" w:color="auto" w:fill="FFFF00"/>
        </w:rPr>
        <w:t xml:space="preserve">A PARTIR DAS </w:t>
      </w:r>
      <w:r w:rsidR="00E25945" w:rsidRPr="00E25945">
        <w:rPr>
          <w:b/>
          <w:sz w:val="24"/>
          <w:shd w:val="clear" w:color="auto" w:fill="FFFF00"/>
        </w:rPr>
        <w:t>8</w:t>
      </w:r>
      <w:r w:rsidRPr="00E25945">
        <w:rPr>
          <w:b/>
          <w:sz w:val="24"/>
          <w:shd w:val="clear" w:color="auto" w:fill="FFFF00"/>
        </w:rPr>
        <w:t xml:space="preserve"> H ATÉ O DIA </w:t>
      </w:r>
      <w:r w:rsidR="00E25945" w:rsidRPr="00E25945">
        <w:rPr>
          <w:b/>
          <w:sz w:val="24"/>
          <w:shd w:val="clear" w:color="auto" w:fill="FFFF00"/>
        </w:rPr>
        <w:t>1</w:t>
      </w:r>
      <w:r w:rsidR="00862144">
        <w:rPr>
          <w:b/>
          <w:sz w:val="24"/>
          <w:shd w:val="clear" w:color="auto" w:fill="FFFF00"/>
        </w:rPr>
        <w:t>9</w:t>
      </w:r>
      <w:r w:rsidR="00E25945" w:rsidRPr="00E25945">
        <w:rPr>
          <w:b/>
          <w:sz w:val="24"/>
          <w:shd w:val="clear" w:color="auto" w:fill="FFFF00"/>
        </w:rPr>
        <w:t>/08/2025</w:t>
      </w:r>
      <w:r w:rsidRPr="00E25945">
        <w:rPr>
          <w:b/>
          <w:sz w:val="24"/>
          <w:shd w:val="clear" w:color="auto" w:fill="FFFF00"/>
        </w:rPr>
        <w:t xml:space="preserve"> ATÉ ÀS </w:t>
      </w:r>
      <w:r w:rsidR="00E25945" w:rsidRPr="00E25945">
        <w:rPr>
          <w:b/>
          <w:sz w:val="24"/>
          <w:shd w:val="clear" w:color="auto" w:fill="FFFF00"/>
        </w:rPr>
        <w:t>8</w:t>
      </w:r>
      <w:r w:rsidRPr="00E25945">
        <w:rPr>
          <w:b/>
          <w:sz w:val="24"/>
          <w:shd w:val="clear" w:color="auto" w:fill="FFFF00"/>
        </w:rPr>
        <w:t xml:space="preserve"> H</w:t>
      </w:r>
    </w:p>
    <w:p w:rsidR="008E317A" w:rsidRDefault="008D443D">
      <w:pPr>
        <w:widowControl/>
        <w:spacing w:line="312" w:lineRule="auto"/>
        <w:rPr>
          <w:b/>
          <w:sz w:val="24"/>
          <w:u w:val="single"/>
          <w:shd w:val="clear" w:color="auto" w:fill="FFFF00"/>
        </w:rPr>
      </w:pPr>
      <w:r>
        <w:rPr>
          <w:sz w:val="24"/>
          <w:shd w:val="clear" w:color="auto" w:fill="FFFF00"/>
        </w:rPr>
        <w:t xml:space="preserve">LOCAL: PORTAL DE COMPRAS </w:t>
      </w:r>
      <w:proofErr w:type="gramStart"/>
      <w:r>
        <w:rPr>
          <w:sz w:val="24"/>
          <w:shd w:val="clear" w:color="auto" w:fill="FFFF00"/>
        </w:rPr>
        <w:t xml:space="preserve">PÚBLICAS </w:t>
      </w:r>
      <w:r>
        <w:rPr>
          <w:b/>
          <w:sz w:val="24"/>
          <w:shd w:val="clear" w:color="auto" w:fill="FFFF00"/>
        </w:rPr>
        <w:t xml:space="preserve"> (</w:t>
      </w:r>
      <w:proofErr w:type="gramEnd"/>
      <w:r>
        <w:fldChar w:fldCharType="begin"/>
      </w:r>
      <w:r>
        <w:instrText xml:space="preserve"> HYPERLINK "http://WWW.PORTALDECOMPRASPUBLICAS.COM.BR" \h </w:instrText>
      </w:r>
      <w:r>
        <w:fldChar w:fldCharType="separate"/>
      </w:r>
      <w:r>
        <w:rPr>
          <w:b/>
          <w:sz w:val="24"/>
          <w:u w:val="single"/>
          <w:shd w:val="clear" w:color="auto" w:fill="FFFF00"/>
        </w:rPr>
        <w:t>www.portaldecompraspublicas.com.br</w:t>
      </w:r>
      <w:r>
        <w:rPr>
          <w:b/>
          <w:sz w:val="24"/>
          <w:u w:val="single"/>
          <w:shd w:val="clear" w:color="auto" w:fill="FFFF00"/>
        </w:rPr>
        <w:fldChar w:fldCharType="end"/>
      </w:r>
      <w:r>
        <w:rPr>
          <w:b/>
          <w:sz w:val="24"/>
          <w:u w:val="single"/>
          <w:shd w:val="clear" w:color="auto" w:fill="FFFF00"/>
        </w:rPr>
        <w:t>)</w:t>
      </w:r>
    </w:p>
    <w:p w:rsidR="008E317A" w:rsidRDefault="008E317A">
      <w:pPr>
        <w:widowControl/>
        <w:spacing w:line="312" w:lineRule="auto"/>
        <w:rPr>
          <w:rFonts w:ascii="Times New Roman" w:eastAsia="Times New Roman" w:hAnsi="Times New Roman" w:cs="Times New Roman"/>
          <w:b/>
          <w:sz w:val="24"/>
          <w:u w:val="single"/>
          <w:shd w:val="clear" w:color="auto" w:fill="FFFF00"/>
        </w:rPr>
      </w:pPr>
    </w:p>
    <w:p w:rsidR="008E317A" w:rsidRDefault="008E317A">
      <w:pPr>
        <w:widowControl/>
        <w:spacing w:line="312" w:lineRule="auto"/>
        <w:jc w:val="both"/>
        <w:rPr>
          <w:rFonts w:ascii="Times New Roman" w:eastAsia="Times New Roman" w:hAnsi="Times New Roman" w:cs="Times New Roman"/>
          <w:b/>
          <w:sz w:val="24"/>
          <w:shd w:val="clear" w:color="auto" w:fill="FFFF00"/>
        </w:rPr>
      </w:pPr>
    </w:p>
    <w:p w:rsidR="008E317A" w:rsidRDefault="008E317A">
      <w:pPr>
        <w:widowControl/>
        <w:spacing w:line="312" w:lineRule="auto"/>
        <w:jc w:val="both"/>
        <w:rPr>
          <w:rFonts w:ascii="Times New Roman" w:eastAsia="Times New Roman" w:hAnsi="Times New Roman" w:cs="Times New Roman"/>
          <w:sz w:val="24"/>
          <w:shd w:val="clear" w:color="auto" w:fill="FFFF00"/>
        </w:rPr>
      </w:pPr>
    </w:p>
    <w:p w:rsidR="008E317A" w:rsidRDefault="008D443D">
      <w:pPr>
        <w:widowControl/>
        <w:spacing w:line="312" w:lineRule="auto"/>
        <w:rPr>
          <w:sz w:val="24"/>
          <w:shd w:val="clear" w:color="auto" w:fill="FFFF00"/>
        </w:rPr>
      </w:pPr>
      <w:r>
        <w:rPr>
          <w:sz w:val="24"/>
          <w:shd w:val="clear" w:color="auto" w:fill="FFFF00"/>
        </w:rPr>
        <w:t>DATA-BASE ORÇAMENTO ESTIMADO: 24/04/2025</w:t>
      </w:r>
    </w:p>
    <w:p w:rsidR="008E317A" w:rsidRDefault="008E317A">
      <w:pPr>
        <w:widowControl/>
        <w:spacing w:line="312" w:lineRule="auto"/>
        <w:rPr>
          <w:sz w:val="24"/>
          <w:shd w:val="clear" w:color="auto" w:fill="FFFF00"/>
        </w:rPr>
      </w:pPr>
    </w:p>
    <w:p w:rsidR="008E317A" w:rsidRDefault="008E317A">
      <w:pPr>
        <w:widowControl/>
        <w:spacing w:line="312" w:lineRule="auto"/>
        <w:jc w:val="both"/>
        <w:rPr>
          <w:b/>
          <w:sz w:val="24"/>
        </w:rPr>
      </w:pPr>
    </w:p>
    <w:p w:rsidR="008E317A" w:rsidRDefault="008D443D">
      <w:pPr>
        <w:widowControl/>
        <w:spacing w:line="312" w:lineRule="auto"/>
        <w:jc w:val="both"/>
        <w:rPr>
          <w:b/>
          <w:sz w:val="24"/>
        </w:rPr>
      </w:pPr>
      <w:r>
        <w:rPr>
          <w:b/>
          <w:sz w:val="24"/>
        </w:rPr>
        <w:t>2 - DO OBJETO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2.1</w:t>
      </w:r>
      <w:r>
        <w:rPr>
          <w:sz w:val="24"/>
        </w:rPr>
        <w:t xml:space="preserve"> - O objeto da presente licitação é: </w:t>
      </w:r>
      <w:r>
        <w:rPr>
          <w:b/>
          <w:sz w:val="24"/>
        </w:rPr>
        <w:t>CONTRATAÇÃO DE EMPRESA ESPECIALIZADA PARA: REALIZAÇÃO DE EXAMES DE RESSONÂNCIA MAGNÉTICA, PROTOCOLO: 3950/2025</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rsidR="008E317A" w:rsidRDefault="008E317A">
      <w:pPr>
        <w:widowControl/>
        <w:spacing w:line="312" w:lineRule="auto"/>
        <w:jc w:val="both"/>
        <w:rPr>
          <w:sz w:val="24"/>
        </w:rPr>
      </w:pPr>
    </w:p>
    <w:p w:rsidR="008E317A" w:rsidRDefault="008D443D">
      <w:pPr>
        <w:widowControl/>
        <w:spacing w:line="312" w:lineRule="auto"/>
        <w:jc w:val="both"/>
        <w:rPr>
          <w:b/>
          <w:sz w:val="24"/>
        </w:rPr>
      </w:pPr>
      <w:r>
        <w:rPr>
          <w:b/>
          <w:sz w:val="24"/>
        </w:rPr>
        <w:t>3 - DAS DESPESAS E DOS RECURSOS ORÇAMENTÁRIOS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rsidR="008E317A" w:rsidRDefault="008D443D">
      <w:pPr>
        <w:widowControl/>
        <w:spacing w:line="312" w:lineRule="auto"/>
        <w:jc w:val="both"/>
        <w:rPr>
          <w:sz w:val="24"/>
        </w:rPr>
      </w:pPr>
      <w:r>
        <w:rPr>
          <w:sz w:val="24"/>
        </w:rPr>
        <w:t>UNIDADE ORÇAMENTÁRIA:</w:t>
      </w:r>
    </w:p>
    <w:p w:rsidR="008E317A" w:rsidRDefault="008D443D">
      <w:pPr>
        <w:widowControl/>
        <w:spacing w:line="312" w:lineRule="auto"/>
        <w:jc w:val="both"/>
        <w:rPr>
          <w:b/>
          <w:sz w:val="24"/>
        </w:rPr>
      </w:pPr>
      <w:r>
        <w:rPr>
          <w:b/>
          <w:sz w:val="24"/>
        </w:rPr>
        <w:t>02/06/21 - FUNDO MUNICIPAL DE SAÚDE - ATENÇÃO BÁSICA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sz w:val="24"/>
        </w:rPr>
        <w:t>FUNCIONAL PROGRAMÁTICA</w:t>
      </w:r>
    </w:p>
    <w:p w:rsidR="008E317A" w:rsidRDefault="008D443D">
      <w:pPr>
        <w:widowControl/>
        <w:spacing w:line="312" w:lineRule="auto"/>
        <w:jc w:val="both"/>
        <w:rPr>
          <w:b/>
          <w:sz w:val="24"/>
        </w:rPr>
      </w:pPr>
      <w:r>
        <w:rPr>
          <w:b/>
          <w:sz w:val="24"/>
        </w:rPr>
        <w:t>10.301.1002.2519.0000 - MANUTENÇÃO DAS ATIVIDADES/AÇÕES/SERVIÇOS DE ATENÇÃO PRIMARIA EM SAÚDE - APS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sz w:val="24"/>
        </w:rPr>
        <w:t>ELEMENTO DE DESPESA:</w:t>
      </w:r>
    </w:p>
    <w:p w:rsidR="008E317A" w:rsidRDefault="008D443D">
      <w:pPr>
        <w:widowControl/>
        <w:spacing w:line="312" w:lineRule="auto"/>
        <w:jc w:val="both"/>
        <w:rPr>
          <w:b/>
          <w:sz w:val="24"/>
        </w:rPr>
      </w:pPr>
      <w:r>
        <w:rPr>
          <w:b/>
          <w:sz w:val="24"/>
        </w:rPr>
        <w:t>3.3.90.39.00 - OUTROS SERVIÇOS DE TERCEIROS - PESSOA JURÍDICA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sz w:val="24"/>
        </w:rPr>
        <w:t>FICHAS:</w:t>
      </w:r>
    </w:p>
    <w:p w:rsidR="008E317A" w:rsidRDefault="008D443D">
      <w:pPr>
        <w:widowControl/>
        <w:spacing w:line="312" w:lineRule="auto"/>
        <w:jc w:val="both"/>
        <w:rPr>
          <w:b/>
          <w:sz w:val="24"/>
        </w:rPr>
      </w:pPr>
      <w:r>
        <w:rPr>
          <w:b/>
          <w:sz w:val="24"/>
        </w:rPr>
        <w:t>330</w:t>
      </w:r>
    </w:p>
    <w:p w:rsidR="008E317A" w:rsidRDefault="008E317A">
      <w:pPr>
        <w:widowControl/>
        <w:spacing w:line="312" w:lineRule="auto"/>
        <w:jc w:val="both"/>
        <w:rPr>
          <w:b/>
          <w:sz w:val="24"/>
          <w:shd w:val="clear" w:color="auto" w:fill="00FF00"/>
        </w:rPr>
      </w:pPr>
    </w:p>
    <w:p w:rsidR="008E317A" w:rsidRDefault="008D443D">
      <w:pPr>
        <w:widowControl/>
        <w:spacing w:line="312" w:lineRule="auto"/>
        <w:jc w:val="both"/>
        <w:rPr>
          <w:b/>
          <w:sz w:val="24"/>
        </w:rPr>
      </w:pPr>
      <w:r>
        <w:rPr>
          <w:b/>
          <w:sz w:val="24"/>
        </w:rPr>
        <w:t>4 - DOS ESCLARECIMENTOS E DA IMPUGNAÇÃO AO EDITAL</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u w:val="single"/>
        </w:rPr>
      </w:pPr>
      <w:r>
        <w:rPr>
          <w:b/>
          <w:sz w:val="24"/>
        </w:rPr>
        <w:lastRenderedPageBreak/>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xml:space="preserve">.  </w:t>
      </w:r>
      <w:proofErr w:type="gramStart"/>
      <w:r>
        <w:rPr>
          <w:sz w:val="24"/>
          <w:u w:val="single"/>
        </w:rPr>
        <w:t>até</w:t>
      </w:r>
      <w:proofErr w:type="gramEnd"/>
      <w:r>
        <w:rPr>
          <w:sz w:val="24"/>
          <w:u w:val="single"/>
        </w:rPr>
        <w:t xml:space="preserve"> as 23h59min59seg</w:t>
      </w:r>
      <w:r>
        <w:rPr>
          <w:sz w:val="24"/>
        </w:rPr>
        <w:t xml:space="preserve"> do último dia útil do prazo para impugnação.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w:t>
      </w:r>
      <w:proofErr w:type="gramStart"/>
      <w:r>
        <w:rPr>
          <w:sz w:val="24"/>
        </w:rPr>
        <w:t>em</w:t>
      </w:r>
      <w:proofErr w:type="gramEnd"/>
      <w:r>
        <w:rPr>
          <w:sz w:val="24"/>
        </w:rPr>
        <w:t xml:space="preserve"> até 3 (três) dias úteis, contados do recebimento do pedido, limitado ao último dia útil anterior à data da abertura do certame. </w:t>
      </w:r>
    </w:p>
    <w:p w:rsidR="008E317A" w:rsidRDefault="008E317A">
      <w:pPr>
        <w:widowControl/>
        <w:spacing w:line="312" w:lineRule="auto"/>
        <w:jc w:val="both"/>
        <w:rPr>
          <w:sz w:val="24"/>
        </w:rPr>
      </w:pPr>
    </w:p>
    <w:p w:rsidR="008E317A" w:rsidRDefault="008D443D">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rsidR="008E317A" w:rsidRDefault="008E317A">
      <w:pPr>
        <w:tabs>
          <w:tab w:val="left" w:pos="567"/>
        </w:tabs>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rsidR="008E317A" w:rsidRDefault="008E317A">
      <w:pPr>
        <w:spacing w:line="312" w:lineRule="auto"/>
        <w:ind w:right="-2"/>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8E317A" w:rsidRDefault="008E317A">
      <w:pPr>
        <w:spacing w:line="312" w:lineRule="auto"/>
        <w:ind w:right="-2"/>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lastRenderedPageBreak/>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8E317A" w:rsidRDefault="008E317A">
      <w:pPr>
        <w:widowControl/>
        <w:spacing w:line="312" w:lineRule="auto"/>
        <w:ind w:right="-2"/>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5 - DA PARTICIPAÇÃO NO CERTAME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5.1 – DAS CONDIÇÕES DE PARTICIPAÇÃO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8E317A" w:rsidRDefault="008E317A">
      <w:pPr>
        <w:widowControl/>
        <w:tabs>
          <w:tab w:val="left" w:pos="360"/>
        </w:tabs>
        <w:spacing w:line="312" w:lineRule="auto"/>
        <w:jc w:val="both"/>
        <w:rPr>
          <w:rFonts w:ascii="Times New Roman" w:eastAsia="Times New Roman" w:hAnsi="Times New Roman" w:cs="Times New Roman"/>
          <w:sz w:val="24"/>
        </w:rPr>
      </w:pPr>
    </w:p>
    <w:p w:rsidR="008E317A" w:rsidRDefault="008D443D">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w:t>
      </w:r>
      <w:proofErr w:type="spellStart"/>
      <w:r>
        <w:rPr>
          <w:sz w:val="24"/>
        </w:rPr>
        <w:t>Taguaí</w:t>
      </w:r>
      <w:proofErr w:type="spellEnd"/>
      <w:r>
        <w:rPr>
          <w:sz w:val="24"/>
        </w:rPr>
        <w:t>, nos termos do art. 156, III, § 4º, da Lei n. 14.133/2021;</w:t>
      </w:r>
    </w:p>
    <w:p w:rsidR="008E317A" w:rsidRDefault="008E317A">
      <w:pPr>
        <w:widowControl/>
        <w:tabs>
          <w:tab w:val="left" w:pos="360"/>
        </w:tabs>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rsidR="008E317A" w:rsidRDefault="008E317A">
      <w:pPr>
        <w:widowControl/>
        <w:tabs>
          <w:tab w:val="left" w:pos="360"/>
        </w:tabs>
        <w:spacing w:line="312" w:lineRule="auto"/>
        <w:jc w:val="both"/>
        <w:rPr>
          <w:rFonts w:ascii="Times New Roman" w:eastAsia="Times New Roman" w:hAnsi="Times New Roman" w:cs="Times New Roman"/>
          <w:sz w:val="24"/>
        </w:rPr>
      </w:pPr>
    </w:p>
    <w:p w:rsidR="008E317A" w:rsidRDefault="008D443D">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w:t>
      </w:r>
      <w:proofErr w:type="spellStart"/>
      <w:r>
        <w:rPr>
          <w:sz w:val="24"/>
        </w:rPr>
        <w:t>Taguaí</w:t>
      </w:r>
      <w:proofErr w:type="spellEnd"/>
      <w:r>
        <w:rPr>
          <w:sz w:val="24"/>
        </w:rPr>
        <w:t xml:space="preserve">, direta e indireta, com base no artigo 87, inciso III, da Lei Federal nº 8.666/1993 e no artigo 7º da Lei Federal nº 10.520/2002; </w:t>
      </w:r>
    </w:p>
    <w:p w:rsidR="008E317A" w:rsidRDefault="008E317A">
      <w:pPr>
        <w:widowControl/>
        <w:tabs>
          <w:tab w:val="left" w:pos="360"/>
        </w:tabs>
        <w:spacing w:line="312" w:lineRule="auto"/>
        <w:jc w:val="both"/>
        <w:rPr>
          <w:sz w:val="24"/>
        </w:rPr>
      </w:pPr>
    </w:p>
    <w:p w:rsidR="008E317A" w:rsidRDefault="008D443D">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rsidR="008E317A" w:rsidRDefault="008E317A">
      <w:pPr>
        <w:widowControl/>
        <w:tabs>
          <w:tab w:val="left" w:pos="360"/>
        </w:tabs>
        <w:spacing w:line="312" w:lineRule="auto"/>
        <w:jc w:val="both"/>
        <w:rPr>
          <w:sz w:val="24"/>
        </w:rPr>
      </w:pPr>
    </w:p>
    <w:p w:rsidR="008E317A" w:rsidRDefault="008D443D">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rsidR="008E317A" w:rsidRDefault="008D443D">
      <w:pPr>
        <w:widowControl/>
        <w:tabs>
          <w:tab w:val="left" w:pos="360"/>
        </w:tabs>
        <w:spacing w:line="312" w:lineRule="auto"/>
        <w:jc w:val="both"/>
        <w:rPr>
          <w:sz w:val="24"/>
        </w:rPr>
      </w:pPr>
      <w:r>
        <w:rPr>
          <w:sz w:val="24"/>
        </w:rPr>
        <w:lastRenderedPageBreak/>
        <w:t xml:space="preserve"> </w:t>
      </w:r>
    </w:p>
    <w:p w:rsidR="008E317A" w:rsidRDefault="008D443D">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keepNext/>
        <w:keepLines/>
        <w:widowControl/>
        <w:shd w:val="clear" w:color="auto" w:fill="FFFFFF"/>
        <w:tabs>
          <w:tab w:val="left" w:pos="284"/>
          <w:tab w:val="left" w:pos="567"/>
        </w:tabs>
        <w:spacing w:line="312" w:lineRule="auto"/>
        <w:jc w:val="both"/>
        <w:rPr>
          <w:b/>
          <w:sz w:val="24"/>
        </w:rPr>
      </w:pPr>
      <w:r>
        <w:rPr>
          <w:b/>
          <w:sz w:val="24"/>
        </w:rPr>
        <w:lastRenderedPageBreak/>
        <w:t>5.2 - DO CREDENCIAMENTO ELETRÔNICO PARA FINS DE PARTICIPAÇÃO DO PREGÃO</w:t>
      </w:r>
    </w:p>
    <w:p w:rsidR="008E317A" w:rsidRDefault="008E317A">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w:t>
      </w:r>
      <w:r>
        <w:rPr>
          <w:b/>
          <w:sz w:val="24"/>
        </w:rPr>
        <w:t>5.2.5</w:t>
      </w:r>
      <w:r>
        <w:rPr>
          <w:sz w:val="24"/>
        </w:rPr>
        <w:t>, poderá ensejar desclassificação no momento da habilitação.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5.3 – DA INCLUSÃO DA PROPOSTA E DOS DOCUMENTOS DE HABILITAÇÃO NO SÍTIO ELETRÔNICO PARA FINS DE PARTICIPAÇÃO</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sz w:val="24"/>
        </w:rPr>
        <w:lastRenderedPageBreak/>
        <w:t>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5.4 – DOS DOCUMENTOS DE ENQUADRAMENTO DE ME E EPP PARA FINS DE EXERCER DIREITO DE PREFERÊNCIA EM CASO DE EMPATE FICTO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lastRenderedPageBreak/>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rsidR="008E317A" w:rsidRDefault="008E317A">
      <w:pPr>
        <w:widowControl/>
        <w:spacing w:line="312" w:lineRule="auto"/>
        <w:jc w:val="both"/>
        <w:rPr>
          <w:sz w:val="24"/>
        </w:rPr>
      </w:pPr>
    </w:p>
    <w:p w:rsidR="008E317A" w:rsidRDefault="008D443D">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rsidR="008E317A" w:rsidRDefault="008E317A">
      <w:pPr>
        <w:widowControl/>
        <w:tabs>
          <w:tab w:val="left" w:pos="1418"/>
          <w:tab w:val="left" w:pos="1457"/>
        </w:tabs>
        <w:spacing w:line="312" w:lineRule="auto"/>
        <w:jc w:val="both"/>
        <w:rPr>
          <w:sz w:val="24"/>
        </w:rPr>
      </w:pPr>
    </w:p>
    <w:p w:rsidR="008E317A" w:rsidRDefault="008D443D">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 xml:space="preserve">Sem prejuízo das declarações exigidas nas cláusulas </w:t>
      </w:r>
      <w:r>
        <w:rPr>
          <w:b/>
          <w:sz w:val="24"/>
        </w:rPr>
        <w:t>5.4.1.1</w:t>
      </w:r>
      <w:r>
        <w:rPr>
          <w:sz w:val="24"/>
        </w:rPr>
        <w:t xml:space="preserve"> e </w:t>
      </w:r>
      <w:r>
        <w:rPr>
          <w:b/>
          <w:sz w:val="24"/>
        </w:rPr>
        <w:t>5.4.1.2</w:t>
      </w:r>
      <w:r>
        <w:rPr>
          <w:sz w:val="24"/>
        </w:rPr>
        <w:t xml:space="preserve">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rsidR="008E317A" w:rsidRDefault="008E317A">
      <w:pPr>
        <w:widowControl/>
        <w:tabs>
          <w:tab w:val="left" w:pos="1418"/>
          <w:tab w:val="left" w:pos="1457"/>
        </w:tabs>
        <w:spacing w:line="312" w:lineRule="auto"/>
        <w:jc w:val="both"/>
        <w:rPr>
          <w:rFonts w:ascii="Times New Roman" w:eastAsia="Times New Roman" w:hAnsi="Times New Roman" w:cs="Times New Roman"/>
          <w:sz w:val="24"/>
        </w:rPr>
      </w:pPr>
    </w:p>
    <w:p w:rsidR="008E317A" w:rsidRDefault="008D443D">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rsidR="008E317A" w:rsidRDefault="008E317A">
      <w:pPr>
        <w:widowControl/>
        <w:tabs>
          <w:tab w:val="left" w:pos="1418"/>
          <w:tab w:val="left" w:pos="1457"/>
        </w:tabs>
        <w:spacing w:line="312" w:lineRule="auto"/>
        <w:jc w:val="both"/>
        <w:rPr>
          <w:rFonts w:ascii="Times New Roman" w:eastAsia="Times New Roman" w:hAnsi="Times New Roman" w:cs="Times New Roman"/>
          <w:sz w:val="24"/>
        </w:rPr>
      </w:pPr>
    </w:p>
    <w:p w:rsidR="008E317A" w:rsidRDefault="008D443D">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rsidR="008E317A" w:rsidRDefault="008E317A">
      <w:pPr>
        <w:widowControl/>
        <w:tabs>
          <w:tab w:val="left" w:pos="1418"/>
          <w:tab w:val="left" w:pos="1457"/>
        </w:tabs>
        <w:spacing w:line="312" w:lineRule="auto"/>
        <w:jc w:val="both"/>
        <w:rPr>
          <w:rFonts w:ascii="Times New Roman" w:eastAsia="Times New Roman" w:hAnsi="Times New Roman" w:cs="Times New Roman"/>
          <w:sz w:val="24"/>
        </w:rPr>
      </w:pPr>
    </w:p>
    <w:p w:rsidR="008E317A" w:rsidRDefault="008D443D">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rsidR="008E317A" w:rsidRDefault="008E317A">
      <w:pPr>
        <w:widowControl/>
        <w:tabs>
          <w:tab w:val="left" w:pos="1418"/>
          <w:tab w:val="left" w:pos="1457"/>
        </w:tabs>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w:t>
      </w:r>
      <w:r>
        <w:rPr>
          <w:sz w:val="24"/>
        </w:rPr>
        <w:lastRenderedPageBreak/>
        <w:t xml:space="preserve">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rsidR="008E317A" w:rsidRDefault="008E317A">
      <w:pPr>
        <w:widowControl/>
        <w:tabs>
          <w:tab w:val="left" w:pos="1418"/>
          <w:tab w:val="left" w:pos="1457"/>
        </w:tabs>
        <w:spacing w:line="312" w:lineRule="auto"/>
        <w:jc w:val="both"/>
        <w:rPr>
          <w:rFonts w:ascii="Times New Roman" w:eastAsia="Times New Roman" w:hAnsi="Times New Roman" w:cs="Times New Roman"/>
          <w:sz w:val="24"/>
        </w:rPr>
      </w:pPr>
    </w:p>
    <w:p w:rsidR="008E317A" w:rsidRDefault="008D443D">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b/>
          <w:sz w:val="24"/>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rsidR="008E317A" w:rsidRDefault="008E317A">
      <w:pPr>
        <w:widowControl/>
        <w:tabs>
          <w:tab w:val="left" w:pos="1418"/>
          <w:tab w:val="left" w:pos="1457"/>
        </w:tabs>
        <w:spacing w:line="312" w:lineRule="auto"/>
        <w:jc w:val="both"/>
        <w:rPr>
          <w:rFonts w:ascii="Times New Roman" w:eastAsia="Times New Roman" w:hAnsi="Times New Roman" w:cs="Times New Roman"/>
          <w:w w:val="95"/>
          <w:sz w:val="24"/>
        </w:rPr>
      </w:pPr>
    </w:p>
    <w:p w:rsidR="008E317A" w:rsidRDefault="008D443D">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rsidR="008E317A" w:rsidRDefault="008E317A">
      <w:pPr>
        <w:widowControl/>
        <w:tabs>
          <w:tab w:val="left" w:pos="1418"/>
          <w:tab w:val="left" w:pos="1457"/>
        </w:tabs>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5.5 - DA APRESENTAÇÃO DA PROPOSTA DE PREÇO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5.5.1 – DA APRESENTAÇÃO EM FORMATO ELETRÔNICO</w:t>
      </w:r>
    </w:p>
    <w:p w:rsidR="008E317A" w:rsidRDefault="008E317A">
      <w:pPr>
        <w:widowControl/>
        <w:spacing w:line="312" w:lineRule="auto"/>
        <w:jc w:val="both"/>
        <w:rPr>
          <w:b/>
          <w:sz w:val="24"/>
        </w:rPr>
      </w:pPr>
    </w:p>
    <w:p w:rsidR="008E317A" w:rsidRDefault="008D443D">
      <w:pPr>
        <w:keepNext/>
        <w:keepLines/>
        <w:widowControl/>
        <w:shd w:val="clear" w:color="auto" w:fill="FFFFFF"/>
        <w:tabs>
          <w:tab w:val="left" w:pos="567"/>
        </w:tabs>
        <w:spacing w:line="312" w:lineRule="auto"/>
        <w:jc w:val="both"/>
        <w:rPr>
          <w:b/>
          <w:sz w:val="24"/>
        </w:rPr>
      </w:pPr>
      <w:r>
        <w:rPr>
          <w:b/>
          <w:sz w:val="24"/>
        </w:rPr>
        <w:t>5.5.1.1 - DO PREENCHIMENTO DA PROPOSTA.</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rsidR="008E317A" w:rsidRDefault="008E317A">
      <w:pPr>
        <w:shd w:val="clear" w:color="auto" w:fill="FFFFFF"/>
        <w:tabs>
          <w:tab w:val="left" w:pos="851"/>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8E317A" w:rsidRDefault="008E317A">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c)</w:t>
      </w:r>
      <w:r>
        <w:rPr>
          <w:sz w:val="24"/>
        </w:rPr>
        <w:t xml:space="preserve"> Todas as especificações do objeto contidas na proposta vinculam a Contratada.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lastRenderedPageBreak/>
        <w:t>d)</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e)</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f)</w:t>
      </w:r>
      <w:r>
        <w:rPr>
          <w:sz w:val="24"/>
        </w:rPr>
        <w:t xml:space="preserve"> O prazo de validade da proposta não será inferior a </w:t>
      </w:r>
      <w:r>
        <w:rPr>
          <w:b/>
          <w:sz w:val="24"/>
        </w:rPr>
        <w:t>60 (SESSENTA DIAS),</w:t>
      </w:r>
      <w:r>
        <w:rPr>
          <w:sz w:val="24"/>
        </w:rPr>
        <w:t xml:space="preserve"> a contar da data de sua apresentação. </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g)</w:t>
      </w:r>
      <w:r>
        <w:rPr>
          <w:sz w:val="24"/>
        </w:rPr>
        <w:t xml:space="preserve"> Os licitantes devem respeitar os preços máximos estabelecidos nas normas de regência de contratações públicas, quando participarem de licitações públicas.</w:t>
      </w:r>
    </w:p>
    <w:p w:rsidR="008E317A" w:rsidRDefault="008E317A">
      <w:pPr>
        <w:widowControl/>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5.5.1.1.2 – </w:t>
      </w:r>
      <w:r>
        <w:rPr>
          <w:sz w:val="24"/>
        </w:rPr>
        <w:t xml:space="preserve">O preenchimento de que trata a cláusula </w:t>
      </w:r>
      <w:r>
        <w:rPr>
          <w:b/>
          <w:sz w:val="24"/>
        </w:rPr>
        <w:t>5.5.1.1.1</w:t>
      </w:r>
      <w:r>
        <w:rPr>
          <w:sz w:val="24"/>
        </w:rPr>
        <w:t xml:space="preserve"> deverá ser realizado até a data e horário do início da sessão, momento no qual não ficará mais disponível para preenchimento.</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both"/>
        <w:rPr>
          <w:b/>
          <w:sz w:val="24"/>
        </w:rPr>
      </w:pPr>
      <w:r>
        <w:rPr>
          <w:b/>
          <w:sz w:val="24"/>
        </w:rPr>
        <w:t>5.5.2 – DA APRESENTAÇÃO EM FORMULÁRIO</w:t>
      </w:r>
    </w:p>
    <w:p w:rsidR="008E317A" w:rsidRDefault="008E317A">
      <w:pPr>
        <w:widowControl/>
        <w:spacing w:line="312" w:lineRule="auto"/>
        <w:jc w:val="both"/>
        <w:rPr>
          <w:b/>
          <w:sz w:val="24"/>
        </w:rPr>
      </w:pPr>
    </w:p>
    <w:p w:rsidR="008E317A" w:rsidRDefault="008D443D">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c) QUANTO À DESCRIÇÃO DOS SERVIÇOS/PRODUTOS NA PROPOSTA DE PREÇO</w:t>
      </w:r>
      <w:r>
        <w:rPr>
          <w:sz w:val="24"/>
        </w:rPr>
        <w:t xml:space="preserve">: A </w:t>
      </w:r>
      <w:r>
        <w:rPr>
          <w:b/>
          <w:sz w:val="24"/>
        </w:rPr>
        <w:t>PROPOSTA DE PREÇO</w:t>
      </w:r>
      <w:r>
        <w:rPr>
          <w:sz w:val="24"/>
        </w:rPr>
        <w:t xml:space="preserve"> deverá conter a descrição completa do item, valor unitário, valor total de cada item e valor total da </w:t>
      </w:r>
      <w:r>
        <w:rPr>
          <w:b/>
          <w:sz w:val="24"/>
        </w:rPr>
        <w:t>PROPOSTA DE PREÇO</w:t>
      </w:r>
      <w:r>
        <w:rPr>
          <w:sz w:val="24"/>
        </w:rPr>
        <w:t xml:space="preserve"> apresentada.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d.1)</w:t>
      </w:r>
      <w:r>
        <w:rPr>
          <w:sz w:val="24"/>
        </w:rPr>
        <w:t xml:space="preserve"> para o valor unitário deverão ser utilizadas 2 (duas) casas decimais;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d.2)</w:t>
      </w:r>
      <w:r>
        <w:rPr>
          <w:sz w:val="24"/>
        </w:rPr>
        <w:t xml:space="preserve"> para o valor total deverão ser utilizadas 2 (duas) casas decimais.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2 (duas) casas decimais e ser declarado por extenso.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transporte, materiais, seguros, tributos de qualquer natureza e todas as demais despesas, diretas ou indiretas, relacionadas com o fornecimento do objeto da presente licitação.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execução, prazo de pagamento e demais imposições constantes neste edital e seus anexos.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do serviço ou que ainda possa ocasionar vantagem sobre os demais licitantes.</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both"/>
        <w:rPr>
          <w:b/>
          <w:sz w:val="24"/>
        </w:rPr>
      </w:pPr>
      <w:r>
        <w:rPr>
          <w:b/>
          <w:sz w:val="24"/>
        </w:rPr>
        <w:lastRenderedPageBreak/>
        <w:t>5.5.3 - DAS DECLARAÇÕES QUE DEVEM ACOMPANHAR A PROPOSTA DE PREÇO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5.5.3.1</w:t>
      </w:r>
      <w:r>
        <w:rPr>
          <w:sz w:val="24"/>
        </w:rPr>
        <w:t xml:space="preserve"> - Os licitantes deverão apresentar juntamente com a proposta de preço, conforme indicado na cláusula </w:t>
      </w:r>
      <w:r>
        <w:rPr>
          <w:b/>
          <w:sz w:val="24"/>
        </w:rPr>
        <w:t>5.3</w:t>
      </w:r>
      <w:r>
        <w:rPr>
          <w:sz w:val="24"/>
        </w:rPr>
        <w:t xml:space="preserve"> deste edital, as seguintes declarações utilizando-se do </w:t>
      </w:r>
      <w:r>
        <w:rPr>
          <w:b/>
          <w:sz w:val="24"/>
        </w:rPr>
        <w:t>ANEXO V,</w:t>
      </w:r>
      <w:r>
        <w:rPr>
          <w:sz w:val="24"/>
        </w:rPr>
        <w:t xml:space="preserve"> que faz parte integrante deste edital:</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w:t>
      </w:r>
      <w:proofErr w:type="spellStart"/>
      <w:r>
        <w:rPr>
          <w:sz w:val="24"/>
        </w:rPr>
        <w:t>infralegais</w:t>
      </w:r>
      <w:proofErr w:type="spellEnd"/>
      <w:r>
        <w:rPr>
          <w:sz w:val="24"/>
        </w:rPr>
        <w:t>, nas convenções coletivas de trabalho e nos termos de ajustamento de conduta vigentes na data de entrega das propostas;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c)</w:t>
      </w:r>
      <w:r>
        <w:rPr>
          <w:sz w:val="24"/>
        </w:rPr>
        <w:t xml:space="preserve"> declaração de que a empresa atende aos requisitos de habilitação.</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both"/>
        <w:rPr>
          <w:b/>
          <w:sz w:val="24"/>
        </w:rPr>
      </w:pPr>
      <w:r>
        <w:rPr>
          <w:b/>
          <w:sz w:val="24"/>
        </w:rPr>
        <w:t>5.6 – DOS REQUISITOS DE HABILITAÇÃO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xml:space="preserve">: as licitantes deverão apresentar, conforme indicado na cláusula </w:t>
      </w:r>
      <w:r>
        <w:rPr>
          <w:b/>
          <w:sz w:val="24"/>
        </w:rPr>
        <w:t>5.3</w:t>
      </w:r>
      <w:r>
        <w:rPr>
          <w:sz w:val="24"/>
        </w:rPr>
        <w:t xml:space="preserve"> deste edital, para fins de obter habilitação, os seguintes documentos: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5.6.1.1 – DA HABILITAÇÃO JURÍDICA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rsidR="008E317A" w:rsidRDefault="008E317A">
      <w:pPr>
        <w:widowControl/>
        <w:tabs>
          <w:tab w:val="left" w:pos="713"/>
          <w:tab w:val="left" w:pos="1418"/>
        </w:tabs>
        <w:spacing w:line="312" w:lineRule="auto"/>
        <w:jc w:val="both"/>
        <w:rPr>
          <w:sz w:val="24"/>
        </w:rPr>
      </w:pPr>
    </w:p>
    <w:p w:rsidR="008E317A" w:rsidRDefault="008D443D">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rsidR="008E317A" w:rsidRDefault="008E317A">
      <w:pPr>
        <w:widowControl/>
        <w:tabs>
          <w:tab w:val="left" w:pos="682"/>
          <w:tab w:val="left" w:pos="1418"/>
        </w:tabs>
        <w:spacing w:line="312" w:lineRule="auto"/>
        <w:jc w:val="both"/>
        <w:rPr>
          <w:sz w:val="24"/>
        </w:rPr>
      </w:pPr>
    </w:p>
    <w:p w:rsidR="008E317A" w:rsidRDefault="008D443D">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rsidR="008E317A" w:rsidRDefault="008E317A">
      <w:pPr>
        <w:widowControl/>
        <w:tabs>
          <w:tab w:val="left" w:pos="662"/>
          <w:tab w:val="left" w:pos="1418"/>
        </w:tabs>
        <w:spacing w:line="312" w:lineRule="auto"/>
        <w:jc w:val="both"/>
        <w:rPr>
          <w:sz w:val="24"/>
        </w:rPr>
      </w:pPr>
    </w:p>
    <w:p w:rsidR="008E317A" w:rsidRDefault="008D443D">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rsidR="008E317A" w:rsidRDefault="008E317A">
      <w:pPr>
        <w:widowControl/>
        <w:tabs>
          <w:tab w:val="left" w:pos="665"/>
          <w:tab w:val="left" w:pos="1418"/>
        </w:tabs>
        <w:spacing w:line="312" w:lineRule="auto"/>
        <w:jc w:val="both"/>
        <w:rPr>
          <w:sz w:val="24"/>
        </w:rPr>
      </w:pPr>
    </w:p>
    <w:p w:rsidR="008E317A" w:rsidRDefault="008D443D">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rsidR="008E317A" w:rsidRDefault="008E317A">
      <w:pPr>
        <w:widowControl/>
        <w:tabs>
          <w:tab w:val="left" w:pos="672"/>
          <w:tab w:val="left" w:pos="1418"/>
        </w:tabs>
        <w:spacing w:line="312" w:lineRule="auto"/>
        <w:jc w:val="both"/>
        <w:rPr>
          <w:sz w:val="24"/>
        </w:rPr>
      </w:pPr>
    </w:p>
    <w:p w:rsidR="008E317A" w:rsidRDefault="008D443D">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rsidR="008E317A" w:rsidRDefault="008E317A">
      <w:pPr>
        <w:widowControl/>
        <w:tabs>
          <w:tab w:val="left" w:pos="660"/>
          <w:tab w:val="left" w:pos="1418"/>
        </w:tabs>
        <w:spacing w:line="312" w:lineRule="auto"/>
        <w:jc w:val="both"/>
        <w:rPr>
          <w:sz w:val="24"/>
        </w:rPr>
      </w:pPr>
    </w:p>
    <w:p w:rsidR="008E317A" w:rsidRDefault="008D443D">
      <w:pPr>
        <w:widowControl/>
        <w:tabs>
          <w:tab w:val="left" w:pos="660"/>
          <w:tab w:val="left" w:pos="1418"/>
        </w:tabs>
        <w:spacing w:line="312" w:lineRule="auto"/>
        <w:jc w:val="both"/>
        <w:rPr>
          <w:b/>
          <w:sz w:val="24"/>
        </w:rPr>
      </w:pPr>
      <w:r>
        <w:rPr>
          <w:b/>
          <w:sz w:val="24"/>
        </w:rPr>
        <w:t>5.6.1.2 – DAS HABILITAÇÕES FISCAL, SOCIAL E TRABALHISTA</w:t>
      </w:r>
    </w:p>
    <w:p w:rsidR="008E317A" w:rsidRDefault="008E317A">
      <w:pPr>
        <w:widowControl/>
        <w:tabs>
          <w:tab w:val="left" w:pos="660"/>
          <w:tab w:val="left" w:pos="1418"/>
        </w:tabs>
        <w:spacing w:line="312" w:lineRule="auto"/>
        <w:jc w:val="both"/>
        <w:rPr>
          <w:rFonts w:ascii="Times New Roman" w:eastAsia="Times New Roman" w:hAnsi="Times New Roman" w:cs="Times New Roman"/>
          <w:sz w:val="24"/>
        </w:rPr>
      </w:pPr>
    </w:p>
    <w:p w:rsidR="008E317A" w:rsidRDefault="008D443D">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rsidR="008E317A" w:rsidRDefault="008E317A">
      <w:pPr>
        <w:widowControl/>
        <w:tabs>
          <w:tab w:val="left" w:pos="660"/>
          <w:tab w:val="left" w:pos="1418"/>
        </w:tabs>
        <w:spacing w:line="312" w:lineRule="auto"/>
        <w:jc w:val="both"/>
        <w:rPr>
          <w:rFonts w:ascii="Times New Roman" w:eastAsia="Times New Roman" w:hAnsi="Times New Roman" w:cs="Times New Roman"/>
          <w:sz w:val="24"/>
        </w:rPr>
      </w:pPr>
    </w:p>
    <w:p w:rsidR="008E317A" w:rsidRDefault="008D443D">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rsidR="008E317A" w:rsidRDefault="008E317A">
      <w:pPr>
        <w:widowControl/>
        <w:tabs>
          <w:tab w:val="left" w:pos="672"/>
          <w:tab w:val="left" w:pos="1418"/>
        </w:tabs>
        <w:spacing w:line="312" w:lineRule="auto"/>
        <w:jc w:val="both"/>
        <w:rPr>
          <w:sz w:val="24"/>
        </w:rPr>
      </w:pPr>
    </w:p>
    <w:p w:rsidR="008E317A" w:rsidRDefault="008D443D">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rsidR="008E317A" w:rsidRDefault="008E317A">
      <w:pPr>
        <w:widowControl/>
        <w:tabs>
          <w:tab w:val="left" w:pos="698"/>
          <w:tab w:val="left" w:pos="1418"/>
        </w:tabs>
        <w:spacing w:line="312" w:lineRule="auto"/>
        <w:jc w:val="both"/>
        <w:rPr>
          <w:sz w:val="24"/>
        </w:rPr>
      </w:pPr>
    </w:p>
    <w:p w:rsidR="008E317A" w:rsidRDefault="008D443D">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rsidR="008E317A" w:rsidRDefault="008E317A">
      <w:pPr>
        <w:widowControl/>
        <w:tabs>
          <w:tab w:val="left" w:pos="662"/>
          <w:tab w:val="left" w:pos="1418"/>
        </w:tabs>
        <w:spacing w:line="312" w:lineRule="auto"/>
        <w:jc w:val="both"/>
        <w:rPr>
          <w:sz w:val="24"/>
        </w:rPr>
      </w:pPr>
    </w:p>
    <w:p w:rsidR="008E317A" w:rsidRDefault="008D443D">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rsidR="008E317A" w:rsidRDefault="008E317A">
      <w:pPr>
        <w:widowControl/>
        <w:tabs>
          <w:tab w:val="left" w:pos="672"/>
          <w:tab w:val="left" w:pos="1418"/>
        </w:tabs>
        <w:spacing w:line="312" w:lineRule="auto"/>
        <w:jc w:val="both"/>
        <w:rPr>
          <w:sz w:val="24"/>
        </w:rPr>
      </w:pPr>
    </w:p>
    <w:p w:rsidR="008E317A" w:rsidRDefault="008D443D">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rsidR="008E317A" w:rsidRDefault="008E317A">
      <w:pPr>
        <w:widowControl/>
        <w:tabs>
          <w:tab w:val="left" w:pos="670"/>
          <w:tab w:val="left" w:pos="1418"/>
        </w:tabs>
        <w:spacing w:line="312" w:lineRule="auto"/>
        <w:jc w:val="both"/>
        <w:rPr>
          <w:sz w:val="24"/>
        </w:rPr>
      </w:pPr>
    </w:p>
    <w:p w:rsidR="008E317A" w:rsidRDefault="008D443D">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rsidR="008E317A" w:rsidRDefault="008E317A">
      <w:pPr>
        <w:widowControl/>
        <w:tabs>
          <w:tab w:val="left" w:pos="617"/>
          <w:tab w:val="left" w:pos="1418"/>
        </w:tabs>
        <w:spacing w:line="312" w:lineRule="auto"/>
        <w:jc w:val="both"/>
        <w:rPr>
          <w:sz w:val="24"/>
        </w:rPr>
      </w:pPr>
    </w:p>
    <w:p w:rsidR="008E317A" w:rsidRDefault="008D443D">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rsidR="008E317A" w:rsidRDefault="008E317A">
      <w:pPr>
        <w:widowControl/>
        <w:tabs>
          <w:tab w:val="left" w:pos="677"/>
          <w:tab w:val="left" w:pos="1418"/>
        </w:tabs>
        <w:spacing w:line="312" w:lineRule="auto"/>
        <w:jc w:val="both"/>
        <w:rPr>
          <w:sz w:val="24"/>
        </w:rPr>
      </w:pPr>
    </w:p>
    <w:p w:rsidR="008E317A" w:rsidRDefault="008D443D">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rsidR="008E317A" w:rsidRDefault="008E317A">
      <w:pPr>
        <w:widowControl/>
        <w:tabs>
          <w:tab w:val="left" w:pos="677"/>
          <w:tab w:val="left" w:pos="1418"/>
        </w:tabs>
        <w:spacing w:line="312" w:lineRule="auto"/>
        <w:jc w:val="both"/>
        <w:rPr>
          <w:rFonts w:ascii="Times New Roman" w:eastAsia="Times New Roman" w:hAnsi="Times New Roman" w:cs="Times New Roman"/>
          <w:sz w:val="24"/>
        </w:rPr>
      </w:pPr>
    </w:p>
    <w:p w:rsidR="008E317A" w:rsidRDefault="008D443D">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rsidR="008E317A" w:rsidRDefault="008E317A">
      <w:pPr>
        <w:widowControl/>
        <w:tabs>
          <w:tab w:val="left" w:pos="677"/>
          <w:tab w:val="left" w:pos="1418"/>
        </w:tabs>
        <w:spacing w:line="312" w:lineRule="auto"/>
        <w:jc w:val="both"/>
        <w:rPr>
          <w:sz w:val="24"/>
        </w:rPr>
      </w:pPr>
    </w:p>
    <w:p w:rsidR="008E317A" w:rsidRDefault="008D443D">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rsidR="008E317A" w:rsidRDefault="008E317A">
      <w:pPr>
        <w:widowControl/>
        <w:tabs>
          <w:tab w:val="left" w:pos="689"/>
          <w:tab w:val="left" w:pos="1418"/>
        </w:tabs>
        <w:spacing w:line="312" w:lineRule="auto"/>
        <w:jc w:val="both"/>
        <w:rPr>
          <w:sz w:val="24"/>
        </w:rPr>
      </w:pPr>
    </w:p>
    <w:p w:rsidR="008E317A" w:rsidRDefault="008D443D">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rsidR="008E317A" w:rsidRDefault="008E317A">
      <w:pPr>
        <w:spacing w:line="312" w:lineRule="auto"/>
        <w:jc w:val="both"/>
        <w:rPr>
          <w:sz w:val="24"/>
        </w:rPr>
      </w:pPr>
    </w:p>
    <w:p w:rsidR="008E317A" w:rsidRDefault="008D443D">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rsidR="008E317A" w:rsidRDefault="008E317A">
      <w:pPr>
        <w:tabs>
          <w:tab w:val="left" w:pos="1418"/>
        </w:tabs>
        <w:spacing w:line="312" w:lineRule="auto"/>
        <w:jc w:val="both"/>
        <w:rPr>
          <w:sz w:val="24"/>
        </w:rPr>
      </w:pPr>
    </w:p>
    <w:p w:rsidR="008E317A" w:rsidRDefault="008D443D">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rsidR="008E317A" w:rsidRDefault="008E317A">
      <w:pPr>
        <w:tabs>
          <w:tab w:val="left" w:pos="1418"/>
        </w:tabs>
        <w:spacing w:line="312" w:lineRule="auto"/>
        <w:jc w:val="both"/>
        <w:rPr>
          <w:rFonts w:ascii="Times New Roman" w:eastAsia="Times New Roman" w:hAnsi="Times New Roman" w:cs="Times New Roman"/>
          <w:sz w:val="24"/>
        </w:rPr>
      </w:pPr>
    </w:p>
    <w:p w:rsidR="008E317A" w:rsidRDefault="008D443D">
      <w:pPr>
        <w:tabs>
          <w:tab w:val="left" w:pos="1418"/>
        </w:tabs>
        <w:spacing w:line="312" w:lineRule="auto"/>
        <w:jc w:val="both"/>
        <w:rPr>
          <w:sz w:val="24"/>
        </w:rPr>
      </w:pPr>
      <w:r>
        <w:rPr>
          <w:b/>
          <w:sz w:val="24"/>
        </w:rPr>
        <w:t>5.6.1.4.1 -</w:t>
      </w:r>
      <w:r>
        <w:rPr>
          <w:sz w:val="24"/>
        </w:rPr>
        <w:t xml:space="preserve"> Juntamente com os documentos de habilitação, o licitante deverá </w:t>
      </w:r>
      <w:r>
        <w:rPr>
          <w:sz w:val="24"/>
        </w:rPr>
        <w:lastRenderedPageBreak/>
        <w:t>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rsidR="008E317A" w:rsidRDefault="008E317A">
      <w:pPr>
        <w:tabs>
          <w:tab w:val="left" w:pos="1418"/>
        </w:tabs>
        <w:spacing w:line="312" w:lineRule="auto"/>
        <w:jc w:val="both"/>
        <w:rPr>
          <w:sz w:val="24"/>
        </w:rPr>
      </w:pPr>
    </w:p>
    <w:p w:rsidR="008E317A" w:rsidRDefault="008D443D">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rsidR="008E317A" w:rsidRDefault="008E317A">
      <w:pPr>
        <w:widowControl/>
        <w:tabs>
          <w:tab w:val="left" w:pos="1380"/>
          <w:tab w:val="left" w:pos="1418"/>
        </w:tabs>
        <w:spacing w:line="312" w:lineRule="auto"/>
        <w:jc w:val="both"/>
        <w:rPr>
          <w:sz w:val="24"/>
        </w:rPr>
      </w:pPr>
    </w:p>
    <w:p w:rsidR="008E317A" w:rsidRDefault="008D443D">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8E317A" w:rsidRDefault="008E317A">
      <w:pPr>
        <w:widowControl/>
        <w:tabs>
          <w:tab w:val="left" w:pos="1377"/>
          <w:tab w:val="left" w:pos="1418"/>
        </w:tabs>
        <w:spacing w:line="312" w:lineRule="auto"/>
        <w:jc w:val="both"/>
        <w:rPr>
          <w:sz w:val="24"/>
        </w:rPr>
      </w:pPr>
    </w:p>
    <w:p w:rsidR="008E317A" w:rsidRDefault="008D443D">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spacing w:line="360" w:lineRule="auto"/>
        <w:jc w:val="both"/>
        <w:rPr>
          <w:sz w:val="24"/>
        </w:rPr>
      </w:pPr>
      <w:r>
        <w:rPr>
          <w:b/>
          <w:sz w:val="24"/>
        </w:rPr>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spacing w:line="312" w:lineRule="auto"/>
        <w:jc w:val="both"/>
        <w:rPr>
          <w:sz w:val="24"/>
        </w:rPr>
      </w:pPr>
      <w:r>
        <w:rPr>
          <w:b/>
          <w:sz w:val="24"/>
        </w:rPr>
        <w:t>e)</w:t>
      </w:r>
      <w:r>
        <w:rPr>
          <w:sz w:val="24"/>
        </w:rPr>
        <w:t xml:space="preserve"> declaração de cumprimento da Lei Geral de Proteção de Dados - Lei n. 13.709/2018, devendo utilizar o modelo anexo a este edital;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f)</w:t>
      </w:r>
      <w:r>
        <w:rPr>
          <w:sz w:val="24"/>
        </w:rPr>
        <w:t xml:space="preserve"> declaração de que cumpre as exigências de reserva de cargos para pessoa com deficiência e para reabilitado da Previdência Social, previstas em lei e em outras normas, devendo utilizar o modelo anexo a este edital;</w:t>
      </w:r>
    </w:p>
    <w:p w:rsidR="008E317A" w:rsidRDefault="008E317A">
      <w:pPr>
        <w:widowControl/>
        <w:tabs>
          <w:tab w:val="left" w:pos="1377"/>
          <w:tab w:val="left" w:pos="1418"/>
        </w:tabs>
        <w:spacing w:line="312" w:lineRule="auto"/>
        <w:jc w:val="both"/>
        <w:rPr>
          <w:rFonts w:ascii="Times New Roman" w:eastAsia="Times New Roman" w:hAnsi="Times New Roman" w:cs="Times New Roman"/>
          <w:sz w:val="24"/>
        </w:rPr>
      </w:pPr>
    </w:p>
    <w:p w:rsidR="008E317A" w:rsidRDefault="008D443D">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rsidR="008E317A" w:rsidRDefault="008E317A">
      <w:pPr>
        <w:widowControl/>
        <w:tabs>
          <w:tab w:val="left" w:pos="1377"/>
          <w:tab w:val="left" w:pos="1418"/>
        </w:tabs>
        <w:spacing w:line="312" w:lineRule="auto"/>
        <w:jc w:val="both"/>
        <w:rPr>
          <w:rFonts w:ascii="Times New Roman" w:eastAsia="Times New Roman" w:hAnsi="Times New Roman" w:cs="Times New Roman"/>
          <w:sz w:val="24"/>
        </w:rPr>
      </w:pPr>
    </w:p>
    <w:p w:rsidR="008E317A" w:rsidRDefault="008D443D">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rsidR="008E317A" w:rsidRDefault="008E317A">
      <w:pPr>
        <w:widowControl/>
        <w:tabs>
          <w:tab w:val="left" w:pos="1030"/>
          <w:tab w:val="left" w:pos="1418"/>
        </w:tabs>
        <w:spacing w:line="312" w:lineRule="auto"/>
        <w:jc w:val="both"/>
        <w:rPr>
          <w:sz w:val="24"/>
        </w:rPr>
      </w:pPr>
    </w:p>
    <w:p w:rsidR="008E317A" w:rsidRDefault="008D443D">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b/>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rsidR="008E317A" w:rsidRDefault="008E317A">
      <w:pPr>
        <w:widowControl/>
        <w:tabs>
          <w:tab w:val="left" w:pos="1018"/>
          <w:tab w:val="left" w:pos="1418"/>
        </w:tabs>
        <w:spacing w:line="312" w:lineRule="auto"/>
        <w:jc w:val="both"/>
        <w:rPr>
          <w:rFonts w:ascii="Times New Roman" w:eastAsia="Times New Roman" w:hAnsi="Times New Roman" w:cs="Times New Roman"/>
          <w:sz w:val="24"/>
        </w:rPr>
      </w:pPr>
    </w:p>
    <w:p w:rsidR="008E317A" w:rsidRDefault="008D443D">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rsidR="008E317A" w:rsidRDefault="008E317A">
      <w:pPr>
        <w:widowControl/>
        <w:tabs>
          <w:tab w:val="left" w:pos="1018"/>
          <w:tab w:val="left" w:pos="1418"/>
        </w:tabs>
        <w:spacing w:line="312" w:lineRule="auto"/>
        <w:jc w:val="both"/>
        <w:rPr>
          <w:rFonts w:ascii="Times New Roman" w:eastAsia="Times New Roman" w:hAnsi="Times New Roman" w:cs="Times New Roman"/>
          <w:sz w:val="24"/>
        </w:rPr>
      </w:pPr>
    </w:p>
    <w:p w:rsidR="008E317A" w:rsidRDefault="008D443D">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rsidR="008E317A" w:rsidRDefault="008D443D">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b/>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rsidR="008E317A" w:rsidRDefault="008E317A">
      <w:pPr>
        <w:widowControl/>
        <w:tabs>
          <w:tab w:val="left" w:pos="994"/>
          <w:tab w:val="left" w:pos="1418"/>
        </w:tabs>
        <w:spacing w:line="312" w:lineRule="auto"/>
        <w:jc w:val="both"/>
        <w:rPr>
          <w:sz w:val="24"/>
        </w:rPr>
      </w:pPr>
    </w:p>
    <w:p w:rsidR="008E317A" w:rsidRDefault="008D443D">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rsidR="008E317A" w:rsidRDefault="008E317A">
      <w:pPr>
        <w:tabs>
          <w:tab w:val="left" w:pos="1418"/>
        </w:tabs>
        <w:spacing w:line="312" w:lineRule="auto"/>
        <w:jc w:val="both"/>
        <w:rPr>
          <w:rFonts w:ascii="Times New Roman" w:eastAsia="Times New Roman" w:hAnsi="Times New Roman" w:cs="Times New Roman"/>
          <w:sz w:val="24"/>
        </w:rPr>
      </w:pPr>
    </w:p>
    <w:p w:rsidR="008E317A" w:rsidRDefault="008D443D">
      <w:pPr>
        <w:tabs>
          <w:tab w:val="left" w:pos="1418"/>
        </w:tabs>
        <w:spacing w:line="312" w:lineRule="auto"/>
        <w:jc w:val="both"/>
        <w:rPr>
          <w:b/>
          <w:sz w:val="24"/>
        </w:rPr>
      </w:pPr>
      <w:r>
        <w:rPr>
          <w:b/>
          <w:sz w:val="24"/>
        </w:rPr>
        <w:t>5.6.3 – DAS CERTIDÕES POSITIVAS COM EFEITO DE NEGATIVAS</w:t>
      </w:r>
    </w:p>
    <w:p w:rsidR="008E317A" w:rsidRDefault="008E317A">
      <w:pPr>
        <w:tabs>
          <w:tab w:val="left" w:pos="1418"/>
        </w:tabs>
        <w:spacing w:line="312" w:lineRule="auto"/>
        <w:jc w:val="both"/>
        <w:rPr>
          <w:rFonts w:ascii="Times New Roman" w:eastAsia="Times New Roman" w:hAnsi="Times New Roman" w:cs="Times New Roman"/>
          <w:sz w:val="24"/>
        </w:rPr>
      </w:pPr>
    </w:p>
    <w:p w:rsidR="008E317A" w:rsidRDefault="008D443D">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w:t>
      </w:r>
      <w:r>
        <w:rPr>
          <w:sz w:val="24"/>
        </w:rPr>
        <w:lastRenderedPageBreak/>
        <w:t>termos das leis reguladoras do processo tributário administrativo; e sujeitos à medida liminar em mandado de segurança.</w:t>
      </w:r>
    </w:p>
    <w:p w:rsidR="008E317A" w:rsidRDefault="008E317A">
      <w:pPr>
        <w:tabs>
          <w:tab w:val="left" w:pos="1418"/>
        </w:tabs>
        <w:spacing w:line="312" w:lineRule="auto"/>
        <w:jc w:val="both"/>
        <w:rPr>
          <w:sz w:val="24"/>
        </w:rPr>
      </w:pPr>
    </w:p>
    <w:p w:rsidR="008E317A" w:rsidRDefault="008D443D">
      <w:pPr>
        <w:tabs>
          <w:tab w:val="left" w:pos="1418"/>
        </w:tabs>
        <w:spacing w:line="312" w:lineRule="auto"/>
        <w:jc w:val="both"/>
        <w:rPr>
          <w:b/>
          <w:sz w:val="24"/>
        </w:rPr>
      </w:pPr>
      <w:r>
        <w:rPr>
          <w:b/>
          <w:sz w:val="24"/>
        </w:rPr>
        <w:t>5.6.4 – DO TRATAMENTO DIFERENCIADO ÀS ME E EPP QUANTO À COMPROVAÇÃO DE REGULARIDADE FISCAL E TRABALHISTA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rsidR="008E317A" w:rsidRDefault="008E317A">
      <w:pPr>
        <w:widowControl/>
        <w:spacing w:line="312" w:lineRule="auto"/>
        <w:jc w:val="both"/>
        <w:rPr>
          <w:sz w:val="24"/>
        </w:rPr>
      </w:pPr>
    </w:p>
    <w:p w:rsidR="008E317A" w:rsidRDefault="008D443D">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8E317A" w:rsidRDefault="008E317A">
      <w:pPr>
        <w:tabs>
          <w:tab w:val="left" w:pos="1418"/>
        </w:tabs>
        <w:spacing w:line="312" w:lineRule="auto"/>
        <w:jc w:val="both"/>
        <w:rPr>
          <w:sz w:val="24"/>
        </w:rPr>
      </w:pPr>
    </w:p>
    <w:p w:rsidR="008E317A" w:rsidRDefault="008D443D">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w:t>
      </w:r>
      <w:r>
        <w:rPr>
          <w:b/>
          <w:sz w:val="24"/>
        </w:rPr>
        <w:t>ANEXO II</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rsidR="008E317A" w:rsidRDefault="008E317A">
      <w:pPr>
        <w:tabs>
          <w:tab w:val="left" w:pos="1418"/>
        </w:tabs>
        <w:spacing w:line="312" w:lineRule="auto"/>
        <w:jc w:val="both"/>
        <w:rPr>
          <w:sz w:val="24"/>
        </w:rPr>
      </w:pPr>
    </w:p>
    <w:p w:rsidR="008E317A" w:rsidRDefault="008D443D">
      <w:pPr>
        <w:widowControl/>
        <w:spacing w:line="312" w:lineRule="auto"/>
        <w:jc w:val="both"/>
        <w:rPr>
          <w:b/>
          <w:sz w:val="24"/>
        </w:rPr>
      </w:pPr>
      <w:r>
        <w:rPr>
          <w:b/>
          <w:sz w:val="24"/>
        </w:rPr>
        <w:t>6 - DA SESSÃO PÚBLICA EM FORMATO ELETRÔNICO</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tabs>
          <w:tab w:val="left" w:pos="284"/>
        </w:tabs>
        <w:spacing w:line="312" w:lineRule="auto"/>
        <w:jc w:val="both"/>
        <w:rPr>
          <w:b/>
          <w:sz w:val="24"/>
        </w:rPr>
      </w:pPr>
      <w:r>
        <w:rPr>
          <w:b/>
          <w:sz w:val="24"/>
        </w:rPr>
        <w:t>6.1 - DA ABERTURA DA SESSÃO, CLASSIFICAÇÃO DAS PROPOSTAS E FORMULAÇÃO DE LANCES.</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lastRenderedPageBreak/>
        <w:t>6.1.1</w:t>
      </w:r>
      <w:r>
        <w:rPr>
          <w:sz w:val="24"/>
        </w:rPr>
        <w:t xml:space="preserve"> - A abertura da presente licitação dar-se-á em sessão pública, por meio de sistema eletrônico, na data, horário e local indicados no preâmbulo deste Edital.</w:t>
      </w:r>
    </w:p>
    <w:p w:rsidR="008E317A" w:rsidRDefault="008E317A">
      <w:pPr>
        <w:shd w:val="clear" w:color="auto" w:fill="FFFFFF"/>
        <w:tabs>
          <w:tab w:val="left" w:pos="426"/>
        </w:tabs>
        <w:spacing w:line="312" w:lineRule="auto"/>
        <w:jc w:val="both"/>
        <w:rPr>
          <w:rFonts w:ascii="Times New Roman" w:eastAsia="Times New Roman" w:hAnsi="Times New Roman" w:cs="Times New Roman"/>
          <w:b/>
          <w:sz w:val="24"/>
        </w:rPr>
      </w:pPr>
    </w:p>
    <w:p w:rsidR="008E317A" w:rsidRDefault="008D443D">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rsidR="008E317A" w:rsidRDefault="008E317A">
      <w:pPr>
        <w:shd w:val="clear" w:color="auto" w:fill="FFFFFF"/>
        <w:tabs>
          <w:tab w:val="left" w:pos="910"/>
          <w:tab w:val="left" w:pos="993"/>
        </w:tabs>
        <w:spacing w:line="312" w:lineRule="auto"/>
        <w:jc w:val="both"/>
        <w:rPr>
          <w:rFonts w:ascii="Times New Roman" w:eastAsia="Times New Roman" w:hAnsi="Times New Roman" w:cs="Times New Roman"/>
          <w:b/>
          <w:sz w:val="24"/>
        </w:rPr>
      </w:pPr>
    </w:p>
    <w:p w:rsidR="008E317A" w:rsidRDefault="008D443D">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rsidR="008E317A" w:rsidRDefault="008E317A">
      <w:pPr>
        <w:shd w:val="clear" w:color="auto" w:fill="FFFFFF"/>
        <w:tabs>
          <w:tab w:val="left" w:pos="910"/>
          <w:tab w:val="left" w:pos="993"/>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rsidR="008E317A" w:rsidRDefault="008E317A">
      <w:pPr>
        <w:shd w:val="clear" w:color="auto" w:fill="FFFFFF"/>
        <w:tabs>
          <w:tab w:val="left" w:pos="1440"/>
          <w:tab w:val="left" w:pos="1701"/>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rsidR="008E317A" w:rsidRDefault="008E317A">
      <w:pPr>
        <w:widowControl/>
        <w:shd w:val="clear" w:color="auto" w:fill="FFFFFF"/>
        <w:tabs>
          <w:tab w:val="left" w:pos="426"/>
        </w:tabs>
        <w:spacing w:line="312" w:lineRule="auto"/>
        <w:jc w:val="both"/>
        <w:rPr>
          <w:sz w:val="24"/>
        </w:rPr>
      </w:pPr>
    </w:p>
    <w:p w:rsidR="008E317A" w:rsidRDefault="008D443D">
      <w:pPr>
        <w:widowControl/>
        <w:shd w:val="clear" w:color="auto" w:fill="FFFFFF"/>
        <w:tabs>
          <w:tab w:val="left" w:pos="426"/>
        </w:tabs>
        <w:spacing w:line="312" w:lineRule="auto"/>
        <w:jc w:val="both"/>
        <w:rPr>
          <w:color w:val="0D0D0D"/>
          <w:sz w:val="24"/>
        </w:rPr>
      </w:pPr>
      <w:r>
        <w:rPr>
          <w:b/>
          <w:sz w:val="24"/>
        </w:rPr>
        <w:t xml:space="preserve">6.1.8.1 - </w:t>
      </w:r>
      <w:r>
        <w:rPr>
          <w:color w:val="0D0D0D"/>
          <w:sz w:val="24"/>
        </w:rPr>
        <w:t>Em licitações que abrangem mais de dez itens, o pregoeiro tem a prerrogativa de abrir simultaneamente até 10 itens para disputa por lances, respeitando os princípios e normativas legais vigentes.</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rsidR="008E317A" w:rsidRDefault="008E317A">
      <w:pPr>
        <w:shd w:val="clear" w:color="auto" w:fill="FFFFFF"/>
        <w:tabs>
          <w:tab w:val="left" w:pos="993"/>
          <w:tab w:val="left" w:pos="1701"/>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lastRenderedPageBreak/>
        <w:t>6.1.11</w:t>
      </w:r>
      <w:r>
        <w:rPr>
          <w:sz w:val="24"/>
        </w:rPr>
        <w:t xml:space="preserve"> - O licitante somente poderá oferecer lance </w:t>
      </w:r>
      <w:r>
        <w:rPr>
          <w:b/>
          <w:sz w:val="24"/>
        </w:rPr>
        <w:t xml:space="preserve">de valor inferior </w:t>
      </w:r>
      <w:r>
        <w:rPr>
          <w:sz w:val="24"/>
        </w:rPr>
        <w:t>ao último ofertado.</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rsidR="008E317A" w:rsidRDefault="008D443D">
      <w:pPr>
        <w:widowControl/>
        <w:shd w:val="clear" w:color="auto" w:fill="FFFFFF"/>
        <w:tabs>
          <w:tab w:val="left" w:pos="567"/>
        </w:tabs>
        <w:spacing w:line="312" w:lineRule="auto"/>
        <w:jc w:val="both"/>
        <w:rPr>
          <w:sz w:val="24"/>
        </w:rPr>
      </w:pPr>
      <w:r>
        <w:rPr>
          <w:b/>
          <w:sz w:val="24"/>
        </w:rPr>
        <w:t xml:space="preserve">6.1.14.1 - </w:t>
      </w:r>
      <w:r>
        <w:rPr>
          <w:sz w:val="24"/>
        </w:rPr>
        <w:t>Fase aberta:</w:t>
      </w:r>
    </w:p>
    <w:p w:rsidR="008E317A" w:rsidRDefault="008D443D">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rsidR="008E317A" w:rsidRDefault="008D443D">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8E317A" w:rsidRDefault="008D443D">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rsidR="008E317A" w:rsidRDefault="008D443D">
      <w:pPr>
        <w:widowControl/>
        <w:shd w:val="clear" w:color="auto" w:fill="FFFFFF"/>
        <w:tabs>
          <w:tab w:val="left" w:pos="567"/>
        </w:tabs>
        <w:spacing w:line="312" w:lineRule="auto"/>
        <w:jc w:val="both"/>
        <w:rPr>
          <w:sz w:val="24"/>
        </w:rPr>
      </w:pPr>
      <w:r>
        <w:rPr>
          <w:b/>
          <w:sz w:val="24"/>
        </w:rPr>
        <w:t xml:space="preserve">6.1.14.2 - </w:t>
      </w:r>
      <w:r>
        <w:rPr>
          <w:sz w:val="24"/>
        </w:rPr>
        <w:t>Fase fechada:</w:t>
      </w:r>
    </w:p>
    <w:p w:rsidR="008E317A" w:rsidRDefault="008D443D">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rsidR="008E317A" w:rsidRDefault="008D443D">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b/>
          <w:i/>
          <w:sz w:val="24"/>
          <w:u w:val="single"/>
        </w:rPr>
        <w:t>b</w:t>
      </w:r>
      <w:r>
        <w:rPr>
          <w:sz w:val="24"/>
        </w:rPr>
        <w:t xml:space="preserve"> da cláusula </w:t>
      </w:r>
      <w:r>
        <w:rPr>
          <w:b/>
          <w:sz w:val="24"/>
        </w:rPr>
        <w:t>6.1.14.1</w:t>
      </w:r>
      <w:r>
        <w:rPr>
          <w:sz w:val="24"/>
        </w:rPr>
        <w:t>, o sistema convocará os autores das ofertas mais vantajosas subsequentes, no máximo de três licitantes, para que ofertem seu lance final e fechado;</w:t>
      </w:r>
    </w:p>
    <w:p w:rsidR="008E317A" w:rsidRDefault="008D443D">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rsidR="008E317A" w:rsidRDefault="008D443D">
      <w:pPr>
        <w:widowControl/>
        <w:shd w:val="clear" w:color="auto" w:fill="FFFFFF"/>
        <w:tabs>
          <w:tab w:val="left" w:pos="567"/>
        </w:tabs>
        <w:spacing w:line="312" w:lineRule="auto"/>
        <w:jc w:val="both"/>
        <w:rPr>
          <w:sz w:val="24"/>
        </w:rPr>
      </w:pPr>
      <w:r>
        <w:rPr>
          <w:sz w:val="24"/>
        </w:rPr>
        <w:t>d) os lances serão sigilosos durante a fase fechada;</w:t>
      </w:r>
    </w:p>
    <w:p w:rsidR="008E317A" w:rsidRDefault="008D443D">
      <w:pPr>
        <w:widowControl/>
        <w:shd w:val="clear" w:color="auto" w:fill="FFFFFF"/>
        <w:tabs>
          <w:tab w:val="left" w:pos="567"/>
        </w:tabs>
        <w:spacing w:line="312" w:lineRule="auto"/>
        <w:jc w:val="both"/>
        <w:rPr>
          <w:sz w:val="24"/>
        </w:rPr>
      </w:pPr>
      <w:r>
        <w:rPr>
          <w:sz w:val="24"/>
        </w:rPr>
        <w:t>e) a duração da fase fechada será de 5 (cinco) minutos.</w:t>
      </w:r>
    </w:p>
    <w:p w:rsidR="008E317A" w:rsidRDefault="008E317A">
      <w:pPr>
        <w:widowControl/>
        <w:shd w:val="clear" w:color="auto" w:fill="FFFFFF"/>
        <w:tabs>
          <w:tab w:val="left" w:pos="567"/>
        </w:tabs>
        <w:spacing w:line="312" w:lineRule="auto"/>
        <w:jc w:val="both"/>
        <w:rPr>
          <w:sz w:val="24"/>
        </w:rPr>
      </w:pPr>
    </w:p>
    <w:p w:rsidR="008E317A" w:rsidRDefault="008D443D">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w:t>
      </w:r>
      <w:r>
        <w:rPr>
          <w:b/>
          <w:sz w:val="24"/>
        </w:rPr>
        <w:t>6.1.14.2</w:t>
      </w:r>
      <w:r>
        <w:rPr>
          <w:sz w:val="24"/>
        </w:rPr>
        <w:t>, será encerrada a fase competitiva e o sistema ordenará e divulgará os lances segundo a ordem crescente de valores.</w:t>
      </w:r>
    </w:p>
    <w:p w:rsidR="008E317A" w:rsidRDefault="008E317A">
      <w:pPr>
        <w:widowControl/>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rsidR="008E317A" w:rsidRDefault="008E317A">
      <w:pPr>
        <w:widowControl/>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rsidR="008E317A" w:rsidRDefault="008E317A">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rsidR="008E317A" w:rsidRDefault="008E317A">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rFonts w:ascii="Times New Roman" w:eastAsia="Times New Roman" w:hAnsi="Times New Roman" w:cs="Times New Roman"/>
          <w:sz w:val="24"/>
        </w:rPr>
        <w:t>.</w:t>
      </w:r>
    </w:p>
    <w:p w:rsidR="008E317A" w:rsidRDefault="008E317A">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rsidR="008E317A" w:rsidRDefault="008D443D">
      <w:pPr>
        <w:shd w:val="clear" w:color="auto" w:fill="FFFFFF"/>
        <w:tabs>
          <w:tab w:val="left" w:pos="284"/>
          <w:tab w:val="left" w:pos="567"/>
        </w:tabs>
        <w:spacing w:line="312" w:lineRule="auto"/>
        <w:jc w:val="both"/>
        <w:rPr>
          <w:sz w:val="24"/>
        </w:rPr>
      </w:pPr>
      <w:r>
        <w:rPr>
          <w:sz w:val="24"/>
        </w:rPr>
        <w:t xml:space="preserve"> </w:t>
      </w:r>
    </w:p>
    <w:p w:rsidR="008E317A" w:rsidRDefault="008D443D">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8E317A" w:rsidRDefault="008E317A">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rsidR="008E317A" w:rsidRDefault="008E317A">
      <w:pPr>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sz w:val="24"/>
        </w:rPr>
      </w:pPr>
      <w:r>
        <w:rPr>
          <w:b/>
          <w:sz w:val="24"/>
        </w:rPr>
        <w:lastRenderedPageBreak/>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8E317A" w:rsidRDefault="008E317A">
      <w:pPr>
        <w:widowControl/>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8E317A" w:rsidRDefault="008E317A">
      <w:pPr>
        <w:widowControl/>
        <w:shd w:val="clear" w:color="auto" w:fill="FFFFFF"/>
        <w:tabs>
          <w:tab w:val="left" w:pos="567"/>
        </w:tabs>
        <w:spacing w:line="312" w:lineRule="auto"/>
        <w:jc w:val="both"/>
        <w:rPr>
          <w:rFonts w:ascii="Times New Roman" w:eastAsia="Times New Roman" w:hAnsi="Times New Roman" w:cs="Times New Roman"/>
          <w:caps/>
          <w:sz w:val="24"/>
        </w:rPr>
      </w:pPr>
    </w:p>
    <w:p w:rsidR="008E317A" w:rsidRDefault="008D443D">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rsidR="008E317A" w:rsidRDefault="008E317A">
      <w:pPr>
        <w:widowControl/>
        <w:shd w:val="clear" w:color="auto" w:fill="FFFFFF"/>
        <w:tabs>
          <w:tab w:val="left" w:pos="567"/>
        </w:tabs>
        <w:spacing w:line="312" w:lineRule="auto"/>
        <w:jc w:val="both"/>
        <w:rPr>
          <w:rFonts w:ascii="Times New Roman" w:eastAsia="Times New Roman" w:hAnsi="Times New Roman" w:cs="Times New Roman"/>
          <w:color w:val="000000"/>
          <w:sz w:val="24"/>
        </w:rPr>
      </w:pPr>
    </w:p>
    <w:p w:rsidR="008E317A" w:rsidRDefault="008D443D">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rsidR="008E317A" w:rsidRDefault="008E317A">
      <w:pPr>
        <w:widowControl/>
        <w:shd w:val="clear" w:color="auto" w:fill="FFFFFF"/>
        <w:tabs>
          <w:tab w:val="left" w:pos="567"/>
        </w:tabs>
        <w:spacing w:line="312" w:lineRule="auto"/>
        <w:jc w:val="both"/>
        <w:rPr>
          <w:rFonts w:ascii="Times New Roman" w:eastAsia="Times New Roman" w:hAnsi="Times New Roman" w:cs="Times New Roman"/>
          <w:color w:val="000000"/>
        </w:rPr>
      </w:pPr>
    </w:p>
    <w:p w:rsidR="008E317A" w:rsidRDefault="008D443D">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rsidR="008E317A" w:rsidRDefault="008E317A">
      <w:pPr>
        <w:shd w:val="clear" w:color="auto" w:fill="FFFFFF"/>
        <w:tabs>
          <w:tab w:val="left" w:pos="142"/>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rsidR="008E317A" w:rsidRDefault="008E317A">
      <w:pPr>
        <w:shd w:val="clear" w:color="auto" w:fill="FFFFFF"/>
        <w:tabs>
          <w:tab w:val="left" w:pos="993"/>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lastRenderedPageBreak/>
        <w:t>b)</w:t>
      </w:r>
      <w:r>
        <w:rPr>
          <w:sz w:val="24"/>
        </w:rPr>
        <w:t xml:space="preserve"> avaliação do desempenho contratual prévio dos licitantes;</w:t>
      </w:r>
    </w:p>
    <w:p w:rsidR="008E317A" w:rsidRDefault="008E317A">
      <w:pPr>
        <w:shd w:val="clear" w:color="auto" w:fill="FFFFFF"/>
        <w:tabs>
          <w:tab w:val="left" w:pos="993"/>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rsidR="008E317A" w:rsidRDefault="008E317A">
      <w:pPr>
        <w:shd w:val="clear" w:color="auto" w:fill="FFFFFF"/>
        <w:tabs>
          <w:tab w:val="left" w:pos="1134"/>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8E317A" w:rsidRDefault="008E317A">
      <w:pPr>
        <w:shd w:val="clear" w:color="auto" w:fill="FFFFFF"/>
        <w:tabs>
          <w:tab w:val="left" w:pos="993"/>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b)</w:t>
      </w:r>
      <w:r>
        <w:rPr>
          <w:sz w:val="24"/>
        </w:rPr>
        <w:t xml:space="preserve"> empresas brasileiras;</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567"/>
        </w:tabs>
        <w:spacing w:line="312" w:lineRule="auto"/>
        <w:jc w:val="both"/>
        <w:rPr>
          <w:sz w:val="24"/>
        </w:rPr>
      </w:pPr>
      <w:bookmarkStart w:id="1" w:name="_gjdgxs"/>
      <w:bookmarkEnd w:id="1"/>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rsidR="008E317A" w:rsidRDefault="008E317A">
      <w:pPr>
        <w:shd w:val="clear" w:color="auto" w:fill="FFFFFF"/>
        <w:tabs>
          <w:tab w:val="left" w:pos="993"/>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8E317A" w:rsidRDefault="008E317A">
      <w:pPr>
        <w:shd w:val="clear" w:color="auto" w:fill="FFFFFF"/>
        <w:tabs>
          <w:tab w:val="left" w:pos="1134"/>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rsidR="008E317A" w:rsidRDefault="008D443D">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rsidR="008E317A" w:rsidRDefault="008D443D">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rsidR="008E317A" w:rsidRDefault="008E317A">
      <w:pPr>
        <w:shd w:val="clear" w:color="auto" w:fill="FFFFFF"/>
        <w:tabs>
          <w:tab w:val="left" w:pos="426"/>
        </w:tabs>
        <w:spacing w:line="312" w:lineRule="auto"/>
        <w:jc w:val="both"/>
        <w:rPr>
          <w:rFonts w:ascii="Times New Roman" w:eastAsia="Times New Roman" w:hAnsi="Times New Roman" w:cs="Times New Roman"/>
          <w:b/>
          <w:sz w:val="24"/>
        </w:rPr>
      </w:pPr>
    </w:p>
    <w:p w:rsidR="008E317A" w:rsidRDefault="008D443D">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rsidR="008E317A" w:rsidRDefault="008E317A">
      <w:pPr>
        <w:widowControl/>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8E317A" w:rsidRDefault="008E317A">
      <w:pPr>
        <w:shd w:val="clear" w:color="auto" w:fill="FFFFFF"/>
        <w:tabs>
          <w:tab w:val="left" w:pos="426"/>
          <w:tab w:val="left" w:pos="993"/>
        </w:tabs>
        <w:spacing w:line="312" w:lineRule="auto"/>
        <w:jc w:val="both"/>
        <w:rPr>
          <w:rFonts w:ascii="Times New Roman" w:eastAsia="Times New Roman" w:hAnsi="Times New Roman" w:cs="Times New Roman"/>
          <w:b/>
          <w:sz w:val="24"/>
        </w:rPr>
      </w:pPr>
    </w:p>
    <w:p w:rsidR="008E317A" w:rsidRDefault="008D443D">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lastRenderedPageBreak/>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851"/>
          <w:tab w:val="left" w:pos="993"/>
        </w:tabs>
        <w:spacing w:line="360"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rsidR="008E317A" w:rsidRDefault="008E317A">
      <w:pPr>
        <w:shd w:val="clear" w:color="auto" w:fill="FFFFFF"/>
        <w:tabs>
          <w:tab w:val="left" w:pos="851"/>
          <w:tab w:val="left" w:pos="993"/>
        </w:tabs>
        <w:spacing w:line="360" w:lineRule="auto"/>
        <w:jc w:val="both"/>
        <w:rPr>
          <w:rFonts w:ascii="Times New Roman" w:eastAsia="Times New Roman" w:hAnsi="Times New Roman" w:cs="Times New Roman"/>
          <w:sz w:val="24"/>
        </w:rPr>
      </w:pPr>
    </w:p>
    <w:p w:rsidR="008E317A" w:rsidRDefault="008D443D">
      <w:pPr>
        <w:spacing w:line="360" w:lineRule="auto"/>
        <w:jc w:val="both"/>
        <w:rPr>
          <w:sz w:val="24"/>
        </w:rPr>
      </w:pPr>
      <w:r>
        <w:rPr>
          <w:b/>
          <w:sz w:val="24"/>
        </w:rPr>
        <w:t xml:space="preserve">6.2.10 - </w:t>
      </w:r>
      <w:r>
        <w:rPr>
          <w:sz w:val="24"/>
        </w:rPr>
        <w:t>Dentre os documentos passíveis de solicitação pelo Pregoeiro, destacam-se aqueles que contenham as características detalhadas do serviço ofertado, tais como especificações técnicas que incluam normas e padrões aplicáveis, licenças e certificações pertinentes, atestados de capacidade técnica da empresa e a qualificação dos profissionais envolvidos na execução do serviço.</w:t>
      </w:r>
    </w:p>
    <w:p w:rsidR="008E317A" w:rsidRDefault="008E317A">
      <w:pPr>
        <w:shd w:val="clear" w:color="auto" w:fill="FFFFFF"/>
        <w:tabs>
          <w:tab w:val="left" w:pos="426"/>
        </w:tabs>
        <w:spacing w:line="312" w:lineRule="auto"/>
        <w:jc w:val="both"/>
        <w:rPr>
          <w:rFonts w:ascii="Times New Roman" w:eastAsia="Times New Roman" w:hAnsi="Times New Roman" w:cs="Times New Roman"/>
          <w:b/>
          <w:i/>
          <w:color w:val="FF00FF"/>
          <w:sz w:val="24"/>
          <w:u w:val="single"/>
        </w:rPr>
      </w:pPr>
    </w:p>
    <w:p w:rsidR="008E317A" w:rsidRDefault="008D443D">
      <w:pPr>
        <w:widowControl/>
        <w:shd w:val="clear" w:color="auto" w:fill="FFFFFF"/>
        <w:tabs>
          <w:tab w:val="left" w:pos="426"/>
        </w:tabs>
        <w:spacing w:line="312" w:lineRule="auto"/>
        <w:jc w:val="both"/>
        <w:rPr>
          <w:sz w:val="24"/>
        </w:rPr>
      </w:pPr>
      <w:r>
        <w:rPr>
          <w:b/>
          <w:sz w:val="24"/>
        </w:rPr>
        <w:t>6.2.11</w:t>
      </w:r>
      <w:r>
        <w:rPr>
          <w:sz w:val="24"/>
        </w:rPr>
        <w:t xml:space="preserve"> - Se a proposta ou lance vencedor for desclassificado, o Pregoeiro examinará a proposta ou lance subsequente, e, assim sucessivamente, na ordem de classificação.</w:t>
      </w:r>
    </w:p>
    <w:p w:rsidR="008E317A" w:rsidRDefault="008E317A">
      <w:pPr>
        <w:shd w:val="clear" w:color="auto" w:fill="FFFFFF"/>
        <w:tabs>
          <w:tab w:val="left" w:pos="426"/>
        </w:tabs>
        <w:spacing w:line="312" w:lineRule="auto"/>
        <w:jc w:val="both"/>
        <w:rPr>
          <w:rFonts w:ascii="Times New Roman" w:eastAsia="Times New Roman" w:hAnsi="Times New Roman" w:cs="Times New Roman"/>
          <w:sz w:val="24"/>
        </w:rPr>
      </w:pPr>
    </w:p>
    <w:p w:rsidR="008E317A" w:rsidRDefault="008D443D">
      <w:pPr>
        <w:widowControl/>
        <w:shd w:val="clear" w:color="auto" w:fill="FFFFFF"/>
        <w:tabs>
          <w:tab w:val="left" w:pos="426"/>
          <w:tab w:val="left" w:pos="993"/>
        </w:tabs>
        <w:spacing w:line="312" w:lineRule="auto"/>
        <w:jc w:val="both"/>
        <w:rPr>
          <w:sz w:val="24"/>
        </w:rPr>
      </w:pPr>
      <w:r>
        <w:rPr>
          <w:b/>
          <w:sz w:val="24"/>
        </w:rPr>
        <w:t>6.2.12</w:t>
      </w:r>
      <w:r>
        <w:rPr>
          <w:sz w:val="24"/>
        </w:rPr>
        <w:t xml:space="preserve"> - Havendo necessidade, o Pregoeiro suspenderá a sessão, informando no “chat” a nova data e horário para a sua continuidade.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6.2.13</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6.2.14</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6.2.14.1 -</w:t>
      </w:r>
      <w:r>
        <w:rPr>
          <w:sz w:val="24"/>
        </w:rPr>
        <w:t xml:space="preserve"> O prazo para o envio da proposta readequada é de </w:t>
      </w:r>
      <w:r>
        <w:rPr>
          <w:b/>
          <w:sz w:val="24"/>
          <w:u w:val="single"/>
        </w:rPr>
        <w:t>30 minutos</w:t>
      </w:r>
      <w:r>
        <w:rPr>
          <w:sz w:val="24"/>
        </w:rPr>
        <w:t>, contados a partir da solicitação pelo pregoeiro;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6.2.14.2 - </w:t>
      </w:r>
      <w:r>
        <w:rPr>
          <w:sz w:val="24"/>
        </w:rPr>
        <w:t xml:space="preserve">O prazo de que trata a cláusula </w:t>
      </w:r>
      <w:r>
        <w:rPr>
          <w:b/>
          <w:sz w:val="24"/>
        </w:rPr>
        <w:t>6.2.14.1</w:t>
      </w:r>
      <w:r>
        <w:rPr>
          <w:sz w:val="24"/>
        </w:rPr>
        <w:t xml:space="preserve"> poderá ser prorrogado por igual período, mediante justificativa apresentada pelo licitante e aceita pelo pregoeiro.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6.3 - DA HABILITAÇÃO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6.3.1 - DA CONDIÇÃO PRÉVIA PARA EXAME DA DOCUMENTAÇÃO DE HABILITAÇÃO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rsidR="008E317A" w:rsidRDefault="008E317A">
      <w:pPr>
        <w:widowControl/>
        <w:tabs>
          <w:tab w:val="left" w:pos="828"/>
          <w:tab w:val="left" w:pos="1418"/>
        </w:tabs>
        <w:spacing w:line="312" w:lineRule="auto"/>
        <w:jc w:val="both"/>
        <w:rPr>
          <w:sz w:val="24"/>
        </w:rPr>
      </w:pPr>
    </w:p>
    <w:p w:rsidR="008E317A" w:rsidRDefault="008D443D">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 xml:space="preserve"> HYPERLINK "https://www.tce.sp.gov.br/pesquisa-relacao-apenados" \h </w:instrText>
      </w:r>
      <w:r>
        <w:fldChar w:fldCharType="separate"/>
      </w:r>
      <w:r>
        <w:rPr>
          <w:sz w:val="24"/>
          <w:u w:val="single"/>
        </w:rPr>
        <w:t>https://www.tce.sp.gov.br/pesquisa-relacao-apenados</w:t>
      </w:r>
      <w:r>
        <w:rPr>
          <w:sz w:val="24"/>
          <w:u w:val="single"/>
        </w:rPr>
        <w:fldChar w:fldCharType="end"/>
      </w:r>
      <w:r>
        <w:rPr>
          <w:sz w:val="24"/>
        </w:rPr>
        <w:t>);</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6.3.1.2</w:t>
      </w:r>
      <w:r>
        <w:rPr>
          <w:sz w:val="24"/>
        </w:rPr>
        <w:t xml:space="preserve"> - A consulta ao cadastro de que trata a cláusula </w:t>
      </w:r>
      <w:r>
        <w:rPr>
          <w:b/>
          <w:sz w:val="24"/>
        </w:rPr>
        <w:t>6.3.1.1.3</w:t>
      </w:r>
      <w:r>
        <w:rPr>
          <w:sz w:val="24"/>
        </w:rPr>
        <w:t xml:space="preserve">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8E317A" w:rsidRDefault="008E317A">
      <w:pPr>
        <w:widowControl/>
        <w:spacing w:line="312" w:lineRule="auto"/>
        <w:jc w:val="both"/>
        <w:rPr>
          <w:sz w:val="24"/>
        </w:rPr>
      </w:pPr>
    </w:p>
    <w:p w:rsidR="008E317A" w:rsidRDefault="008D443D">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rsidR="008E317A" w:rsidRDefault="008E317A">
      <w:pPr>
        <w:spacing w:line="312" w:lineRule="auto"/>
        <w:jc w:val="both"/>
        <w:rPr>
          <w:sz w:val="24"/>
        </w:rPr>
      </w:pPr>
    </w:p>
    <w:p w:rsidR="008E317A" w:rsidRDefault="008D443D">
      <w:pPr>
        <w:widowControl/>
        <w:spacing w:line="312" w:lineRule="auto"/>
        <w:ind w:left="-4" w:firstLine="4"/>
        <w:jc w:val="both"/>
        <w:rPr>
          <w:b/>
          <w:sz w:val="24"/>
        </w:rPr>
      </w:pPr>
      <w:r>
        <w:rPr>
          <w:b/>
          <w:sz w:val="24"/>
        </w:rPr>
        <w:t>6.3.2 - DOS DOCUMENTOS DE HABILITAÇÃO</w:t>
      </w:r>
    </w:p>
    <w:p w:rsidR="008E317A" w:rsidRDefault="008E317A">
      <w:pPr>
        <w:widowControl/>
        <w:spacing w:line="312" w:lineRule="auto"/>
        <w:ind w:left="-4" w:firstLine="4"/>
        <w:jc w:val="both"/>
        <w:rPr>
          <w:sz w:val="24"/>
        </w:rPr>
      </w:pPr>
    </w:p>
    <w:p w:rsidR="008E317A" w:rsidRDefault="008D443D">
      <w:pPr>
        <w:widowControl/>
        <w:spacing w:after="160" w:line="276" w:lineRule="auto"/>
        <w:ind w:left="-4" w:firstLine="4"/>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rsidR="008E317A" w:rsidRDefault="008D443D">
      <w:pPr>
        <w:widowControl/>
        <w:spacing w:after="160" w:line="276" w:lineRule="auto"/>
        <w:ind w:left="-4" w:firstLine="4"/>
        <w:jc w:val="both"/>
        <w:rPr>
          <w:sz w:val="24"/>
        </w:rPr>
      </w:pPr>
      <w:bookmarkStart w:id="2" w:name="art64_1"/>
      <w:bookmarkEnd w:id="2"/>
      <w:r>
        <w:rPr>
          <w:b/>
          <w:sz w:val="24"/>
        </w:rPr>
        <w:t xml:space="preserve">6.3.2.2 </w:t>
      </w:r>
      <w:r>
        <w:rPr>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8E317A" w:rsidRDefault="008D443D">
      <w:pPr>
        <w:widowControl/>
        <w:spacing w:after="160" w:line="276" w:lineRule="auto"/>
        <w:ind w:left="-4" w:firstLine="4"/>
        <w:jc w:val="both"/>
        <w:rPr>
          <w:sz w:val="24"/>
        </w:rPr>
      </w:pPr>
      <w:r>
        <w:rPr>
          <w:b/>
          <w:sz w:val="24"/>
        </w:rPr>
        <w:t xml:space="preserve">6.3.2.3 - </w:t>
      </w:r>
      <w:r>
        <w:rPr>
          <w:sz w:val="24"/>
        </w:rPr>
        <w:t>Após o envio dos documentos para habilitação, dentro do prazo regimental, não será permitida a substituição ou a apresentação de novos documentos, salvo em sede de diligência, para:</w:t>
      </w:r>
    </w:p>
    <w:p w:rsidR="008E317A" w:rsidRDefault="008E317A">
      <w:pPr>
        <w:widowControl/>
        <w:spacing w:after="160" w:line="276" w:lineRule="auto"/>
        <w:ind w:left="-4" w:firstLine="4"/>
        <w:jc w:val="both"/>
        <w:rPr>
          <w:sz w:val="24"/>
        </w:rPr>
      </w:pPr>
    </w:p>
    <w:p w:rsidR="008E317A" w:rsidRDefault="008D443D">
      <w:pPr>
        <w:widowControl/>
        <w:spacing w:after="160" w:line="276" w:lineRule="auto"/>
        <w:ind w:left="-4" w:firstLine="4"/>
        <w:jc w:val="both"/>
        <w:rPr>
          <w:sz w:val="24"/>
        </w:rPr>
      </w:pPr>
      <w:bookmarkStart w:id="3" w:name="art64i"/>
      <w:bookmarkEnd w:id="3"/>
      <w:r>
        <w:rPr>
          <w:b/>
          <w:sz w:val="24"/>
        </w:rPr>
        <w:t>I</w:t>
      </w:r>
      <w:r>
        <w:rPr>
          <w:sz w:val="24"/>
        </w:rPr>
        <w:t xml:space="preserve"> - complementação de informações acerca dos documentos já apresentados pelos licitantes e desde que necessária para apurar fatos existentes à época da abertura do certame;</w:t>
      </w:r>
    </w:p>
    <w:p w:rsidR="008E317A" w:rsidRDefault="008D443D">
      <w:pPr>
        <w:widowControl/>
        <w:spacing w:after="160" w:line="276" w:lineRule="auto"/>
        <w:ind w:left="-4" w:firstLine="4"/>
        <w:jc w:val="both"/>
        <w:rPr>
          <w:sz w:val="24"/>
        </w:rPr>
      </w:pPr>
      <w:bookmarkStart w:id="4" w:name="art64ii"/>
      <w:bookmarkEnd w:id="4"/>
      <w:r>
        <w:rPr>
          <w:b/>
          <w:sz w:val="24"/>
        </w:rPr>
        <w:t xml:space="preserve">II </w:t>
      </w:r>
      <w:r>
        <w:rPr>
          <w:sz w:val="24"/>
        </w:rPr>
        <w:t>- atualização de documentos cuja validade tenha expirado após a data de recebimento das propostas.</w:t>
      </w:r>
    </w:p>
    <w:p w:rsidR="008E317A" w:rsidRDefault="008D443D">
      <w:pPr>
        <w:widowControl/>
        <w:spacing w:after="160" w:line="276" w:lineRule="auto"/>
        <w:ind w:left="-4" w:firstLine="4"/>
        <w:jc w:val="both"/>
        <w:rPr>
          <w:sz w:val="24"/>
        </w:rPr>
      </w:pPr>
      <w:r>
        <w:rPr>
          <w:b/>
          <w:sz w:val="24"/>
        </w:rPr>
        <w:t>6.3.2.3.1 -</w:t>
      </w:r>
      <w:r>
        <w:rPr>
          <w:sz w:val="24"/>
        </w:rPr>
        <w:t xml:space="preserve"> A ação de que trata a cláusula </w:t>
      </w:r>
      <w:r>
        <w:rPr>
          <w:b/>
          <w:sz w:val="24"/>
        </w:rPr>
        <w:t>6.3.2.3</w:t>
      </w:r>
      <w:r>
        <w:rPr>
          <w:sz w:val="24"/>
        </w:rPr>
        <w:t xml:space="preserve"> encontra-se baseada no Acórdão nº 988/2022 – TCU – Plenário, o qual transcrevemos:</w:t>
      </w:r>
    </w:p>
    <w:p w:rsidR="008E317A" w:rsidRDefault="008D443D">
      <w:pPr>
        <w:widowControl/>
        <w:spacing w:after="160" w:line="276" w:lineRule="auto"/>
        <w:ind w:left="3431" w:hanging="15"/>
        <w:jc w:val="both"/>
        <w:rPr>
          <w:b/>
          <w:i/>
          <w:sz w:val="16"/>
        </w:rPr>
      </w:pPr>
      <w:r>
        <w:rPr>
          <w:b/>
          <w:i/>
          <w:sz w:val="16"/>
        </w:rPr>
        <w:lastRenderedPageBreak/>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rsidR="008E317A" w:rsidRDefault="008D443D">
      <w:pPr>
        <w:widowControl/>
        <w:spacing w:after="160" w:line="276" w:lineRule="auto"/>
        <w:jc w:val="both"/>
        <w:rPr>
          <w:sz w:val="24"/>
        </w:rPr>
      </w:pPr>
      <w:r>
        <w:rPr>
          <w:b/>
          <w:sz w:val="24"/>
        </w:rPr>
        <w:t xml:space="preserve">6.3.2.3.2 - </w:t>
      </w:r>
      <w:r>
        <w:rPr>
          <w:sz w:val="24"/>
        </w:rPr>
        <w:t xml:space="preserve"> Quando a diligência consistir na inclusão imediata de documentos </w:t>
      </w:r>
      <w:proofErr w:type="spellStart"/>
      <w:r>
        <w:rPr>
          <w:sz w:val="24"/>
        </w:rPr>
        <w:t>habilitatórios</w:t>
      </w:r>
      <w:proofErr w:type="spellEnd"/>
      <w:r>
        <w:rPr>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rsidR="008E317A" w:rsidRDefault="008D443D">
      <w:pPr>
        <w:widowControl/>
        <w:spacing w:after="160" w:line="276" w:lineRule="auto"/>
        <w:jc w:val="both"/>
        <w:rPr>
          <w:sz w:val="24"/>
        </w:rPr>
      </w:pPr>
      <w:r>
        <w:rPr>
          <w:b/>
          <w:sz w:val="24"/>
        </w:rPr>
        <w:t xml:space="preserve">6.3.2.3.3 - </w:t>
      </w:r>
      <w:r>
        <w:rPr>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b/>
          <w:sz w:val="24"/>
        </w:rPr>
        <w:t>vinte e quatro horas de antecedência</w:t>
      </w:r>
      <w:r>
        <w:rPr>
          <w:sz w:val="24"/>
        </w:rPr>
        <w:t>, registrando-se a ocorrência em ata.</w:t>
      </w:r>
    </w:p>
    <w:p w:rsidR="008E317A" w:rsidRDefault="008D443D">
      <w:pPr>
        <w:widowControl/>
        <w:spacing w:after="160" w:line="276" w:lineRule="auto"/>
        <w:jc w:val="both"/>
        <w:rPr>
          <w:sz w:val="24"/>
        </w:rPr>
      </w:pPr>
      <w:r>
        <w:rPr>
          <w:b/>
          <w:sz w:val="24"/>
        </w:rPr>
        <w:t>6.3.2.3.4 -</w:t>
      </w:r>
      <w:r>
        <w:rPr>
          <w:sz w:val="24"/>
        </w:rPr>
        <w:t xml:space="preserve"> Quando se tratar de inclusão de documentos previamente solicitados em edital, a sessão será suspensa apenas se o agente de contratação achar necessário, caso contrário seguirá normalmente.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6.3.3 - DA DECLARAÇÃO DE VENCEDOR</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6.3.4 - DA SITUAÇÃO DE INABILITAÇÃO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7 - DOS RECURSOS</w:t>
      </w:r>
    </w:p>
    <w:p w:rsidR="008E317A" w:rsidRDefault="008E317A">
      <w:pPr>
        <w:widowControl/>
        <w:spacing w:line="312" w:lineRule="auto"/>
        <w:jc w:val="both"/>
        <w:rPr>
          <w:b/>
          <w:sz w:val="24"/>
        </w:rPr>
      </w:pPr>
    </w:p>
    <w:p w:rsidR="008E317A" w:rsidRDefault="008D443D">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w:t>
      </w:r>
      <w:r>
        <w:rPr>
          <w:sz w:val="24"/>
        </w:rPr>
        <w:lastRenderedPageBreak/>
        <w:t xml:space="preserve">minutos para que seja manifestada, se for de interesse das empresas licitantes, a intenção de interpor recurso contra as decisões adotadas pelo pregoeiro, </w:t>
      </w:r>
      <w:r>
        <w:rPr>
          <w:color w:val="222222"/>
          <w:sz w:val="24"/>
        </w:rPr>
        <w:t>sob pena de preclusão.</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8E317A" w:rsidRDefault="008E317A">
      <w:pPr>
        <w:shd w:val="clear" w:color="auto" w:fill="FFFFFF"/>
        <w:tabs>
          <w:tab w:val="left" w:pos="567"/>
        </w:tabs>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rsidR="008E317A" w:rsidRDefault="008E317A">
      <w:pPr>
        <w:shd w:val="clear" w:color="auto" w:fill="FFFFFF"/>
        <w:tabs>
          <w:tab w:val="left" w:pos="993"/>
        </w:tabs>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keepNext/>
        <w:keepLines/>
        <w:shd w:val="clear" w:color="auto" w:fill="FFFFFF"/>
        <w:tabs>
          <w:tab w:val="left" w:pos="426"/>
          <w:tab w:val="left" w:pos="567"/>
        </w:tabs>
        <w:spacing w:line="312" w:lineRule="auto"/>
        <w:jc w:val="both"/>
        <w:rPr>
          <w:b/>
          <w:sz w:val="24"/>
        </w:rPr>
      </w:pPr>
      <w:r>
        <w:rPr>
          <w:b/>
          <w:sz w:val="24"/>
        </w:rPr>
        <w:t>7.7 - DA REABERTURA DA SESSÃO PÚBLICA.</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w:t>
      </w:r>
      <w:r>
        <w:rPr>
          <w:sz w:val="24"/>
        </w:rPr>
        <w:lastRenderedPageBreak/>
        <w:t xml:space="preserve">declarado vencedor não assinar o contrato, não retirar o instrumento equivalente ou não comprovar a regularização fiscal e trabalhista, nos termos do art. 43, §1º da LC nº 123/2006. </w:t>
      </w:r>
    </w:p>
    <w:p w:rsidR="008E317A" w:rsidRDefault="008E317A">
      <w:pPr>
        <w:shd w:val="clear" w:color="auto" w:fill="FFFFFF"/>
        <w:tabs>
          <w:tab w:val="left" w:pos="567"/>
          <w:tab w:val="left" w:pos="993"/>
          <w:tab w:val="left" w:pos="1843"/>
        </w:tabs>
        <w:spacing w:line="312" w:lineRule="auto"/>
        <w:jc w:val="both"/>
        <w:rPr>
          <w:sz w:val="24"/>
        </w:rPr>
      </w:pPr>
    </w:p>
    <w:p w:rsidR="008E317A" w:rsidRDefault="008D443D">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w:t>
      </w:r>
      <w:r>
        <w:rPr>
          <w:b/>
          <w:sz w:val="24"/>
        </w:rPr>
        <w:t>7.7.1</w:t>
      </w:r>
      <w:r>
        <w:rPr>
          <w:sz w:val="24"/>
        </w:rPr>
        <w:t xml:space="preserve">, serão adotados os procedimentos imediatamente posteriores ao encerramento da etapa de lances. </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rsidR="008E317A" w:rsidRDefault="008E317A">
      <w:pPr>
        <w:shd w:val="clear" w:color="auto" w:fill="FFFFFF"/>
        <w:spacing w:line="312" w:lineRule="auto"/>
        <w:jc w:val="both"/>
        <w:rPr>
          <w:rFonts w:ascii="Times New Roman" w:eastAsia="Times New Roman" w:hAnsi="Times New Roman" w:cs="Times New Roman"/>
          <w:sz w:val="24"/>
        </w:rPr>
      </w:pPr>
    </w:p>
    <w:p w:rsidR="008E317A" w:rsidRDefault="008D443D">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both"/>
        <w:rPr>
          <w:b/>
          <w:sz w:val="24"/>
        </w:rPr>
      </w:pPr>
      <w:r>
        <w:rPr>
          <w:b/>
          <w:sz w:val="24"/>
        </w:rPr>
        <w:t>8 - DA ADJUDICAÇÃO E DA HOMOLOGAÇÃO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5" w:name="art71i"/>
      <w:bookmarkEnd w:id="5"/>
      <w:r>
        <w:rPr>
          <w:b/>
          <w:sz w:val="24"/>
        </w:rPr>
        <w:t xml:space="preserve">I </w:t>
      </w:r>
      <w:r>
        <w:rPr>
          <w:sz w:val="24"/>
        </w:rPr>
        <w:t>- determinar o retorno dos autos para saneamento de irregularidades;</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6" w:name="art71ii"/>
      <w:bookmarkEnd w:id="6"/>
      <w:r>
        <w:rPr>
          <w:b/>
          <w:sz w:val="24"/>
        </w:rPr>
        <w:t xml:space="preserve">II </w:t>
      </w:r>
      <w:r>
        <w:rPr>
          <w:sz w:val="24"/>
        </w:rPr>
        <w:t>- revogar a licitação por motivo de conveniência e oportunidade;</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7" w:name="art71iii"/>
      <w:bookmarkEnd w:id="7"/>
      <w:r>
        <w:rPr>
          <w:b/>
          <w:sz w:val="24"/>
        </w:rPr>
        <w:t>III</w:t>
      </w:r>
      <w:r>
        <w:rPr>
          <w:sz w:val="24"/>
        </w:rPr>
        <w:t xml:space="preserve"> - proceder à anulação da licitação, de ofício ou mediante provocação de terceiros, sempre que presente ilegalidade insanável;</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8" w:name="art71iv"/>
      <w:bookmarkEnd w:id="8"/>
      <w:r>
        <w:rPr>
          <w:b/>
          <w:sz w:val="24"/>
        </w:rPr>
        <w:t>IV</w:t>
      </w:r>
      <w:r>
        <w:rPr>
          <w:sz w:val="24"/>
        </w:rPr>
        <w:t xml:space="preserve"> - adjudicar o objeto e homologar a licitação.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9" w:name="art71_1"/>
      <w:bookmarkEnd w:id="9"/>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0" w:name="art71_2"/>
      <w:bookmarkEnd w:id="10"/>
      <w:r>
        <w:rPr>
          <w:b/>
          <w:sz w:val="24"/>
        </w:rPr>
        <w:t>8.1.2</w:t>
      </w:r>
      <w:r>
        <w:rPr>
          <w:sz w:val="24"/>
        </w:rPr>
        <w:t xml:space="preserve"> - O motivo determinante para a revogação do processo licitatório deverá ser resultante de fato superveniente devidamente comprovado.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1" w:name="art71_3"/>
      <w:bookmarkEnd w:id="11"/>
      <w:r>
        <w:rPr>
          <w:b/>
          <w:sz w:val="24"/>
        </w:rPr>
        <w:t>8.1.3</w:t>
      </w:r>
      <w:r>
        <w:rPr>
          <w:sz w:val="24"/>
        </w:rPr>
        <w:t xml:space="preserve"> - Nos casos de anulação e revogação, deverá ser assegurada a prévia manifestação dos interessados. (</w:t>
      </w:r>
      <w:proofErr w:type="gramStart"/>
      <w:r>
        <w:rPr>
          <w:sz w:val="24"/>
        </w:rPr>
        <w:t>parágrafo</w:t>
      </w:r>
      <w:proofErr w:type="gramEnd"/>
      <w:r>
        <w:rPr>
          <w:sz w:val="24"/>
        </w:rPr>
        <w:t xml:space="preserve"> 3º do art. 71 da Lei 14.133/2021)</w:t>
      </w:r>
    </w:p>
    <w:p w:rsidR="008E317A" w:rsidRDefault="008E317A">
      <w:pPr>
        <w:ind w:firstLine="570"/>
        <w:rPr>
          <w:rFonts w:ascii="Times New Roman" w:eastAsia="Times New Roman" w:hAnsi="Times New Roman" w:cs="Times New Roman"/>
          <w:color w:val="000000"/>
        </w:rPr>
      </w:pPr>
    </w:p>
    <w:p w:rsidR="008E317A" w:rsidRDefault="008D443D">
      <w:pPr>
        <w:widowControl/>
        <w:spacing w:line="312" w:lineRule="auto"/>
        <w:jc w:val="both"/>
        <w:rPr>
          <w:b/>
          <w:sz w:val="24"/>
        </w:rPr>
      </w:pPr>
      <w:r>
        <w:rPr>
          <w:b/>
          <w:sz w:val="24"/>
        </w:rPr>
        <w:t>9 - DA ASSUNÇÃO DE COMPROMISSO PELA VENCEDORA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9.1 – DO CONTRATO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w:t>
      </w:r>
      <w:r>
        <w:rPr>
          <w:b/>
          <w:sz w:val="24"/>
        </w:rPr>
        <w:t xml:space="preserve"> 2</w:t>
      </w:r>
      <w:r>
        <w:rPr>
          <w:sz w:val="24"/>
        </w:rPr>
        <w:t xml:space="preserve">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9.1.3</w:t>
      </w:r>
      <w:r>
        <w:rPr>
          <w:sz w:val="24"/>
        </w:rPr>
        <w:t xml:space="preserve"> – O prazo de vigência do contrato</w:t>
      </w:r>
      <w:r>
        <w:rPr>
          <w:b/>
          <w:sz w:val="24"/>
        </w:rPr>
        <w:t xml:space="preserve"> </w:t>
      </w:r>
      <w:r w:rsidRPr="00D27D0A">
        <w:rPr>
          <w:sz w:val="24"/>
        </w:rPr>
        <w:t>será</w:t>
      </w:r>
      <w:r>
        <w:rPr>
          <w:b/>
          <w:sz w:val="24"/>
        </w:rPr>
        <w:t xml:space="preserve"> </w:t>
      </w:r>
      <w:r w:rsidRPr="00D27D0A">
        <w:rPr>
          <w:sz w:val="24"/>
        </w:rPr>
        <w:t>de</w:t>
      </w:r>
      <w:r>
        <w:rPr>
          <w:b/>
          <w:sz w:val="24"/>
        </w:rPr>
        <w:t xml:space="preserve"> 12 (doze) meses </w:t>
      </w:r>
      <w:r>
        <w:rPr>
          <w:sz w:val="24"/>
        </w:rPr>
        <w:t>contado da data de assinatura do mesmo.</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both"/>
        <w:rPr>
          <w:sz w:val="24"/>
        </w:rPr>
      </w:pPr>
      <w:r>
        <w:rPr>
          <w:b/>
          <w:sz w:val="24"/>
        </w:rPr>
        <w:t xml:space="preserve">9.1.4 - </w:t>
      </w:r>
      <w:r>
        <w:rPr>
          <w:sz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w:t>
      </w:r>
    </w:p>
    <w:p w:rsidR="008E317A" w:rsidRDefault="008E317A">
      <w:pPr>
        <w:ind w:firstLine="1701"/>
        <w:rPr>
          <w:rFonts w:ascii="Times New Roman" w:eastAsia="Times New Roman" w:hAnsi="Times New Roman" w:cs="Times New Roman"/>
          <w:sz w:val="22"/>
        </w:rPr>
      </w:pPr>
    </w:p>
    <w:p w:rsidR="008E317A" w:rsidRDefault="008E317A">
      <w:pPr>
        <w:widowControl/>
        <w:spacing w:line="312" w:lineRule="auto"/>
        <w:jc w:val="both"/>
        <w:rPr>
          <w:rFonts w:ascii="Times New Roman" w:eastAsia="Times New Roman" w:hAnsi="Times New Roman" w:cs="Times New Roman"/>
          <w:sz w:val="24"/>
        </w:rPr>
      </w:pPr>
      <w:bookmarkStart w:id="12" w:name="art84p"/>
      <w:bookmarkEnd w:id="12"/>
    </w:p>
    <w:p w:rsidR="008E317A" w:rsidRDefault="008D443D">
      <w:pPr>
        <w:widowControl/>
        <w:spacing w:line="312" w:lineRule="auto"/>
        <w:jc w:val="both"/>
        <w:rPr>
          <w:b/>
          <w:sz w:val="24"/>
        </w:rPr>
      </w:pPr>
      <w:r>
        <w:rPr>
          <w:b/>
          <w:sz w:val="24"/>
        </w:rPr>
        <w:t>9.2 - DAS HIPÓTESES DE EXTINÇÃO DO CONTRATO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4" w:name="art137i"/>
      <w:bookmarkEnd w:id="14"/>
      <w:r>
        <w:rPr>
          <w:b/>
          <w:sz w:val="24"/>
        </w:rPr>
        <w:t xml:space="preserve">I </w:t>
      </w:r>
      <w:r>
        <w:rPr>
          <w:sz w:val="24"/>
        </w:rPr>
        <w:t xml:space="preserve">- não cumprimento ou cumprimento irregular de normas </w:t>
      </w:r>
      <w:proofErr w:type="spellStart"/>
      <w:r>
        <w:rPr>
          <w:sz w:val="24"/>
        </w:rPr>
        <w:t>editalícias</w:t>
      </w:r>
      <w:proofErr w:type="spellEnd"/>
      <w:r>
        <w:rPr>
          <w:sz w:val="24"/>
        </w:rPr>
        <w:t xml:space="preserve"> ou de cláusulas contratuais, de especificações, de projetos ou de prazos;</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5" w:name="art137ii"/>
      <w:bookmarkEnd w:id="15"/>
      <w:r>
        <w:rPr>
          <w:b/>
          <w:sz w:val="24"/>
        </w:rPr>
        <w:t>II</w:t>
      </w:r>
      <w:r>
        <w:rPr>
          <w:sz w:val="24"/>
        </w:rPr>
        <w:t xml:space="preserve"> - desatendimento das determinações regulares emitidas pela autoridade designada para acompanhar e fiscalizar sua execução ou por autoridade superior;</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7" w:name="art137iv"/>
      <w:bookmarkEnd w:id="17"/>
      <w:r>
        <w:rPr>
          <w:b/>
          <w:sz w:val="24"/>
        </w:rPr>
        <w:t>IV</w:t>
      </w:r>
      <w:r>
        <w:rPr>
          <w:sz w:val="24"/>
        </w:rPr>
        <w:t xml:space="preserve"> - decretação de falência ou de insolvência civil, dissolução da sociedade ou falecimento do contratado;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8" w:name="art137v"/>
      <w:bookmarkEnd w:id="18"/>
      <w:r>
        <w:rPr>
          <w:b/>
          <w:sz w:val="24"/>
        </w:rPr>
        <w:t>V</w:t>
      </w:r>
      <w:r>
        <w:rPr>
          <w:sz w:val="24"/>
        </w:rPr>
        <w:t xml:space="preserve"> - caso fortuito ou força maior, regularmente comprovados, impeditivos da execução do contrato;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19" w:name="art137vi"/>
      <w:bookmarkEnd w:id="19"/>
      <w:r>
        <w:rPr>
          <w:b/>
          <w:sz w:val="24"/>
        </w:rPr>
        <w:t>VI</w:t>
      </w:r>
      <w:r>
        <w:rPr>
          <w:sz w:val="24"/>
        </w:rPr>
        <w:t xml:space="preserve"> - atraso na obtenção da licença ambiental, ou impossibilidade de obtê-la, ou alteração substancial do anteprojeto que dela resultar, ainda que obtida no prazo previsto, quando for o caso;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2" w:name="art137ix"/>
      <w:bookmarkEnd w:id="22"/>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5" w:name="art137_2i"/>
      <w:bookmarkEnd w:id="25"/>
      <w:r>
        <w:rPr>
          <w:b/>
          <w:sz w:val="24"/>
        </w:rPr>
        <w:lastRenderedPageBreak/>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sz w:val="24"/>
            <w:u w:val="single"/>
          </w:rPr>
          <w:t>art. 125 da Lei 14.133/2021</w:t>
        </w:r>
      </w:hyperlink>
      <w:r>
        <w:rPr>
          <w:sz w:val="24"/>
        </w:rPr>
        <w:t>;</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6" w:name="art137_2ii"/>
      <w:bookmarkEnd w:id="26"/>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8" w:name="art137_2iv"/>
      <w:bookmarkEnd w:id="28"/>
      <w:r>
        <w:rPr>
          <w:b/>
          <w:sz w:val="24"/>
        </w:rPr>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29" w:name="art137_2v"/>
      <w:bookmarkEnd w:id="29"/>
      <w:r>
        <w:rPr>
          <w:b/>
          <w:sz w:val="24"/>
        </w:rPr>
        <w:t xml:space="preserve">V </w:t>
      </w:r>
      <w:r>
        <w:rPr>
          <w:sz w:val="24"/>
        </w:rPr>
        <w:t xml:space="preserve">-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w:t>
      </w:r>
      <w:r>
        <w:rPr>
          <w:b/>
          <w:sz w:val="24"/>
        </w:rPr>
        <w:t>9.2.1</w:t>
      </w:r>
      <w:r>
        <w:rPr>
          <w:sz w:val="24"/>
        </w:rPr>
        <w:t xml:space="preserve"> observarão as seguintes disposições:</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1" w:name="art137_3i"/>
      <w:bookmarkEnd w:id="31"/>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19" w:anchor="art124iid">
        <w:r>
          <w:rPr>
            <w:sz w:val="24"/>
            <w:u w:val="single"/>
          </w:rPr>
          <w:t xml:space="preserve">alínea “d” do inciso II do </w:t>
        </w:r>
        <w:r>
          <w:rPr>
            <w:b/>
            <w:sz w:val="24"/>
            <w:u w:val="single"/>
          </w:rPr>
          <w:t>caput</w:t>
        </w:r>
        <w:r>
          <w:rPr>
            <w:sz w:val="24"/>
            <w:u w:val="single"/>
          </w:rPr>
          <w:t xml:space="preserve"> do art. 124 </w:t>
        </w:r>
        <w:proofErr w:type="gramStart"/>
        <w:r>
          <w:rPr>
            <w:sz w:val="24"/>
            <w:u w:val="single"/>
          </w:rPr>
          <w:t>da  Lei</w:t>
        </w:r>
        <w:proofErr w:type="gramEnd"/>
      </w:hyperlink>
      <w:r>
        <w:rPr>
          <w:sz w:val="24"/>
        </w:rPr>
        <w:t xml:space="preserve"> 14.133/2021.</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3" w:name="art137_4"/>
      <w:bookmarkEnd w:id="33"/>
      <w:r>
        <w:rPr>
          <w:b/>
          <w:sz w:val="24"/>
        </w:rPr>
        <w:lastRenderedPageBreak/>
        <w:t>9.2.1.3</w:t>
      </w:r>
      <w:r>
        <w:rPr>
          <w:sz w:val="24"/>
        </w:rPr>
        <w:t xml:space="preserve"> - Os emitentes das garantias previstas no </w:t>
      </w:r>
      <w:hyperlink r:id="rId20"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5" w:name="art138i"/>
      <w:bookmarkEnd w:id="35"/>
      <w:r>
        <w:rPr>
          <w:b/>
          <w:sz w:val="24"/>
        </w:rPr>
        <w:t xml:space="preserve">I </w:t>
      </w:r>
      <w:r>
        <w:rPr>
          <w:sz w:val="24"/>
        </w:rPr>
        <w:t>- determinada por ato unilateral e escrito da Administração, exceto no caso de descumprimento decorrente de sua própria conduta;</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6" w:name="art138ii"/>
      <w:bookmarkEnd w:id="36"/>
      <w:r>
        <w:rPr>
          <w:b/>
          <w:sz w:val="24"/>
        </w:rPr>
        <w:t>II</w:t>
      </w:r>
      <w:r>
        <w:rPr>
          <w:sz w:val="24"/>
        </w:rPr>
        <w:t xml:space="preserve"> - consensual, por acordo entre as partes, por conciliação, por mediação ou por comitê de resolução de disputas, desde que haja interesse da Administração;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40" w:name="art138_2i"/>
      <w:bookmarkEnd w:id="40"/>
      <w:r>
        <w:rPr>
          <w:b/>
          <w:sz w:val="24"/>
        </w:rPr>
        <w:t xml:space="preserve">I </w:t>
      </w:r>
      <w:r>
        <w:rPr>
          <w:sz w:val="24"/>
        </w:rPr>
        <w:t xml:space="preserve">- devolução da garantia </w:t>
      </w:r>
      <w:proofErr w:type="gramStart"/>
      <w:r>
        <w:rPr>
          <w:sz w:val="24"/>
        </w:rPr>
        <w:t>quando  houver</w:t>
      </w:r>
      <w:proofErr w:type="gramEnd"/>
      <w:r>
        <w:rPr>
          <w:sz w:val="24"/>
        </w:rPr>
        <w:t>;</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41" w:name="art138_2ii"/>
      <w:bookmarkEnd w:id="41"/>
      <w:r>
        <w:rPr>
          <w:b/>
          <w:sz w:val="24"/>
        </w:rPr>
        <w:t>II</w:t>
      </w:r>
      <w:r>
        <w:rPr>
          <w:sz w:val="24"/>
        </w:rPr>
        <w:t xml:space="preserve"> - pagamentos devidos pela execução do contrato até a data de extinção;</w:t>
      </w:r>
    </w:p>
    <w:p w:rsidR="008E317A" w:rsidRDefault="008E317A">
      <w:pPr>
        <w:widowControl/>
        <w:spacing w:line="312" w:lineRule="auto"/>
        <w:jc w:val="both"/>
        <w:rPr>
          <w:sz w:val="24"/>
        </w:rPr>
      </w:pPr>
    </w:p>
    <w:p w:rsidR="008E317A" w:rsidRDefault="008D443D">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rsidR="008E317A" w:rsidRDefault="008D443D">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rsidR="008E317A" w:rsidRDefault="008D443D">
      <w:pPr>
        <w:widowControl/>
        <w:spacing w:before="225" w:after="225" w:line="312" w:lineRule="auto"/>
        <w:jc w:val="both"/>
        <w:rPr>
          <w:sz w:val="24"/>
        </w:rPr>
      </w:pPr>
      <w:bookmarkStart w:id="44" w:name="art139i"/>
      <w:bookmarkEnd w:id="44"/>
      <w:r>
        <w:rPr>
          <w:b/>
          <w:sz w:val="24"/>
        </w:rPr>
        <w:t xml:space="preserve">I </w:t>
      </w:r>
      <w:r>
        <w:rPr>
          <w:sz w:val="24"/>
        </w:rPr>
        <w:t>- assunção imediata do objeto do contrato, no estado e local em que se encontrar, por ato próprio da Administração;</w:t>
      </w:r>
    </w:p>
    <w:p w:rsidR="008E317A" w:rsidRDefault="008D443D">
      <w:pPr>
        <w:widowControl/>
        <w:spacing w:before="225" w:after="225" w:line="312" w:lineRule="auto"/>
        <w:jc w:val="both"/>
        <w:rPr>
          <w:sz w:val="24"/>
        </w:rPr>
      </w:pPr>
      <w:bookmarkStart w:id="45" w:name="art139ii"/>
      <w:bookmarkEnd w:id="45"/>
      <w:r>
        <w:rPr>
          <w:b/>
          <w:sz w:val="24"/>
        </w:rPr>
        <w:t>II</w:t>
      </w:r>
      <w:r>
        <w:rPr>
          <w:sz w:val="24"/>
        </w:rPr>
        <w:t xml:space="preserve"> - ocupação e utilização do local, das instalações, dos equipamentos, do material e do pessoal empregados na execução do contrato e necessários à sua continuidade;</w:t>
      </w:r>
    </w:p>
    <w:p w:rsidR="008E317A" w:rsidRDefault="008D443D">
      <w:pPr>
        <w:widowControl/>
        <w:spacing w:before="225" w:after="225" w:line="312" w:lineRule="auto"/>
        <w:jc w:val="both"/>
        <w:rPr>
          <w:sz w:val="24"/>
        </w:rPr>
      </w:pPr>
      <w:bookmarkStart w:id="46" w:name="art139iii"/>
      <w:bookmarkEnd w:id="46"/>
      <w:r>
        <w:rPr>
          <w:b/>
          <w:sz w:val="24"/>
        </w:rPr>
        <w:lastRenderedPageBreak/>
        <w:t>III</w:t>
      </w:r>
      <w:r>
        <w:rPr>
          <w:sz w:val="24"/>
        </w:rPr>
        <w:t xml:space="preserve"> - execução da garantia contratual, quando houver, para:</w:t>
      </w:r>
    </w:p>
    <w:p w:rsidR="008E317A" w:rsidRDefault="008D443D">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rsidR="008E317A" w:rsidRDefault="008D443D">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rsidR="008E317A" w:rsidRDefault="008D443D">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rsidR="008E317A" w:rsidRDefault="008D443D">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rsidR="008E317A" w:rsidRDefault="008D443D">
      <w:pPr>
        <w:widowControl/>
        <w:spacing w:before="225" w:after="225" w:line="312" w:lineRule="auto"/>
        <w:jc w:val="both"/>
        <w:rPr>
          <w:sz w:val="24"/>
        </w:rPr>
      </w:pPr>
      <w:bookmarkStart w:id="51" w:name="art139iv"/>
      <w:bookmarkEnd w:id="51"/>
      <w:r>
        <w:rPr>
          <w:b/>
          <w:sz w:val="24"/>
        </w:rPr>
        <w:t xml:space="preserve">IV </w:t>
      </w:r>
      <w:r>
        <w:rPr>
          <w:sz w:val="24"/>
        </w:rPr>
        <w:t>- retenção dos créditos decorrentes do contrato até o limite dos prejuízos causados à Administração Pública e das multas aplicadas.</w:t>
      </w:r>
    </w:p>
    <w:p w:rsidR="008E317A" w:rsidRDefault="008D443D">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w:t>
      </w:r>
      <w:r>
        <w:rPr>
          <w:b/>
          <w:sz w:val="24"/>
        </w:rPr>
        <w:t>9.2.3</w:t>
      </w:r>
      <w:r>
        <w:rPr>
          <w:sz w:val="24"/>
        </w:rPr>
        <w:t xml:space="preserve"> ficará a critério da Administração, que poderá dar continuidade à obra ou ao serviço por execução direta ou indireta.</w:t>
      </w:r>
    </w:p>
    <w:p w:rsidR="008E317A" w:rsidRDefault="008D443D">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w:t>
      </w:r>
      <w:r>
        <w:rPr>
          <w:b/>
          <w:sz w:val="24"/>
        </w:rPr>
        <w:t>9.2.3</w:t>
      </w:r>
      <w:r>
        <w:rPr>
          <w:sz w:val="24"/>
        </w:rPr>
        <w:t>, o ato deverá ser precedido de autorização expressa da Autoridade Competente.</w:t>
      </w:r>
    </w:p>
    <w:p w:rsidR="008E317A" w:rsidRDefault="008D443D">
      <w:pPr>
        <w:widowControl/>
        <w:spacing w:line="312" w:lineRule="auto"/>
        <w:jc w:val="both"/>
        <w:rPr>
          <w:color w:val="000000"/>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w:t>
      </w:r>
      <w:r>
        <w:rPr>
          <w:color w:val="000000"/>
          <w:sz w:val="24"/>
        </w:rPr>
        <w:t>de serviço em consequência de rescisão contratual, observados os mesmos critérios estabelecidos nos §§ 2º e 4º deste artigo.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9.3 – DA ENTREGA/EXECUÇÃO DO OBJETO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9.3.1</w:t>
      </w:r>
      <w:r>
        <w:rPr>
          <w:sz w:val="24"/>
        </w:rPr>
        <w:t xml:space="preserve"> - As regras relativas à execução do objeto encontram-se descritas no </w:t>
      </w:r>
      <w:r>
        <w:rPr>
          <w:b/>
          <w:sz w:val="24"/>
        </w:rPr>
        <w:t>ANEXO I</w:t>
      </w:r>
      <w:r>
        <w:rPr>
          <w:sz w:val="24"/>
        </w:rPr>
        <w:t xml:space="preserve"> deste edital.</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9.4 – DA FISCALIZAÇÃO DO CONTRATO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b/>
          <w:sz w:val="24"/>
          <w:shd w:val="clear" w:color="auto" w:fill="FFFF00"/>
        </w:rPr>
      </w:pPr>
      <w:r>
        <w:rPr>
          <w:b/>
          <w:sz w:val="24"/>
          <w:shd w:val="clear" w:color="auto" w:fill="FFFF00"/>
        </w:rPr>
        <w:t>9.4.1</w:t>
      </w:r>
      <w:r>
        <w:rPr>
          <w:sz w:val="24"/>
          <w:shd w:val="clear" w:color="auto" w:fill="FFFF00"/>
        </w:rPr>
        <w:t xml:space="preserve"> – A fiscalização do contrato ficará a cargo da funcionária: </w:t>
      </w:r>
      <w:r>
        <w:rPr>
          <w:rFonts w:ascii="Times New Roman" w:eastAsia="Times New Roman" w:hAnsi="Times New Roman" w:cs="Times New Roman"/>
          <w:b/>
          <w:sz w:val="24"/>
          <w:shd w:val="clear" w:color="auto" w:fill="FFFF00"/>
        </w:rPr>
        <w:t xml:space="preserve">Maria </w:t>
      </w:r>
      <w:proofErr w:type="spellStart"/>
      <w:r>
        <w:rPr>
          <w:rFonts w:ascii="Times New Roman" w:eastAsia="Times New Roman" w:hAnsi="Times New Roman" w:cs="Times New Roman"/>
          <w:b/>
          <w:sz w:val="24"/>
          <w:shd w:val="clear" w:color="auto" w:fill="FFFF00"/>
        </w:rPr>
        <w:t>Gabriella</w:t>
      </w:r>
      <w:proofErr w:type="spellEnd"/>
      <w:r>
        <w:rPr>
          <w:rFonts w:ascii="Times New Roman" w:eastAsia="Times New Roman" w:hAnsi="Times New Roman" w:cs="Times New Roman"/>
          <w:b/>
          <w:sz w:val="24"/>
          <w:shd w:val="clear" w:color="auto" w:fill="FFFF00"/>
        </w:rPr>
        <w:t xml:space="preserve"> Carniato Romano Galdino</w:t>
      </w:r>
      <w:r w:rsidR="00D27D0A">
        <w:rPr>
          <w:rFonts w:ascii="Times New Roman" w:eastAsia="Times New Roman" w:hAnsi="Times New Roman" w:cs="Times New Roman"/>
          <w:b/>
          <w:sz w:val="24"/>
          <w:shd w:val="clear" w:color="auto" w:fill="FFFF00"/>
        </w:rPr>
        <w:t>.</w:t>
      </w:r>
    </w:p>
    <w:p w:rsidR="008E317A" w:rsidRDefault="008E317A">
      <w:pPr>
        <w:widowControl/>
        <w:spacing w:line="312" w:lineRule="auto"/>
        <w:jc w:val="both"/>
        <w:rPr>
          <w:rFonts w:ascii="Times New Roman" w:eastAsia="Times New Roman" w:hAnsi="Times New Roman" w:cs="Times New Roman"/>
          <w:sz w:val="24"/>
          <w:shd w:val="clear" w:color="auto" w:fill="FFFF00"/>
        </w:rPr>
      </w:pPr>
    </w:p>
    <w:p w:rsidR="008E317A" w:rsidRDefault="008D443D">
      <w:pPr>
        <w:widowControl/>
        <w:spacing w:line="312" w:lineRule="auto"/>
        <w:jc w:val="both"/>
        <w:rPr>
          <w:b/>
          <w:sz w:val="24"/>
        </w:rPr>
      </w:pPr>
      <w:r>
        <w:rPr>
          <w:b/>
          <w:sz w:val="24"/>
        </w:rPr>
        <w:t>9.5 – DA GESTÃO DO CONTRATO</w:t>
      </w:r>
    </w:p>
    <w:p w:rsidR="008E317A" w:rsidRDefault="008E317A">
      <w:pPr>
        <w:widowControl/>
        <w:spacing w:line="312" w:lineRule="auto"/>
        <w:jc w:val="both"/>
        <w:rPr>
          <w:rFonts w:ascii="Times New Roman" w:eastAsia="Times New Roman" w:hAnsi="Times New Roman" w:cs="Times New Roman"/>
          <w:sz w:val="24"/>
          <w:shd w:val="clear" w:color="auto" w:fill="FFFF00"/>
        </w:rPr>
      </w:pPr>
    </w:p>
    <w:p w:rsidR="008E317A" w:rsidRDefault="008D443D">
      <w:pPr>
        <w:widowControl/>
        <w:spacing w:line="312" w:lineRule="auto"/>
        <w:jc w:val="both"/>
        <w:rPr>
          <w:rFonts w:ascii="Times New Roman" w:eastAsia="Times New Roman" w:hAnsi="Times New Roman" w:cs="Times New Roman"/>
          <w:b/>
          <w:sz w:val="24"/>
          <w:shd w:val="clear" w:color="auto" w:fill="FFFF00"/>
        </w:rPr>
      </w:pPr>
      <w:r>
        <w:rPr>
          <w:b/>
          <w:sz w:val="24"/>
          <w:shd w:val="clear" w:color="auto" w:fill="FFFF00"/>
        </w:rPr>
        <w:lastRenderedPageBreak/>
        <w:t>9.5.1</w:t>
      </w:r>
      <w:r>
        <w:rPr>
          <w:sz w:val="24"/>
          <w:shd w:val="clear" w:color="auto" w:fill="FFFF00"/>
        </w:rPr>
        <w:t xml:space="preserve"> – A gestão do contrato ficará a cargo da funcionária: </w:t>
      </w:r>
      <w:r>
        <w:rPr>
          <w:rFonts w:ascii="Times New Roman" w:eastAsia="Times New Roman" w:hAnsi="Times New Roman" w:cs="Times New Roman"/>
          <w:b/>
          <w:sz w:val="24"/>
          <w:shd w:val="clear" w:color="auto" w:fill="FFFF00"/>
        </w:rPr>
        <w:t xml:space="preserve">Renata </w:t>
      </w:r>
      <w:proofErr w:type="spellStart"/>
      <w:r>
        <w:rPr>
          <w:rFonts w:ascii="Times New Roman" w:eastAsia="Times New Roman" w:hAnsi="Times New Roman" w:cs="Times New Roman"/>
          <w:b/>
          <w:sz w:val="24"/>
          <w:shd w:val="clear" w:color="auto" w:fill="FFFF00"/>
        </w:rPr>
        <w:t>Bérgamo</w:t>
      </w:r>
      <w:proofErr w:type="spellEnd"/>
      <w:r>
        <w:rPr>
          <w:rFonts w:ascii="Times New Roman" w:eastAsia="Times New Roman" w:hAnsi="Times New Roman" w:cs="Times New Roman"/>
          <w:b/>
          <w:sz w:val="24"/>
          <w:shd w:val="clear" w:color="auto" w:fill="FFFF00"/>
        </w:rPr>
        <w:t xml:space="preserve"> Pires</w:t>
      </w:r>
      <w:r w:rsidR="00D27D0A">
        <w:rPr>
          <w:rFonts w:ascii="Times New Roman" w:eastAsia="Times New Roman" w:hAnsi="Times New Roman" w:cs="Times New Roman"/>
          <w:b/>
          <w:sz w:val="24"/>
          <w:shd w:val="clear" w:color="auto" w:fill="FFFF00"/>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shd w:val="clear" w:color="auto" w:fill="CC99FF"/>
        </w:rPr>
      </w:pPr>
      <w:r>
        <w:rPr>
          <w:b/>
          <w:sz w:val="24"/>
          <w:shd w:val="clear" w:color="auto" w:fill="CC99FF"/>
        </w:rPr>
        <w:t>10 – DO REEQUILÍBRIO ECONÔMICO-FINANCEIRO</w:t>
      </w:r>
    </w:p>
    <w:p w:rsidR="008E317A" w:rsidRDefault="008E317A">
      <w:pPr>
        <w:widowControl/>
        <w:spacing w:line="312" w:lineRule="auto"/>
        <w:jc w:val="both"/>
        <w:rPr>
          <w:b/>
          <w:sz w:val="24"/>
          <w:shd w:val="clear" w:color="auto" w:fill="CC99FF"/>
        </w:rPr>
      </w:pPr>
    </w:p>
    <w:p w:rsidR="008E317A" w:rsidRDefault="008D443D">
      <w:pPr>
        <w:spacing w:before="120" w:after="120"/>
        <w:jc w:val="both"/>
        <w:rPr>
          <w:b/>
          <w:sz w:val="24"/>
          <w:shd w:val="clear" w:color="auto" w:fill="CC99FF"/>
        </w:rPr>
      </w:pPr>
      <w:r>
        <w:rPr>
          <w:b/>
          <w:sz w:val="24"/>
          <w:shd w:val="clear" w:color="auto" w:fill="CC99FF"/>
        </w:rPr>
        <w:t>10.1 - Critérios para Reequilíbrio Econômico-Financeiro:</w:t>
      </w:r>
    </w:p>
    <w:p w:rsidR="008E317A" w:rsidRDefault="008D443D">
      <w:pPr>
        <w:spacing w:before="120" w:after="120"/>
        <w:jc w:val="both"/>
        <w:rPr>
          <w:sz w:val="24"/>
          <w:shd w:val="clear" w:color="auto" w:fill="CC99FF"/>
        </w:rPr>
      </w:pPr>
      <w:r>
        <w:rPr>
          <w:b/>
          <w:sz w:val="24"/>
          <w:shd w:val="clear" w:color="auto" w:fill="CC99FF"/>
        </w:rPr>
        <w:t xml:space="preserve">10.1.1 - Serviços Contínuos </w:t>
      </w:r>
      <w:r>
        <w:rPr>
          <w:b/>
          <w:sz w:val="24"/>
          <w:shd w:val="clear" w:color="auto" w:fill="FFFF00"/>
        </w:rPr>
        <w:t>sem</w:t>
      </w:r>
      <w:r>
        <w:rPr>
          <w:b/>
          <w:sz w:val="24"/>
          <w:shd w:val="clear" w:color="auto" w:fill="CC99FF"/>
        </w:rPr>
        <w:t xml:space="preserve"> Dedicação Exclusiva de Mão de Obra ou sem Predominância de Mão de Obra</w:t>
      </w:r>
      <w:r>
        <w:rPr>
          <w:sz w:val="24"/>
          <w:shd w:val="clear" w:color="auto" w:fill="CC99FF"/>
        </w:rPr>
        <w:t xml:space="preserve">: </w:t>
      </w:r>
    </w:p>
    <w:p w:rsidR="008E317A" w:rsidRDefault="008D443D">
      <w:pPr>
        <w:spacing w:before="120" w:after="120"/>
        <w:jc w:val="both"/>
        <w:rPr>
          <w:sz w:val="24"/>
          <w:shd w:val="clear" w:color="auto" w:fill="CC99FF"/>
        </w:rPr>
      </w:pPr>
      <w:r>
        <w:rPr>
          <w:b/>
          <w:sz w:val="24"/>
          <w:shd w:val="clear" w:color="auto" w:fill="CC99FF"/>
        </w:rPr>
        <w:t xml:space="preserve">10.1.1.1 - </w:t>
      </w:r>
      <w:r>
        <w:rPr>
          <w:sz w:val="24"/>
          <w:shd w:val="clear" w:color="auto" w:fill="CC99FF"/>
        </w:rPr>
        <w:t xml:space="preserve">O reajustamento será realizado em sentido estrito, utilizando o </w:t>
      </w:r>
      <w:r>
        <w:rPr>
          <w:rFonts w:ascii="Tahoma" w:eastAsia="Tahoma" w:hAnsi="Tahoma" w:cs="Tahoma"/>
          <w:sz w:val="24"/>
          <w:shd w:val="clear" w:color="auto" w:fill="CC99FF"/>
        </w:rPr>
        <w:t>Índice de Preços ao Consumidor Amplo (IPCA)</w:t>
      </w:r>
      <w:r>
        <w:rPr>
          <w:sz w:val="24"/>
          <w:shd w:val="clear" w:color="auto" w:fill="CC99FF"/>
        </w:rPr>
        <w:t>, conforme previsto no Art. 25, § 8º, I e Art. 92, § 4º, I da Lei 14.133/2021.</w:t>
      </w:r>
    </w:p>
    <w:p w:rsidR="008E317A" w:rsidRDefault="008E317A">
      <w:pPr>
        <w:spacing w:before="120" w:after="120"/>
        <w:jc w:val="both"/>
        <w:rPr>
          <w:sz w:val="24"/>
          <w:shd w:val="clear" w:color="auto" w:fill="CC99FF"/>
        </w:rPr>
      </w:pPr>
    </w:p>
    <w:p w:rsidR="008E317A" w:rsidRDefault="008D443D">
      <w:pPr>
        <w:spacing w:before="120" w:after="120"/>
        <w:jc w:val="both"/>
        <w:rPr>
          <w:b/>
          <w:sz w:val="24"/>
          <w:shd w:val="clear" w:color="auto" w:fill="CC99FF"/>
        </w:rPr>
      </w:pPr>
      <w:r>
        <w:rPr>
          <w:b/>
          <w:sz w:val="24"/>
          <w:shd w:val="clear" w:color="auto" w:fill="CC99FF"/>
        </w:rPr>
        <w:t>10.2 - Procedimentos:</w:t>
      </w:r>
    </w:p>
    <w:p w:rsidR="008E317A" w:rsidRDefault="008D443D">
      <w:pPr>
        <w:spacing w:before="120" w:after="120"/>
        <w:jc w:val="both"/>
        <w:rPr>
          <w:sz w:val="24"/>
          <w:shd w:val="clear" w:color="auto" w:fill="CC99FF"/>
        </w:rPr>
      </w:pPr>
      <w:r>
        <w:rPr>
          <w:b/>
          <w:sz w:val="24"/>
          <w:shd w:val="clear" w:color="auto" w:fill="CC99FF"/>
        </w:rPr>
        <w:t xml:space="preserve">10.2.1 - </w:t>
      </w:r>
      <w:r>
        <w:rPr>
          <w:sz w:val="24"/>
          <w:shd w:val="clear" w:color="auto" w:fill="CC99FF"/>
        </w:rPr>
        <w:t xml:space="preserve"> </w:t>
      </w:r>
      <w:r>
        <w:rPr>
          <w:b/>
          <w:sz w:val="24"/>
          <w:shd w:val="clear" w:color="auto" w:fill="CC99FF"/>
        </w:rPr>
        <w:t>Reajustamento em Sentido Estrito</w:t>
      </w:r>
      <w:r>
        <w:rPr>
          <w:sz w:val="24"/>
          <w:shd w:val="clear" w:color="auto" w:fill="CC99FF"/>
        </w:rPr>
        <w:t xml:space="preserve">: </w:t>
      </w:r>
    </w:p>
    <w:p w:rsidR="008E317A" w:rsidRDefault="008D443D">
      <w:pPr>
        <w:spacing w:before="120" w:after="120"/>
        <w:jc w:val="both"/>
        <w:rPr>
          <w:sz w:val="24"/>
          <w:shd w:val="clear" w:color="auto" w:fill="CC99FF"/>
        </w:rPr>
      </w:pPr>
      <w:r>
        <w:rPr>
          <w:b/>
          <w:sz w:val="24"/>
          <w:shd w:val="clear" w:color="auto" w:fill="CC99FF"/>
        </w:rPr>
        <w:t xml:space="preserve">10.2.1.1 - </w:t>
      </w:r>
      <w:r>
        <w:rPr>
          <w:sz w:val="24"/>
          <w:shd w:val="clear" w:color="auto" w:fill="CC99FF"/>
        </w:rPr>
        <w:t>Conforme determina o parágrafo 7º do artigo 25 da Lei Federal nº 14.133/2021, será permitido o reajustamento anual dos preços adjudicados após 12 meses a contar da data do orçamento estimado constante no preâmbulo deste edital, utilizando-se o índice IPCA - IBGE acumulado.</w:t>
      </w:r>
    </w:p>
    <w:p w:rsidR="008E317A" w:rsidRDefault="008D443D">
      <w:pPr>
        <w:spacing w:before="120" w:after="120"/>
        <w:jc w:val="both"/>
        <w:rPr>
          <w:sz w:val="24"/>
          <w:shd w:val="clear" w:color="auto" w:fill="CC99FF"/>
        </w:rPr>
      </w:pPr>
      <w:r>
        <w:rPr>
          <w:b/>
          <w:sz w:val="24"/>
          <w:shd w:val="clear" w:color="auto" w:fill="CC99FF"/>
        </w:rPr>
        <w:t>10.3 -</w:t>
      </w:r>
      <w:r>
        <w:rPr>
          <w:sz w:val="24"/>
          <w:shd w:val="clear" w:color="auto" w:fill="CC99FF"/>
        </w:rPr>
        <w:t xml:space="preserve"> </w:t>
      </w:r>
      <w:r>
        <w:rPr>
          <w:b/>
          <w:sz w:val="24"/>
          <w:shd w:val="clear" w:color="auto" w:fill="CC99FF"/>
        </w:rPr>
        <w:t>Disposições Gerais sobre Reequilíbrio Econômico-Financeiro</w:t>
      </w:r>
      <w:r>
        <w:rPr>
          <w:sz w:val="24"/>
          <w:shd w:val="clear" w:color="auto" w:fill="CC99FF"/>
        </w:rPr>
        <w:t>:</w:t>
      </w:r>
    </w:p>
    <w:p w:rsidR="008E317A" w:rsidRDefault="008D443D">
      <w:pPr>
        <w:spacing w:before="120" w:after="120"/>
        <w:jc w:val="both"/>
        <w:rPr>
          <w:sz w:val="24"/>
          <w:shd w:val="clear" w:color="auto" w:fill="CC99FF"/>
        </w:rPr>
      </w:pPr>
      <w:r>
        <w:rPr>
          <w:b/>
          <w:sz w:val="24"/>
          <w:shd w:val="clear" w:color="auto" w:fill="CC99FF"/>
        </w:rPr>
        <w:t>10.3.2</w:t>
      </w:r>
      <w:r>
        <w:rPr>
          <w:sz w:val="24"/>
          <w:shd w:val="clear" w:color="auto" w:fill="CC99FF"/>
        </w:rPr>
        <w:t>. A administração não se vinculará às disposições de acordos, convenções ou dissídios coletivos que tratem de matéria não trabalhista ou estabeleçam direitos não previstos em lei, conforme Art. 135, § 1º da Lei 14.133/2021.</w:t>
      </w:r>
    </w:p>
    <w:p w:rsidR="008E317A" w:rsidRDefault="008D443D">
      <w:pPr>
        <w:spacing w:before="120" w:after="120"/>
        <w:jc w:val="both"/>
        <w:rPr>
          <w:sz w:val="24"/>
          <w:shd w:val="clear" w:color="auto" w:fill="CC99FF"/>
        </w:rPr>
      </w:pPr>
      <w:r>
        <w:rPr>
          <w:b/>
          <w:sz w:val="24"/>
          <w:shd w:val="clear" w:color="auto" w:fill="CC99FF"/>
        </w:rPr>
        <w:t>10.3.3.</w:t>
      </w:r>
      <w:r>
        <w:rPr>
          <w:sz w:val="24"/>
          <w:shd w:val="clear" w:color="auto" w:fill="CC99FF"/>
        </w:rPr>
        <w:t xml:space="preserve"> É vedado ao órgão ou entidade contratante vincular-se às disposições de acordos, convenções ou dissídios coletivos que tratem de obrigações e direitos aplicáveis exclusivamente aos contratos com a Administração Pública, conforme Art. 135, § 2º da Lei 14.133/2021.</w:t>
      </w:r>
    </w:p>
    <w:p w:rsidR="008E317A" w:rsidRDefault="008E317A">
      <w:pPr>
        <w:widowControl/>
        <w:tabs>
          <w:tab w:val="left" w:pos="993"/>
        </w:tabs>
        <w:jc w:val="both"/>
        <w:rPr>
          <w:rFonts w:ascii="Times New Roman" w:eastAsia="Times New Roman" w:hAnsi="Times New Roman" w:cs="Times New Roman"/>
          <w:sz w:val="24"/>
          <w:shd w:val="clear" w:color="auto" w:fill="FFFF00"/>
        </w:rPr>
      </w:pPr>
    </w:p>
    <w:p w:rsidR="008E317A" w:rsidRDefault="008D443D">
      <w:pPr>
        <w:widowControl/>
        <w:spacing w:line="312" w:lineRule="auto"/>
        <w:jc w:val="both"/>
        <w:rPr>
          <w:b/>
          <w:sz w:val="24"/>
        </w:rPr>
      </w:pPr>
      <w:r>
        <w:rPr>
          <w:b/>
          <w:sz w:val="24"/>
        </w:rPr>
        <w:t>11 - DAS SANÇÕES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11.1</w:t>
      </w:r>
      <w:r>
        <w:rPr>
          <w:sz w:val="24"/>
        </w:rPr>
        <w:t xml:space="preserve"> - Comete infração administrativa, nos termos da lei, o licitante que, com dolo ou culpa: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I </w:t>
      </w:r>
      <w:r>
        <w:rPr>
          <w:sz w:val="24"/>
        </w:rPr>
        <w:t xml:space="preserve">- deixar de entregar a documentação exigida para o certame: </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II </w:t>
      </w:r>
      <w:r>
        <w:rPr>
          <w:sz w:val="24"/>
        </w:rPr>
        <w:t>- fizer declaração falsa ou apresentar documento falso para 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III </w:t>
      </w:r>
      <w:r>
        <w:rPr>
          <w:sz w:val="24"/>
        </w:rPr>
        <w:t>- ensejar o retardamento da execução do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IV</w:t>
      </w:r>
      <w:r>
        <w:rPr>
          <w:sz w:val="24"/>
        </w:rPr>
        <w:t xml:space="preserve"> - não mantiver a proposta: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VI</w:t>
      </w:r>
      <w:r>
        <w:rPr>
          <w:sz w:val="24"/>
        </w:rPr>
        <w:t xml:space="preserve"> - cometer fraude de qualquer natureza: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lastRenderedPageBreak/>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11.6</w:t>
      </w:r>
      <w:r>
        <w:rPr>
          <w:sz w:val="24"/>
        </w:rPr>
        <w:t xml:space="preserve"> - Para os fins deste edital, para aplicação de qualquer das penalidades previstas, considera-se:</w:t>
      </w:r>
    </w:p>
    <w:p w:rsidR="008E317A" w:rsidRDefault="008E317A">
      <w:pPr>
        <w:widowControl/>
        <w:numPr>
          <w:ilvl w:val="0"/>
          <w:numId w:val="1"/>
        </w:numPr>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I </w:t>
      </w:r>
      <w:r>
        <w:rPr>
          <w:sz w:val="24"/>
        </w:rPr>
        <w:t>- deixar de entregar a documentação exigida para 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II</w:t>
      </w:r>
      <w:r>
        <w:rPr>
          <w:sz w:val="24"/>
        </w:rPr>
        <w:t xml:space="preserve"> - fazer declaração falsa ou apresentar documento falso para 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prestar informações falsas; ou</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b)</w:t>
      </w:r>
      <w:r>
        <w:rPr>
          <w:sz w:val="24"/>
        </w:rPr>
        <w:t xml:space="preserve"> apresentar documentação com informações inverídicas;</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III </w:t>
      </w:r>
      <w:r>
        <w:rPr>
          <w:sz w:val="24"/>
        </w:rPr>
        <w:t>- retardar a execução do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lastRenderedPageBreak/>
        <w:t>a)</w:t>
      </w:r>
      <w:r>
        <w:rPr>
          <w:sz w:val="24"/>
        </w:rPr>
        <w:t xml:space="preserve"> apresentar proposta ou amostra em desacordo com as especificações do edital;</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b)</w:t>
      </w:r>
      <w:r>
        <w:rPr>
          <w:sz w:val="24"/>
        </w:rPr>
        <w:t xml:space="preserve"> não comprovar os requisitos de habilitação; ou</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c)</w:t>
      </w:r>
      <w:r>
        <w:rPr>
          <w:sz w:val="24"/>
        </w:rPr>
        <w:t xml:space="preserve"> praticar qualquer ação, ou se omitir, de modo que prejudique o bom andamento do certame;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IV</w:t>
      </w:r>
      <w:r>
        <w:rPr>
          <w:sz w:val="24"/>
        </w:rPr>
        <w:t xml:space="preserve"> - não mantiver a proposta: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não enviar a proposta;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b)</w:t>
      </w:r>
      <w:r>
        <w:rPr>
          <w:sz w:val="24"/>
        </w:rPr>
        <w:t xml:space="preserve"> recusar-se a enviar o detalhamento da proposta quando exigível;</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c)</w:t>
      </w:r>
      <w:r>
        <w:rPr>
          <w:sz w:val="24"/>
        </w:rPr>
        <w:t xml:space="preserve"> pedir para ser desclassificado quando encerrada a etapa competitiva; ou</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d)</w:t>
      </w:r>
      <w:r>
        <w:rPr>
          <w:sz w:val="24"/>
        </w:rPr>
        <w:t xml:space="preserve"> deixar de apresentar amostra; 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frustrar ou fraudar o caráter competitivo do procedimento licitatório;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b)</w:t>
      </w:r>
      <w:r>
        <w:rPr>
          <w:sz w:val="24"/>
        </w:rPr>
        <w:t xml:space="preserve"> agir em conluio ou em desconformidade com a lei;</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c)</w:t>
      </w:r>
      <w:r>
        <w:rPr>
          <w:sz w:val="24"/>
        </w:rPr>
        <w:t xml:space="preserve"> induzir deliberadamente a erro no julgamento;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d)</w:t>
      </w:r>
      <w:r>
        <w:rPr>
          <w:sz w:val="24"/>
        </w:rPr>
        <w:t xml:space="preserve"> apresentar amostra falsificada ou deteriorada; ou</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e)</w:t>
      </w:r>
      <w:r>
        <w:rPr>
          <w:sz w:val="24"/>
        </w:rPr>
        <w:t xml:space="preserve"> realizar atos como os descritos no art. 156, IV, § 5º da Lei n. 14.133/2021.</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11.16 -</w:t>
      </w:r>
      <w:r>
        <w:rPr>
          <w:sz w:val="24"/>
        </w:rPr>
        <w:t xml:space="preserve"> Considera-se que a decisão teve o trânsito em julgado administrativo: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II.</w:t>
      </w:r>
      <w:r>
        <w:rPr>
          <w:sz w:val="24"/>
        </w:rPr>
        <w:t xml:space="preserve"> no dia útil subsequente à ciência da decisão em sede de recurso.</w:t>
      </w:r>
    </w:p>
    <w:p w:rsidR="008E317A" w:rsidRDefault="008E317A">
      <w:pPr>
        <w:widowControl/>
        <w:spacing w:line="312" w:lineRule="auto"/>
        <w:jc w:val="both"/>
        <w:rPr>
          <w:sz w:val="24"/>
        </w:rPr>
      </w:pPr>
    </w:p>
    <w:p w:rsidR="008E317A" w:rsidRDefault="008D443D">
      <w:pPr>
        <w:widowControl/>
        <w:spacing w:line="312" w:lineRule="auto"/>
        <w:jc w:val="both"/>
        <w:rPr>
          <w:b/>
          <w:sz w:val="24"/>
        </w:rPr>
      </w:pPr>
      <w:r>
        <w:rPr>
          <w:b/>
          <w:sz w:val="24"/>
        </w:rPr>
        <w:lastRenderedPageBreak/>
        <w:t>12 - DO FORO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8E317A" w:rsidRDefault="008E317A">
      <w:pPr>
        <w:widowControl/>
        <w:spacing w:line="312" w:lineRule="auto"/>
        <w:jc w:val="both"/>
        <w:rPr>
          <w:sz w:val="24"/>
        </w:rPr>
      </w:pPr>
    </w:p>
    <w:p w:rsidR="008E317A" w:rsidRDefault="008D443D">
      <w:pPr>
        <w:widowControl/>
        <w:spacing w:line="312" w:lineRule="auto"/>
        <w:jc w:val="both"/>
        <w:rPr>
          <w:b/>
          <w:sz w:val="24"/>
        </w:rPr>
      </w:pPr>
      <w:r>
        <w:rPr>
          <w:b/>
          <w:sz w:val="24"/>
        </w:rPr>
        <w:t>13 - DOS ANEXOS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13.1</w:t>
      </w:r>
      <w:r>
        <w:rPr>
          <w:sz w:val="24"/>
        </w:rPr>
        <w:t xml:space="preserve"> – Fazem parte integrante deste edital os anexos abaixo:</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a)</w:t>
      </w:r>
      <w:r>
        <w:rPr>
          <w:sz w:val="24"/>
        </w:rPr>
        <w:t xml:space="preserve"> Anexo I </w:t>
      </w:r>
      <w:proofErr w:type="gramStart"/>
      <w:r>
        <w:rPr>
          <w:sz w:val="24"/>
        </w:rPr>
        <w:t>–  2.2</w:t>
      </w:r>
      <w:proofErr w:type="gramEnd"/>
      <w:r>
        <w:rPr>
          <w:sz w:val="24"/>
        </w:rPr>
        <w:t xml:space="preserve"> Termo de Referência e Estudo Técnico Preliminar.</w:t>
      </w:r>
    </w:p>
    <w:p w:rsidR="008E317A" w:rsidRDefault="008D443D">
      <w:pPr>
        <w:widowControl/>
        <w:spacing w:line="312" w:lineRule="auto"/>
        <w:jc w:val="both"/>
        <w:rPr>
          <w:sz w:val="24"/>
        </w:rPr>
      </w:pPr>
      <w:r>
        <w:rPr>
          <w:b/>
          <w:sz w:val="24"/>
        </w:rPr>
        <w:t>b)</w:t>
      </w:r>
      <w:r>
        <w:rPr>
          <w:sz w:val="24"/>
        </w:rPr>
        <w:t xml:space="preserve"> Anexo II – 5.7 - Dos Representantes e via de comunicação:</w:t>
      </w:r>
    </w:p>
    <w:p w:rsidR="008E317A" w:rsidRDefault="008D443D">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rsidR="008E317A" w:rsidRDefault="008D443D">
      <w:pPr>
        <w:widowControl/>
        <w:spacing w:line="312" w:lineRule="auto"/>
        <w:jc w:val="both"/>
        <w:rPr>
          <w:sz w:val="24"/>
        </w:rPr>
      </w:pPr>
      <w:r>
        <w:rPr>
          <w:sz w:val="24"/>
        </w:rPr>
        <w:t>c.1) Anexo III.1 – 5.4.1.1</w:t>
      </w:r>
    </w:p>
    <w:p w:rsidR="008E317A" w:rsidRDefault="008D443D">
      <w:pPr>
        <w:widowControl/>
        <w:spacing w:line="312" w:lineRule="auto"/>
        <w:jc w:val="both"/>
        <w:rPr>
          <w:sz w:val="24"/>
        </w:rPr>
      </w:pPr>
      <w:r>
        <w:rPr>
          <w:sz w:val="24"/>
        </w:rPr>
        <w:t>c.2) Anexo III.2 – 5.4.1.2</w:t>
      </w:r>
    </w:p>
    <w:p w:rsidR="008E317A" w:rsidRDefault="008D443D">
      <w:pPr>
        <w:widowControl/>
        <w:spacing w:line="312" w:lineRule="auto"/>
        <w:jc w:val="both"/>
        <w:rPr>
          <w:sz w:val="24"/>
        </w:rPr>
      </w:pPr>
      <w:r>
        <w:rPr>
          <w:sz w:val="24"/>
        </w:rPr>
        <w:t>c.3) Anexo III.3 – 5.4.2.4</w:t>
      </w:r>
    </w:p>
    <w:p w:rsidR="008E317A" w:rsidRDefault="008D443D">
      <w:pPr>
        <w:widowControl/>
        <w:spacing w:line="312" w:lineRule="auto"/>
        <w:jc w:val="both"/>
        <w:rPr>
          <w:sz w:val="24"/>
        </w:rPr>
      </w:pPr>
      <w:r>
        <w:rPr>
          <w:b/>
          <w:sz w:val="24"/>
        </w:rPr>
        <w:t>d)</w:t>
      </w:r>
      <w:r>
        <w:rPr>
          <w:sz w:val="24"/>
        </w:rPr>
        <w:t xml:space="preserve"> Anexo IV – 5.5.2 – Da Proposta de Preço</w:t>
      </w:r>
    </w:p>
    <w:p w:rsidR="008E317A" w:rsidRDefault="008D443D">
      <w:pPr>
        <w:widowControl/>
        <w:spacing w:line="312" w:lineRule="auto"/>
        <w:jc w:val="both"/>
        <w:rPr>
          <w:sz w:val="24"/>
        </w:rPr>
      </w:pPr>
      <w:r>
        <w:rPr>
          <w:b/>
          <w:sz w:val="24"/>
        </w:rPr>
        <w:t>e)</w:t>
      </w:r>
      <w:r>
        <w:rPr>
          <w:sz w:val="24"/>
        </w:rPr>
        <w:t xml:space="preserve"> Anexo V – 5.5.3.1 – Das declarações que devem acompanhar a Proposta de Preço</w:t>
      </w:r>
    </w:p>
    <w:p w:rsidR="008E317A" w:rsidRDefault="008D443D">
      <w:pPr>
        <w:widowControl/>
        <w:spacing w:line="312" w:lineRule="auto"/>
        <w:jc w:val="both"/>
        <w:rPr>
          <w:sz w:val="24"/>
        </w:rPr>
      </w:pPr>
      <w:r>
        <w:rPr>
          <w:b/>
          <w:sz w:val="24"/>
        </w:rPr>
        <w:t>f)</w:t>
      </w:r>
      <w:r>
        <w:rPr>
          <w:sz w:val="24"/>
        </w:rPr>
        <w:t xml:space="preserve"> Anexo VI – 5.6.1.4 – Das declarações que devem acompanhar os documentos de Habilitação</w:t>
      </w:r>
    </w:p>
    <w:p w:rsidR="008E317A" w:rsidRDefault="008D443D">
      <w:pPr>
        <w:widowControl/>
        <w:spacing w:line="312" w:lineRule="auto"/>
        <w:jc w:val="both"/>
        <w:rPr>
          <w:sz w:val="24"/>
        </w:rPr>
      </w:pPr>
      <w:r>
        <w:rPr>
          <w:b/>
          <w:sz w:val="24"/>
        </w:rPr>
        <w:t>g)</w:t>
      </w:r>
      <w:r>
        <w:rPr>
          <w:sz w:val="24"/>
        </w:rPr>
        <w:t xml:space="preserve"> Anexo VII – 9.1.1 – Da minuta de Contrato</w:t>
      </w:r>
    </w:p>
    <w:p w:rsidR="008E317A" w:rsidRDefault="008D443D">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rsidR="008E317A" w:rsidRDefault="008D443D">
      <w:pPr>
        <w:spacing w:line="312" w:lineRule="auto"/>
        <w:ind w:right="57"/>
        <w:jc w:val="both"/>
        <w:outlineLvl w:val="0"/>
        <w:rPr>
          <w:sz w:val="24"/>
        </w:rPr>
      </w:pPr>
      <w:r>
        <w:rPr>
          <w:b/>
          <w:sz w:val="24"/>
        </w:rPr>
        <w:t>i)</w:t>
      </w:r>
      <w:r>
        <w:rPr>
          <w:sz w:val="24"/>
        </w:rPr>
        <w:t xml:space="preserve"> Anexo IX - ANEXO LC-02 - DECLARAÇÃO DE DOCUMENTOS À DISPOSIÇÃO DO TCE-SP</w:t>
      </w:r>
    </w:p>
    <w:p w:rsidR="008E317A" w:rsidRDefault="008D443D">
      <w:pPr>
        <w:widowControl/>
        <w:spacing w:line="312" w:lineRule="auto"/>
        <w:jc w:val="both"/>
        <w:rPr>
          <w:sz w:val="24"/>
        </w:rPr>
      </w:pPr>
      <w:r>
        <w:rPr>
          <w:sz w:val="24"/>
        </w:rPr>
        <w:t xml:space="preserve"> </w:t>
      </w:r>
    </w:p>
    <w:p w:rsidR="008E317A" w:rsidRDefault="008E317A">
      <w:pPr>
        <w:widowControl/>
        <w:spacing w:line="312" w:lineRule="auto"/>
        <w:jc w:val="both"/>
        <w:rPr>
          <w:sz w:val="24"/>
        </w:rPr>
      </w:pPr>
    </w:p>
    <w:p w:rsidR="008E317A" w:rsidRDefault="008E317A">
      <w:pPr>
        <w:widowControl/>
        <w:spacing w:line="312" w:lineRule="auto"/>
        <w:jc w:val="both"/>
        <w:rPr>
          <w:sz w:val="24"/>
        </w:rPr>
      </w:pPr>
    </w:p>
    <w:p w:rsidR="008E317A" w:rsidRDefault="008D443D">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sz w:val="24"/>
        </w:rPr>
        <w:t>Taguaí</w:t>
      </w:r>
      <w:proofErr w:type="spellEnd"/>
      <w:r>
        <w:rPr>
          <w:sz w:val="24"/>
        </w:rPr>
        <w:t xml:space="preserve">-SP, </w:t>
      </w:r>
      <w:r w:rsidR="00862144">
        <w:rPr>
          <w:rFonts w:ascii="Times New Roman" w:eastAsia="Times New Roman" w:hAnsi="Times New Roman" w:cs="Times New Roman"/>
          <w:sz w:val="24"/>
        </w:rPr>
        <w:t>11</w:t>
      </w:r>
      <w:r>
        <w:rPr>
          <w:rFonts w:ascii="Times New Roman" w:eastAsia="Times New Roman" w:hAnsi="Times New Roman" w:cs="Times New Roman"/>
          <w:sz w:val="24"/>
        </w:rPr>
        <w:t xml:space="preserve"> de julho de 2025.</w:t>
      </w: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E317A">
      <w:pPr>
        <w:widowControl/>
        <w:spacing w:line="312" w:lineRule="auto"/>
        <w:jc w:val="center"/>
        <w:rPr>
          <w:rFonts w:ascii="Times New Roman" w:eastAsia="Times New Roman" w:hAnsi="Times New Roman" w:cs="Times New Roman"/>
          <w:sz w:val="24"/>
        </w:rPr>
      </w:pPr>
    </w:p>
    <w:p w:rsidR="008E317A" w:rsidRDefault="008D443D">
      <w:pPr>
        <w:widowControl/>
        <w:spacing w:line="312" w:lineRule="auto"/>
        <w:jc w:val="center"/>
        <w:rPr>
          <w:sz w:val="24"/>
        </w:rPr>
      </w:pPr>
      <w:r>
        <w:rPr>
          <w:sz w:val="24"/>
        </w:rPr>
        <w:t>EDER CARLOS FOGAÇA DA CRUZ</w:t>
      </w:r>
    </w:p>
    <w:p w:rsidR="008E317A" w:rsidRPr="00DC1C03" w:rsidRDefault="008D443D" w:rsidP="00DC1C03">
      <w:pPr>
        <w:widowControl/>
        <w:spacing w:line="312" w:lineRule="auto"/>
        <w:jc w:val="center"/>
        <w:rPr>
          <w:sz w:val="24"/>
        </w:rPr>
      </w:pPr>
      <w:r>
        <w:rPr>
          <w:sz w:val="24"/>
        </w:rPr>
        <w:t>PREFEITO MUNICIPAL</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spacing w:line="312" w:lineRule="auto"/>
        <w:jc w:val="center"/>
        <w:rPr>
          <w:b/>
          <w:sz w:val="24"/>
        </w:rPr>
      </w:pPr>
      <w:r>
        <w:rPr>
          <w:b/>
          <w:sz w:val="24"/>
        </w:rPr>
        <w:t>ANEXO I</w:t>
      </w:r>
    </w:p>
    <w:p w:rsidR="008E317A" w:rsidRDefault="008E317A">
      <w:pPr>
        <w:spacing w:line="312" w:lineRule="auto"/>
        <w:jc w:val="center"/>
        <w:rPr>
          <w:rFonts w:ascii="Times New Roman" w:eastAsia="Times New Roman" w:hAnsi="Times New Roman" w:cs="Times New Roman"/>
          <w:sz w:val="24"/>
        </w:rPr>
      </w:pPr>
    </w:p>
    <w:p w:rsidR="008E317A" w:rsidRDefault="008E317A">
      <w:pPr>
        <w:spacing w:line="312" w:lineRule="auto"/>
        <w:jc w:val="center"/>
        <w:rPr>
          <w:rFonts w:ascii="Times New Roman" w:eastAsia="Times New Roman" w:hAnsi="Times New Roman" w:cs="Times New Roman"/>
          <w:sz w:val="24"/>
        </w:rPr>
      </w:pPr>
    </w:p>
    <w:p w:rsidR="008E317A" w:rsidRDefault="008D443D">
      <w:pPr>
        <w:widowControl/>
        <w:spacing w:after="120" w:line="360" w:lineRule="auto"/>
        <w:jc w:val="center"/>
        <w:rPr>
          <w:b/>
          <w:sz w:val="24"/>
        </w:rPr>
      </w:pPr>
      <w:r>
        <w:rPr>
          <w:b/>
          <w:sz w:val="24"/>
        </w:rPr>
        <w:t>TERMO DE REFERÊNCIA</w:t>
      </w:r>
    </w:p>
    <w:p w:rsidR="008E317A" w:rsidRDefault="008E317A">
      <w:pPr>
        <w:widowControl/>
        <w:spacing w:after="120" w:line="360" w:lineRule="auto"/>
        <w:ind w:firstLine="1701"/>
        <w:jc w:val="both"/>
        <w:rPr>
          <w:rFonts w:ascii="Calibri" w:eastAsia="Calibri" w:hAnsi="Calibri" w:cs="Calibri"/>
          <w:b/>
          <w:sz w:val="24"/>
        </w:rPr>
      </w:pPr>
    </w:p>
    <w:p w:rsidR="008E317A" w:rsidRDefault="008D443D">
      <w:pPr>
        <w:widowControl/>
        <w:spacing w:line="360" w:lineRule="auto"/>
        <w:ind w:left="4395"/>
        <w:jc w:val="both"/>
        <w:rPr>
          <w:b/>
          <w:sz w:val="24"/>
        </w:rPr>
      </w:pPr>
      <w:r>
        <w:rPr>
          <w:b/>
          <w:sz w:val="24"/>
          <w:u w:val="single"/>
        </w:rPr>
        <w:t>OBJETO</w:t>
      </w:r>
      <w:r>
        <w:rPr>
          <w:b/>
          <w:sz w:val="24"/>
        </w:rPr>
        <w:t>: CONTRATAÇÃO DE EMPRESA ESPECIALIZADA PARA REALIZAÇÃO DE EXAMES DE RESSONÂNCIA MAGNÉTICA SEM SEDAÇÃO, PARA ATENDER OS PACIENTES DA REDE PÚBLICA DE SAÚDE, DO MUNICIPIO DE TAGUAÍ.</w:t>
      </w:r>
    </w:p>
    <w:p w:rsidR="008E317A" w:rsidRDefault="008E317A">
      <w:pPr>
        <w:widowControl/>
        <w:spacing w:after="120" w:line="360" w:lineRule="auto"/>
        <w:jc w:val="center"/>
        <w:rPr>
          <w:rFonts w:ascii="Calibri" w:eastAsia="Calibri" w:hAnsi="Calibri" w:cs="Calibri"/>
          <w:b/>
          <w:sz w:val="24"/>
          <w:u w:val="single"/>
        </w:rPr>
      </w:pPr>
    </w:p>
    <w:tbl>
      <w:tblPr>
        <w:tblW w:w="85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8E317A">
        <w:tc>
          <w:tcPr>
            <w:tcW w:w="8490" w:type="dxa"/>
          </w:tcPr>
          <w:p w:rsidR="008E317A" w:rsidRDefault="008D443D">
            <w:pPr>
              <w:widowControl/>
              <w:spacing w:after="120" w:line="360" w:lineRule="auto"/>
              <w:jc w:val="center"/>
              <w:rPr>
                <w:rFonts w:ascii="Calibri" w:eastAsia="Calibri" w:hAnsi="Calibri" w:cs="Calibri"/>
                <w:b/>
                <w:sz w:val="24"/>
              </w:rPr>
            </w:pPr>
            <w:r>
              <w:rPr>
                <w:rFonts w:ascii="Calibri" w:eastAsia="Calibri" w:hAnsi="Calibri" w:cs="Calibri"/>
                <w:b/>
                <w:sz w:val="24"/>
                <w:u w:val="single"/>
              </w:rPr>
              <w:t>INTRODUÇÃO</w:t>
            </w:r>
            <w:r>
              <w:rPr>
                <w:rFonts w:ascii="Calibri" w:eastAsia="Calibri" w:hAnsi="Calibri" w:cs="Calibri"/>
                <w:b/>
                <w:sz w:val="24"/>
              </w:rPr>
              <w:t>.</w:t>
            </w:r>
          </w:p>
        </w:tc>
      </w:tr>
    </w:tbl>
    <w:p w:rsidR="008E317A" w:rsidRDefault="008E317A">
      <w:pPr>
        <w:widowControl/>
        <w:spacing w:after="120" w:line="360" w:lineRule="auto"/>
        <w:ind w:firstLine="1701"/>
        <w:jc w:val="both"/>
        <w:rPr>
          <w:rFonts w:ascii="Calibri" w:eastAsia="Calibri" w:hAnsi="Calibri" w:cs="Calibri"/>
          <w:sz w:val="24"/>
          <w:shd w:val="clear" w:color="auto" w:fill="FFFFFF"/>
        </w:rPr>
      </w:pPr>
    </w:p>
    <w:p w:rsidR="008E317A" w:rsidRDefault="008D443D">
      <w:pPr>
        <w:widowControl/>
        <w:spacing w:after="120" w:line="360" w:lineRule="auto"/>
        <w:ind w:firstLine="1701"/>
        <w:jc w:val="both"/>
        <w:rPr>
          <w:color w:val="0D0D0D"/>
          <w:sz w:val="24"/>
          <w:shd w:val="clear" w:color="auto" w:fill="FFFFFF"/>
        </w:rPr>
      </w:pPr>
      <w:r>
        <w:rPr>
          <w:color w:val="0D0D0D"/>
          <w:sz w:val="24"/>
          <w:shd w:val="clear" w:color="auto" w:fill="FFFFFF"/>
        </w:rPr>
        <w:t>Este Termo de Referência foi redigido com base no Estudo Técnico Preliminar apresentado pela Secretaria Municipal de Saúde e tem como finalidade fornecer as diretrizes e orientações necessárias para a CONTRATAÇÃO DE EMPRESA ESPECIALIZADA PARA REALIZAÇÃO DE EXAMES DE RESSONÂNCIA MAGNÉTICA, SEM SEDAÇÃO, PARA ATENDER OS PACIENTES DA REDE PUBLICA DE SAÚDE, DO MUNICIPIO DE TAGUAÍ.</w:t>
      </w:r>
    </w:p>
    <w:p w:rsidR="008E317A" w:rsidRDefault="008D443D">
      <w:pPr>
        <w:widowControl/>
        <w:spacing w:after="120" w:line="360" w:lineRule="auto"/>
        <w:ind w:firstLine="1701"/>
        <w:jc w:val="both"/>
        <w:rPr>
          <w:color w:val="0D0D0D"/>
          <w:sz w:val="24"/>
          <w:shd w:val="clear" w:color="auto" w:fill="FFFFFF"/>
        </w:rPr>
      </w:pPr>
      <w:r>
        <w:rPr>
          <w:color w:val="0D0D0D"/>
          <w:sz w:val="24"/>
          <w:shd w:val="clear" w:color="auto" w:fill="FFFFFF"/>
        </w:rPr>
        <w:t>Anexo vinculado a este Termo de Referência:</w:t>
      </w:r>
    </w:p>
    <w:p w:rsidR="008E317A" w:rsidRDefault="008D443D">
      <w:pPr>
        <w:widowControl/>
        <w:numPr>
          <w:ilvl w:val="0"/>
          <w:numId w:val="8"/>
        </w:numPr>
        <w:spacing w:after="120" w:line="360" w:lineRule="auto"/>
      </w:pPr>
      <w:r>
        <w:rPr>
          <w:color w:val="0D0D0D"/>
          <w:sz w:val="24"/>
          <w:shd w:val="clear" w:color="auto" w:fill="FFFFFF"/>
        </w:rPr>
        <w:t>Anexo I – Estudo Técnico Preliminar.</w:t>
      </w:r>
    </w:p>
    <w:p w:rsidR="008E317A" w:rsidRDefault="008E317A">
      <w:pPr>
        <w:widowControl/>
        <w:spacing w:after="120" w:line="360" w:lineRule="auto"/>
        <w:jc w:val="both"/>
        <w:rPr>
          <w:rFonts w:ascii="Calibri" w:eastAsia="Calibri" w:hAnsi="Calibri" w:cs="Calibri"/>
          <w:sz w:val="24"/>
          <w:shd w:val="clear" w:color="auto" w:fill="FFFFFF"/>
        </w:rPr>
      </w:pPr>
    </w:p>
    <w:tbl>
      <w:tblPr>
        <w:tblW w:w="852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8E317A">
        <w:tc>
          <w:tcPr>
            <w:tcW w:w="8490" w:type="dxa"/>
          </w:tcPr>
          <w:p w:rsidR="008E317A" w:rsidRDefault="008D443D">
            <w:pPr>
              <w:widowControl/>
              <w:numPr>
                <w:ilvl w:val="0"/>
                <w:numId w:val="11"/>
              </w:numPr>
              <w:spacing w:after="120" w:line="360" w:lineRule="auto"/>
              <w:jc w:val="center"/>
            </w:pPr>
            <w:r>
              <w:rPr>
                <w:rFonts w:ascii="Calibri" w:eastAsia="Calibri" w:hAnsi="Calibri" w:cs="Calibri"/>
                <w:b/>
                <w:sz w:val="24"/>
              </w:rPr>
              <w:t>DEFINIÇÃO DO OBJETO.</w:t>
            </w:r>
          </w:p>
        </w:tc>
      </w:tr>
    </w:tbl>
    <w:p w:rsidR="008E317A" w:rsidRDefault="008E317A">
      <w:pPr>
        <w:widowControl/>
        <w:spacing w:after="120" w:line="360" w:lineRule="auto"/>
        <w:jc w:val="both"/>
        <w:rPr>
          <w:rFonts w:ascii="Calibri" w:eastAsia="Calibri" w:hAnsi="Calibri" w:cs="Calibri"/>
          <w:sz w:val="24"/>
          <w:shd w:val="clear" w:color="auto" w:fill="FFFFFF"/>
        </w:rPr>
      </w:pPr>
    </w:p>
    <w:p w:rsidR="008E317A" w:rsidRDefault="008D443D">
      <w:pPr>
        <w:widowControl/>
        <w:numPr>
          <w:ilvl w:val="1"/>
          <w:numId w:val="13"/>
        </w:numPr>
        <w:spacing w:after="120" w:line="360" w:lineRule="auto"/>
        <w:jc w:val="both"/>
      </w:pPr>
      <w:r>
        <w:rPr>
          <w:sz w:val="24"/>
        </w:rPr>
        <w:lastRenderedPageBreak/>
        <w:t xml:space="preserve">O objeto em questão refere-se à </w:t>
      </w:r>
      <w:r>
        <w:rPr>
          <w:sz w:val="24"/>
          <w:shd w:val="clear" w:color="auto" w:fill="FFFFFF"/>
        </w:rPr>
        <w:t xml:space="preserve">CONTRATAÇÃO DE EMPRESA ESPECIALIZADA </w:t>
      </w:r>
      <w:r>
        <w:rPr>
          <w:color w:val="0D0D0D"/>
          <w:sz w:val="24"/>
          <w:shd w:val="clear" w:color="auto" w:fill="FFFFFF"/>
        </w:rPr>
        <w:t>PARA REALIZAÇÃO DE EXAMES DE RESSONÂNCIA MAGNÉTICA, SEM SEDAÇÃO</w:t>
      </w:r>
      <w:r>
        <w:rPr>
          <w:rFonts w:ascii="Calibri" w:eastAsia="Calibri" w:hAnsi="Calibri" w:cs="Calibri"/>
          <w:sz w:val="24"/>
        </w:rPr>
        <w:t>,</w:t>
      </w:r>
      <w:r>
        <w:rPr>
          <w:sz w:val="24"/>
        </w:rPr>
        <w:t xml:space="preserve"> </w:t>
      </w:r>
      <w:r>
        <w:rPr>
          <w:color w:val="0D0D0D"/>
          <w:sz w:val="24"/>
          <w:shd w:val="clear" w:color="auto" w:fill="FFFFFF"/>
        </w:rPr>
        <w:t>PARA ATENDER OS PACIENTES DA REDE PUBLICA DE SAÚDE, DO MUNICIPIO DE TAGUAÍ</w:t>
      </w:r>
      <w:r>
        <w:rPr>
          <w:rFonts w:ascii="Calibri" w:eastAsia="Calibri" w:hAnsi="Calibri" w:cs="Calibri"/>
          <w:color w:val="0D0D0D"/>
          <w:sz w:val="24"/>
          <w:shd w:val="clear" w:color="auto" w:fill="FFFFFF"/>
        </w:rPr>
        <w:t>,</w:t>
      </w:r>
      <w:r>
        <w:rPr>
          <w:sz w:val="24"/>
        </w:rPr>
        <w:t xml:space="preserve"> incluindo todos os aspectos detalhados no Estudo Técnico Preliminar, constante no Anexo I e faz parte integrante deste Termo de Referência.</w:t>
      </w:r>
    </w:p>
    <w:p w:rsidR="008E317A" w:rsidRDefault="008E317A">
      <w:pPr>
        <w:widowControl/>
        <w:spacing w:after="120" w:line="360" w:lineRule="auto"/>
        <w:ind w:left="1701"/>
        <w:jc w:val="both"/>
        <w:rPr>
          <w:rFonts w:ascii="Calibri" w:eastAsia="Calibri" w:hAnsi="Calibri" w:cs="Calibri"/>
          <w:sz w:val="24"/>
          <w:shd w:val="clear" w:color="auto" w:fill="FFFFFF"/>
        </w:rPr>
      </w:pPr>
    </w:p>
    <w:p w:rsidR="008E317A" w:rsidRDefault="008D443D">
      <w:pPr>
        <w:widowControl/>
        <w:numPr>
          <w:ilvl w:val="1"/>
          <w:numId w:val="13"/>
        </w:numPr>
        <w:spacing w:after="120" w:line="360" w:lineRule="auto"/>
        <w:jc w:val="both"/>
      </w:pPr>
      <w:r>
        <w:rPr>
          <w:sz w:val="24"/>
        </w:rPr>
        <w:t>Abaixo encontra-se a tabela com as características mínimas do serviço e a respectiva quantidade e unidade correspondentes:</w:t>
      </w:r>
    </w:p>
    <w:tbl>
      <w:tblPr>
        <w:tblW w:w="8790" w:type="dxa"/>
        <w:tblInd w:w="5" w:type="dxa"/>
        <w:tblLayout w:type="fixed"/>
        <w:tblLook w:val="0000" w:firstRow="0" w:lastRow="0" w:firstColumn="0" w:lastColumn="0" w:noHBand="0" w:noVBand="0"/>
      </w:tblPr>
      <w:tblGrid>
        <w:gridCol w:w="762"/>
        <w:gridCol w:w="3670"/>
        <w:gridCol w:w="2179"/>
        <w:gridCol w:w="2179"/>
      </w:tblGrid>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 xml:space="preserve">ITEM </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 xml:space="preserve">DESCRIÇÃO </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 xml:space="preserve">UNIDADE </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 xml:space="preserve">QTD </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1</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CRÂNIO – SEM CONTRASTE.</w:t>
            </w:r>
          </w:p>
          <w:p w:rsidR="008E317A" w:rsidRDefault="008D443D">
            <w:pPr>
              <w:widowControl/>
              <w:spacing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cerebrais e do crânio, como o cérebro, ossos do crânio, nervos, vasos sanguíneos e outros tecidos moles da cabeça.</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50</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2</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OMBRO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cartilagens, músculos, tendões e ligamentos do ombro.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30</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3</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DA PELVE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 xml:space="preserve">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estruturas da região pélvica, incluindo ossos, </w:t>
            </w:r>
            <w:r>
              <w:rPr>
                <w:rFonts w:ascii="Calibri" w:eastAsia="Calibri" w:hAnsi="Calibri" w:cs="Calibri"/>
                <w:sz w:val="24"/>
              </w:rPr>
              <w:lastRenderedPageBreak/>
              <w:t>músculos, vasos sanguíneos e órgãos reprodutivos.</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05</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4</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DA HIPÓFISE – SEM CONTRASTE.</w:t>
            </w:r>
          </w:p>
          <w:p w:rsidR="008E317A" w:rsidRDefault="008D443D">
            <w:pPr>
              <w:widowControl/>
              <w:spacing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 glândula pituitária (hipófise).</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05</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5</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ABDÔMEN SUPERIOR – SEM CONTRASTE.</w:t>
            </w:r>
          </w:p>
          <w:p w:rsidR="008E317A" w:rsidRDefault="008D443D">
            <w:pPr>
              <w:widowControl/>
              <w:spacing w:after="160" w:line="360" w:lineRule="auto"/>
              <w:jc w:val="both"/>
              <w:rPr>
                <w:rFonts w:ascii="Calibri" w:eastAsia="Calibri" w:hAnsi="Calibri" w:cs="Calibri"/>
                <w:sz w:val="24"/>
              </w:rPr>
            </w:pPr>
            <w:r>
              <w:rPr>
                <w:rFonts w:ascii="Calibri" w:eastAsia="Calibri" w:hAnsi="Calibri" w:cs="Calibri"/>
                <w:sz w:val="24"/>
              </w:rPr>
              <w:t xml:space="preserve">Descrição do procedimento: Consiste no exame para diagnóstico que retrata imagens de alta definição dos órgãos de qualquer parte do interior do corpo humano, através da utilização de forte campo magnético e ondas de rádio frequência. Não utiliza radiação. Neste caso avalia as estruturas do </w:t>
            </w:r>
            <w:r>
              <w:rPr>
                <w:rFonts w:ascii="Calibri" w:eastAsia="Calibri" w:hAnsi="Calibri" w:cs="Calibri"/>
                <w:sz w:val="24"/>
              </w:rPr>
              <w:lastRenderedPageBreak/>
              <w:t>abdômen superior, incluindo fígado, pâncreas, baço, rins, vesícula biliar, intestinos e grandes vasos sanguíneo.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17</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6</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JOELHO – SEM CONTRASTE.</w:t>
            </w:r>
          </w:p>
          <w:p w:rsidR="008E317A" w:rsidRDefault="008D443D">
            <w:pPr>
              <w:widowControl/>
              <w:spacing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lesões nos ligamentos, meniscos, cartilagem, tendões e outras estruturas internas do joelho.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40</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7</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LOMBO SACRA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 xml:space="preserve">Descrição do procedimento: Consiste no exame para diagnóstico que retrata imagens de alta definição dos órgãos de qualquer parte do interior do corpo humano, através da utilização de forte </w:t>
            </w:r>
            <w:r>
              <w:rPr>
                <w:rFonts w:ascii="Calibri" w:eastAsia="Calibri" w:hAnsi="Calibri" w:cs="Calibri"/>
                <w:sz w:val="24"/>
              </w:rPr>
              <w:lastRenderedPageBreak/>
              <w:t>campo magnético e ondas de rádio frequência. Não utiliza radiação. Neste caso para avaliar a região inferior da coluna vertebral, incluindo as vértebras lombares, o sacro, os discos intervertebrais, a medula espinhal e as estruturas nervosas próximas.</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60</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8</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DA BACIA–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músculos e tecidos moles da região pélvica.</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20</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9</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DA COLUNA CERVICAL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lastRenderedPageBreak/>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w:t>
            </w:r>
            <w:r>
              <w:rPr>
                <w:rFonts w:ascii="Calibri" w:eastAsia="Calibri" w:hAnsi="Calibri" w:cs="Calibri"/>
                <w:b/>
                <w:sz w:val="24"/>
              </w:rPr>
              <w:t xml:space="preserve"> </w:t>
            </w:r>
            <w:r>
              <w:rPr>
                <w:rFonts w:ascii="Calibri" w:eastAsia="Calibri" w:hAnsi="Calibri" w:cs="Calibri"/>
                <w:sz w:val="24"/>
              </w:rPr>
              <w:t>para</w:t>
            </w:r>
            <w:r>
              <w:rPr>
                <w:rFonts w:ascii="Calibri" w:eastAsia="Calibri" w:hAnsi="Calibri" w:cs="Calibri"/>
                <w:b/>
                <w:sz w:val="24"/>
              </w:rPr>
              <w:t xml:space="preserve"> </w:t>
            </w:r>
            <w:r>
              <w:rPr>
                <w:rFonts w:ascii="Calibri" w:eastAsia="Calibri" w:hAnsi="Calibri" w:cs="Calibri"/>
                <w:sz w:val="24"/>
              </w:rPr>
              <w:t>avaliar as vértebras cervicais, discos intervertebrais, medula espinhal, nervos e estruturas adjacentes na região do pescoço.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15</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10</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DA COLUNA LOMBAR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w:t>
            </w:r>
            <w:r>
              <w:rPr>
                <w:rFonts w:ascii="Calibri" w:eastAsia="Calibri" w:hAnsi="Calibri" w:cs="Calibri"/>
                <w:b/>
                <w:sz w:val="24"/>
              </w:rPr>
              <w:t xml:space="preserve"> </w:t>
            </w:r>
            <w:r>
              <w:rPr>
                <w:rFonts w:ascii="Calibri" w:eastAsia="Calibri" w:hAnsi="Calibri" w:cs="Calibri"/>
                <w:sz w:val="24"/>
              </w:rPr>
              <w:t xml:space="preserve">para avaliar as estruturas da região lombar, incluindo vértebras, discos </w:t>
            </w:r>
            <w:r>
              <w:rPr>
                <w:rFonts w:ascii="Calibri" w:eastAsia="Calibri" w:hAnsi="Calibri" w:cs="Calibri"/>
                <w:sz w:val="24"/>
              </w:rPr>
              <w:lastRenderedPageBreak/>
              <w:t>intervertebrais, medula espinhal, nervos e tecidos moles.</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02</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11</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DA COLUNA DORSAL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w:t>
            </w:r>
            <w:r>
              <w:rPr>
                <w:rFonts w:ascii="Calibri" w:eastAsia="Calibri" w:hAnsi="Calibri" w:cs="Calibri"/>
                <w:b/>
                <w:sz w:val="24"/>
              </w:rPr>
              <w:t xml:space="preserve"> </w:t>
            </w:r>
            <w:r>
              <w:rPr>
                <w:rFonts w:ascii="Calibri" w:eastAsia="Calibri" w:hAnsi="Calibri" w:cs="Calibri"/>
                <w:sz w:val="24"/>
              </w:rPr>
              <w:t>para analisar as vértebras torácicas, discos intervertebrais, medula espinhal, nervos e outras estruturas da região torácica da coluna.</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02</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12</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DA MÃO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 xml:space="preserve">Descrição do procedimento: Consiste no exame para diagnóstico que retrata imagens de alta definição dos órgãos de qualquer parte do interior do corpo humano, através da utilização de forte </w:t>
            </w:r>
            <w:r>
              <w:rPr>
                <w:rFonts w:ascii="Calibri" w:eastAsia="Calibri" w:hAnsi="Calibri" w:cs="Calibri"/>
                <w:sz w:val="24"/>
              </w:rPr>
              <w:lastRenderedPageBreak/>
              <w:t>campo magnético e ondas de rádio frequência. Não utiliza radiação. Neste caso, para avaliar as estruturas ósseas, articulares, tendões, ligamentos, nervos e tecidos moles da mão.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02</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13</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PÉ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tendões, ligamentos, nervos e tecidos moles do pé.</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04</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14</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QUADRIL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 xml:space="preserve">Descrição do procedimento: Consiste no exame para diagnóstico que retrata imagens de alta definição dos órgãos de qualquer </w:t>
            </w:r>
            <w:r>
              <w:rPr>
                <w:rFonts w:ascii="Calibri" w:eastAsia="Calibri" w:hAnsi="Calibri" w:cs="Calibri"/>
                <w:sz w:val="24"/>
              </w:rPr>
              <w:lastRenderedPageBreak/>
              <w:t>parte do interior do corpo humano, através da utilização de forte campo magnético e ondas de rádio frequência. Não utiliza radiação. Neste caso para avaliar as estruturas ósseas, articulações, músculos, tendões, ligamentos e tecidos moles da região do quadril.</w:t>
            </w:r>
          </w:p>
          <w:p w:rsidR="008E317A" w:rsidRDefault="008E317A">
            <w:pPr>
              <w:widowControl/>
              <w:spacing w:before="240" w:after="160" w:line="360" w:lineRule="auto"/>
              <w:jc w:val="both"/>
              <w:rPr>
                <w:rFonts w:ascii="Calibri" w:eastAsia="Calibri" w:hAnsi="Calibri" w:cs="Calibri"/>
                <w:b/>
                <w:sz w:val="24"/>
              </w:rPr>
            </w:pP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05</w:t>
            </w:r>
          </w:p>
        </w:tc>
      </w:tr>
      <w:tr w:rsidR="008E317A">
        <w:tc>
          <w:tcPr>
            <w:tcW w:w="76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lastRenderedPageBreak/>
              <w:t>15</w:t>
            </w:r>
          </w:p>
        </w:tc>
        <w:tc>
          <w:tcPr>
            <w:tcW w:w="3655"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RESSONÂNCIA MAGNÉTICA DO TORNOZELO – SEM CONTRASTE.</w:t>
            </w:r>
          </w:p>
          <w:p w:rsidR="008E317A" w:rsidRDefault="008D443D">
            <w:pPr>
              <w:widowControl/>
              <w:spacing w:before="240" w:after="160" w:line="360" w:lineRule="auto"/>
              <w:jc w:val="both"/>
              <w:rPr>
                <w:rFonts w:ascii="Calibri" w:eastAsia="Calibri" w:hAnsi="Calibri" w:cs="Calibri"/>
                <w:sz w:val="24"/>
              </w:rPr>
            </w:pPr>
            <w:r>
              <w:rPr>
                <w:rFonts w:ascii="Calibri" w:eastAsia="Calibri" w:hAnsi="Calibri" w:cs="Calibri"/>
                <w:sz w:val="24"/>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ligamentos, tendões, cartilagem e tecidos moles da região do tornozelo.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Serviço</w:t>
            </w:r>
          </w:p>
        </w:tc>
        <w:tc>
          <w:tcPr>
            <w:tcW w:w="2170" w:type="dxa"/>
            <w:tcBorders>
              <w:top w:val="single" w:sz="4" w:space="0" w:color="auto"/>
              <w:left w:val="single" w:sz="4" w:space="0" w:color="auto"/>
              <w:bottom w:val="single" w:sz="4" w:space="0" w:color="auto"/>
              <w:right w:val="single" w:sz="4" w:space="0" w:color="auto"/>
            </w:tcBorders>
          </w:tcPr>
          <w:p w:rsidR="008E317A" w:rsidRDefault="008D443D">
            <w:pPr>
              <w:widowControl/>
              <w:spacing w:before="240" w:after="160" w:line="360" w:lineRule="auto"/>
              <w:jc w:val="both"/>
              <w:rPr>
                <w:rFonts w:ascii="Calibri" w:eastAsia="Calibri" w:hAnsi="Calibri" w:cs="Calibri"/>
                <w:b/>
                <w:sz w:val="24"/>
              </w:rPr>
            </w:pPr>
            <w:r>
              <w:rPr>
                <w:rFonts w:ascii="Calibri" w:eastAsia="Calibri" w:hAnsi="Calibri" w:cs="Calibri"/>
                <w:b/>
                <w:sz w:val="24"/>
              </w:rPr>
              <w:t>09</w:t>
            </w:r>
          </w:p>
        </w:tc>
      </w:tr>
    </w:tbl>
    <w:p w:rsidR="008E317A" w:rsidRDefault="008E317A">
      <w:pPr>
        <w:widowControl/>
        <w:tabs>
          <w:tab w:val="left" w:pos="1701"/>
        </w:tabs>
        <w:spacing w:after="120" w:line="360" w:lineRule="auto"/>
        <w:jc w:val="both"/>
        <w:rPr>
          <w:rFonts w:ascii="Calibri" w:eastAsia="Calibri" w:hAnsi="Calibri" w:cs="Calibri"/>
          <w:sz w:val="24"/>
        </w:rPr>
      </w:pPr>
    </w:p>
    <w:p w:rsidR="008E317A" w:rsidRDefault="008D443D">
      <w:pPr>
        <w:widowControl/>
        <w:numPr>
          <w:ilvl w:val="1"/>
          <w:numId w:val="13"/>
        </w:numPr>
        <w:spacing w:after="120" w:line="360" w:lineRule="auto"/>
        <w:jc w:val="both"/>
      </w:pPr>
      <w:r>
        <w:rPr>
          <w:color w:val="0D0D0D"/>
          <w:sz w:val="24"/>
          <w:shd w:val="clear" w:color="auto" w:fill="FFFFFF"/>
        </w:rPr>
        <w:lastRenderedPageBreak/>
        <w:t xml:space="preserve"> A prestação de serviços, objeto desta licitação, deverá ser executada de acordo com os parâmetros especificados no Estudo Técnico Preliminar, Termo de Referência, Edital e Instrumento da Contratação.</w:t>
      </w:r>
    </w:p>
    <w:p w:rsidR="008E317A" w:rsidRDefault="008D443D">
      <w:pPr>
        <w:widowControl/>
        <w:numPr>
          <w:ilvl w:val="1"/>
          <w:numId w:val="13"/>
        </w:numPr>
        <w:spacing w:after="120" w:line="360" w:lineRule="auto"/>
        <w:jc w:val="both"/>
      </w:pPr>
      <w:r>
        <w:rPr>
          <w:sz w:val="24"/>
        </w:rPr>
        <w:t>O serviço a ser contratado possuí características comuns, uma vez que apresenta padrões de desempenho e qualidade claramente definidos por meio de especificações usuais no mercado, conforme estabelecido no inciso XIII do art. 6º da Lei 14.133/2021.</w:t>
      </w:r>
    </w:p>
    <w:p w:rsidR="008E317A" w:rsidRDefault="008D443D">
      <w:pPr>
        <w:widowControl/>
        <w:numPr>
          <w:ilvl w:val="1"/>
          <w:numId w:val="13"/>
        </w:numPr>
        <w:spacing w:after="120" w:line="360" w:lineRule="auto"/>
        <w:jc w:val="both"/>
      </w:pPr>
      <w:r>
        <w:rPr>
          <w:color w:val="0C0C0C"/>
          <w:sz w:val="24"/>
        </w:rPr>
        <w:t xml:space="preserve">A vigência contratual é de 01 (um) ano, na </w:t>
      </w:r>
      <w:r>
        <w:rPr>
          <w:sz w:val="24"/>
        </w:rPr>
        <w:t xml:space="preserve">forma do artigo 105 da Lei n° 14.133, de 2021, </w:t>
      </w:r>
      <w:r>
        <w:rPr>
          <w:color w:val="0C0C0C"/>
          <w:sz w:val="24"/>
        </w:rPr>
        <w:t>a contar da data de sua assinatura,</w:t>
      </w:r>
      <w:r>
        <w:rPr>
          <w:color w:val="0C0C0C"/>
          <w:spacing w:val="-8"/>
          <w:sz w:val="24"/>
        </w:rPr>
        <w:t xml:space="preserve"> </w:t>
      </w:r>
      <w:r>
        <w:rPr>
          <w:color w:val="0C0C0C"/>
          <w:sz w:val="24"/>
        </w:rPr>
        <w:t>sendo</w:t>
      </w:r>
      <w:r>
        <w:rPr>
          <w:color w:val="0C0C0C"/>
          <w:spacing w:val="-6"/>
          <w:sz w:val="24"/>
        </w:rPr>
        <w:t xml:space="preserve"> </w:t>
      </w:r>
      <w:r>
        <w:rPr>
          <w:color w:val="0C0C0C"/>
          <w:sz w:val="24"/>
        </w:rPr>
        <w:t>permitida</w:t>
      </w:r>
      <w:r>
        <w:rPr>
          <w:color w:val="0C0C0C"/>
          <w:spacing w:val="-8"/>
          <w:sz w:val="24"/>
        </w:rPr>
        <w:t xml:space="preserve"> </w:t>
      </w:r>
      <w:r>
        <w:rPr>
          <w:color w:val="0C0C0C"/>
          <w:sz w:val="24"/>
        </w:rPr>
        <w:t>a</w:t>
      </w:r>
      <w:r>
        <w:rPr>
          <w:color w:val="0C0C0C"/>
          <w:spacing w:val="-7"/>
          <w:sz w:val="24"/>
        </w:rPr>
        <w:t xml:space="preserve"> </w:t>
      </w:r>
      <w:r>
        <w:rPr>
          <w:color w:val="0C0C0C"/>
          <w:sz w:val="24"/>
        </w:rPr>
        <w:t>prorrogação</w:t>
      </w:r>
      <w:r>
        <w:rPr>
          <w:color w:val="0C0C0C"/>
          <w:spacing w:val="-6"/>
          <w:sz w:val="24"/>
        </w:rPr>
        <w:t xml:space="preserve"> </w:t>
      </w:r>
      <w:r>
        <w:rPr>
          <w:color w:val="0C0C0C"/>
          <w:sz w:val="24"/>
        </w:rPr>
        <w:t>por</w:t>
      </w:r>
      <w:r>
        <w:rPr>
          <w:color w:val="0C0C0C"/>
          <w:spacing w:val="-7"/>
          <w:sz w:val="24"/>
        </w:rPr>
        <w:t xml:space="preserve"> </w:t>
      </w:r>
      <w:r>
        <w:rPr>
          <w:color w:val="0C0C0C"/>
          <w:sz w:val="24"/>
        </w:rPr>
        <w:t>igual</w:t>
      </w:r>
      <w:r>
        <w:rPr>
          <w:color w:val="0C0C0C"/>
          <w:spacing w:val="-8"/>
          <w:sz w:val="24"/>
        </w:rPr>
        <w:t xml:space="preserve"> </w:t>
      </w:r>
      <w:r>
        <w:rPr>
          <w:color w:val="0C0C0C"/>
          <w:sz w:val="24"/>
        </w:rPr>
        <w:t>período</w:t>
      </w:r>
      <w:r>
        <w:rPr>
          <w:color w:val="0C0C0C"/>
          <w:spacing w:val="-7"/>
          <w:sz w:val="24"/>
        </w:rPr>
        <w:t xml:space="preserve"> </w:t>
      </w:r>
      <w:r>
        <w:rPr>
          <w:color w:val="0C0C0C"/>
          <w:sz w:val="24"/>
        </w:rPr>
        <w:t>desde</w:t>
      </w:r>
      <w:r>
        <w:rPr>
          <w:color w:val="0C0C0C"/>
          <w:spacing w:val="-7"/>
          <w:sz w:val="24"/>
        </w:rPr>
        <w:t xml:space="preserve"> </w:t>
      </w:r>
      <w:r>
        <w:rPr>
          <w:color w:val="0C0C0C"/>
          <w:sz w:val="24"/>
        </w:rPr>
        <w:t>que</w:t>
      </w:r>
      <w:r>
        <w:rPr>
          <w:color w:val="0C0C0C"/>
          <w:spacing w:val="-7"/>
          <w:sz w:val="24"/>
        </w:rPr>
        <w:t xml:space="preserve"> </w:t>
      </w:r>
      <w:r>
        <w:rPr>
          <w:color w:val="0C0C0C"/>
          <w:sz w:val="24"/>
        </w:rPr>
        <w:t>tenha</w:t>
      </w:r>
      <w:r>
        <w:rPr>
          <w:color w:val="0C0C0C"/>
          <w:spacing w:val="-7"/>
          <w:sz w:val="24"/>
        </w:rPr>
        <w:t xml:space="preserve"> </w:t>
      </w:r>
      <w:r>
        <w:rPr>
          <w:color w:val="0C0C0C"/>
          <w:sz w:val="24"/>
        </w:rPr>
        <w:t>saldo</w:t>
      </w:r>
      <w:r>
        <w:rPr>
          <w:color w:val="0C0C0C"/>
          <w:spacing w:val="-7"/>
          <w:sz w:val="24"/>
        </w:rPr>
        <w:t xml:space="preserve"> </w:t>
      </w:r>
      <w:r>
        <w:rPr>
          <w:color w:val="0C0C0C"/>
          <w:sz w:val="24"/>
        </w:rPr>
        <w:t>remanescente.</w:t>
      </w:r>
    </w:p>
    <w:p w:rsidR="008E317A" w:rsidRDefault="008D443D">
      <w:pPr>
        <w:widowControl/>
        <w:numPr>
          <w:ilvl w:val="1"/>
          <w:numId w:val="13"/>
        </w:numPr>
        <w:spacing w:after="120" w:line="360" w:lineRule="auto"/>
        <w:jc w:val="both"/>
      </w:pPr>
      <w:r>
        <w:rPr>
          <w:color w:val="0C0C0C"/>
          <w:sz w:val="24"/>
        </w:rPr>
        <w:t>Em caso de prorrogação, é permitida a negociação com o contratado</w:t>
      </w:r>
      <w:r>
        <w:rPr>
          <w:color w:val="0C0C0C"/>
          <w:spacing w:val="-4"/>
          <w:sz w:val="24"/>
        </w:rPr>
        <w:t xml:space="preserve"> </w:t>
      </w:r>
      <w:r>
        <w:rPr>
          <w:color w:val="0C0C0C"/>
          <w:sz w:val="24"/>
        </w:rPr>
        <w:t>ou</w:t>
      </w:r>
      <w:r>
        <w:rPr>
          <w:color w:val="0C0C0C"/>
          <w:spacing w:val="-2"/>
          <w:sz w:val="24"/>
        </w:rPr>
        <w:t xml:space="preserve"> </w:t>
      </w:r>
      <w:r>
        <w:rPr>
          <w:color w:val="0C0C0C"/>
          <w:sz w:val="24"/>
        </w:rPr>
        <w:t>a</w:t>
      </w:r>
      <w:r>
        <w:rPr>
          <w:color w:val="0C0C0C"/>
          <w:spacing w:val="-4"/>
          <w:sz w:val="24"/>
        </w:rPr>
        <w:t xml:space="preserve"> </w:t>
      </w:r>
      <w:r>
        <w:rPr>
          <w:color w:val="0C0C0C"/>
          <w:sz w:val="24"/>
        </w:rPr>
        <w:t>extinção</w:t>
      </w:r>
      <w:r>
        <w:rPr>
          <w:color w:val="0C0C0C"/>
          <w:spacing w:val="-2"/>
          <w:sz w:val="24"/>
        </w:rPr>
        <w:t xml:space="preserve"> </w:t>
      </w:r>
      <w:r>
        <w:rPr>
          <w:color w:val="0C0C0C"/>
          <w:sz w:val="24"/>
        </w:rPr>
        <w:t>contratual</w:t>
      </w:r>
      <w:r>
        <w:rPr>
          <w:color w:val="0C0C0C"/>
          <w:spacing w:val="-4"/>
          <w:sz w:val="24"/>
        </w:rPr>
        <w:t xml:space="preserve"> </w:t>
      </w:r>
      <w:r>
        <w:rPr>
          <w:color w:val="0C0C0C"/>
          <w:sz w:val="24"/>
        </w:rPr>
        <w:t>sem</w:t>
      </w:r>
      <w:r>
        <w:rPr>
          <w:color w:val="0C0C0C"/>
          <w:spacing w:val="-4"/>
          <w:sz w:val="24"/>
        </w:rPr>
        <w:t xml:space="preserve"> </w:t>
      </w:r>
      <w:r>
        <w:rPr>
          <w:color w:val="0C0C0C"/>
          <w:sz w:val="24"/>
        </w:rPr>
        <w:t>ônus</w:t>
      </w:r>
      <w:r>
        <w:rPr>
          <w:color w:val="0C0C0C"/>
          <w:spacing w:val="-2"/>
          <w:sz w:val="24"/>
        </w:rPr>
        <w:t xml:space="preserve"> </w:t>
      </w:r>
      <w:r>
        <w:rPr>
          <w:color w:val="0C0C0C"/>
          <w:sz w:val="24"/>
        </w:rPr>
        <w:t>para</w:t>
      </w:r>
      <w:r>
        <w:rPr>
          <w:color w:val="0C0C0C"/>
          <w:spacing w:val="-2"/>
          <w:sz w:val="24"/>
        </w:rPr>
        <w:t xml:space="preserve"> </w:t>
      </w:r>
      <w:r>
        <w:rPr>
          <w:color w:val="0C0C0C"/>
          <w:sz w:val="24"/>
        </w:rPr>
        <w:t>qualquer</w:t>
      </w:r>
      <w:r>
        <w:rPr>
          <w:color w:val="0C0C0C"/>
          <w:spacing w:val="-1"/>
          <w:sz w:val="24"/>
        </w:rPr>
        <w:t xml:space="preserve"> </w:t>
      </w:r>
      <w:r>
        <w:rPr>
          <w:color w:val="0C0C0C"/>
          <w:sz w:val="24"/>
        </w:rPr>
        <w:t>das</w:t>
      </w:r>
      <w:r>
        <w:rPr>
          <w:color w:val="0C0C0C"/>
          <w:spacing w:val="-2"/>
          <w:sz w:val="24"/>
        </w:rPr>
        <w:t xml:space="preserve"> </w:t>
      </w:r>
      <w:r>
        <w:rPr>
          <w:color w:val="0C0C0C"/>
          <w:sz w:val="24"/>
        </w:rPr>
        <w:t>partes,</w:t>
      </w:r>
      <w:r>
        <w:rPr>
          <w:color w:val="0C0C0C"/>
          <w:spacing w:val="-2"/>
          <w:sz w:val="24"/>
        </w:rPr>
        <w:t xml:space="preserve"> </w:t>
      </w:r>
      <w:r>
        <w:rPr>
          <w:color w:val="0C0C0C"/>
          <w:sz w:val="24"/>
        </w:rPr>
        <w:t>conforme</w:t>
      </w:r>
      <w:r>
        <w:rPr>
          <w:color w:val="0C0C0C"/>
          <w:spacing w:val="-4"/>
          <w:sz w:val="24"/>
        </w:rPr>
        <w:t xml:space="preserve"> </w:t>
      </w:r>
      <w:r>
        <w:rPr>
          <w:color w:val="0C0C0C"/>
          <w:sz w:val="24"/>
        </w:rPr>
        <w:t>previsto</w:t>
      </w:r>
      <w:r>
        <w:rPr>
          <w:color w:val="0C0C0C"/>
          <w:spacing w:val="-4"/>
          <w:sz w:val="24"/>
        </w:rPr>
        <w:t xml:space="preserve"> </w:t>
      </w:r>
      <w:r>
        <w:rPr>
          <w:color w:val="0C0C0C"/>
          <w:sz w:val="24"/>
        </w:rPr>
        <w:t>no</w:t>
      </w:r>
      <w:r>
        <w:rPr>
          <w:color w:val="0C0C0C"/>
          <w:spacing w:val="-4"/>
          <w:sz w:val="24"/>
        </w:rPr>
        <w:t xml:space="preserve"> </w:t>
      </w:r>
      <w:r>
        <w:rPr>
          <w:color w:val="0C0C0C"/>
          <w:sz w:val="24"/>
        </w:rPr>
        <w:t>art. 107 da Lei 14.133/2021.</w:t>
      </w:r>
    </w:p>
    <w:p w:rsidR="008E317A" w:rsidRDefault="008E317A">
      <w:pPr>
        <w:widowControl/>
        <w:spacing w:after="120" w:line="360" w:lineRule="auto"/>
        <w:ind w:left="1701"/>
        <w:jc w:val="both"/>
        <w:rPr>
          <w:rFonts w:ascii="Calibri" w:eastAsia="Calibri" w:hAnsi="Calibri" w:cs="Calibri"/>
          <w:sz w:val="24"/>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tblGrid>
      <w:tr w:rsidR="008E317A">
        <w:tc>
          <w:tcPr>
            <w:tcW w:w="5000" w:type="pct"/>
          </w:tcPr>
          <w:p w:rsidR="008E317A" w:rsidRDefault="008D443D">
            <w:pPr>
              <w:widowControl/>
              <w:numPr>
                <w:ilvl w:val="0"/>
                <w:numId w:val="10"/>
              </w:numPr>
              <w:spacing w:after="120" w:line="360" w:lineRule="auto"/>
              <w:jc w:val="center"/>
            </w:pPr>
            <w:r>
              <w:rPr>
                <w:rFonts w:ascii="Calibri" w:eastAsia="Calibri" w:hAnsi="Calibri" w:cs="Calibri"/>
                <w:b/>
                <w:sz w:val="24"/>
              </w:rPr>
              <w:t>Fundamentação da Contratação.</w:t>
            </w:r>
          </w:p>
        </w:tc>
      </w:tr>
    </w:tbl>
    <w:p w:rsidR="008E317A" w:rsidRDefault="008D443D">
      <w:pPr>
        <w:widowControl/>
        <w:numPr>
          <w:ilvl w:val="1"/>
          <w:numId w:val="10"/>
        </w:numPr>
        <w:spacing w:after="120" w:line="360" w:lineRule="auto"/>
        <w:jc w:val="both"/>
      </w:pPr>
      <w:r>
        <w:rPr>
          <w:sz w:val="24"/>
        </w:rPr>
        <w:t>A necessidade da contratação está baseada no tópico I do Estudo Técnico Preliminar, constante do Anexo I que faz parte integrante deste Termo de Referência, onde encontram-se detalhados os motivos para a contratação de uma empresa especializada para realização de exames de ressonância magnética, conforme descrito na cláusula 1.2, juntamente com outras informações relevantes.</w:t>
      </w:r>
    </w:p>
    <w:p w:rsidR="008E317A" w:rsidRDefault="008E317A">
      <w:pPr>
        <w:widowControl/>
        <w:spacing w:after="120" w:line="360" w:lineRule="auto"/>
        <w:ind w:left="1560"/>
        <w:jc w:val="both"/>
        <w:rPr>
          <w:rFonts w:ascii="Calibri" w:eastAsia="Calibri" w:hAnsi="Calibri" w:cs="Calibri"/>
          <w:sz w:val="24"/>
        </w:rPr>
      </w:pPr>
    </w:p>
    <w:tbl>
      <w:tblPr>
        <w:tblW w:w="852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8E317A">
        <w:tc>
          <w:tcPr>
            <w:tcW w:w="8490" w:type="dxa"/>
          </w:tcPr>
          <w:p w:rsidR="008E317A" w:rsidRDefault="008D443D">
            <w:pPr>
              <w:widowControl/>
              <w:numPr>
                <w:ilvl w:val="0"/>
                <w:numId w:val="10"/>
              </w:numPr>
              <w:spacing w:after="120" w:line="360" w:lineRule="auto"/>
              <w:jc w:val="center"/>
            </w:pPr>
            <w:r>
              <w:rPr>
                <w:rFonts w:ascii="Calibri" w:eastAsia="Calibri" w:hAnsi="Calibri" w:cs="Calibri"/>
                <w:b/>
                <w:sz w:val="24"/>
              </w:rPr>
              <w:t>Descrição da Solução.</w:t>
            </w:r>
          </w:p>
        </w:tc>
      </w:tr>
    </w:tbl>
    <w:p w:rsidR="008E317A" w:rsidRDefault="008E317A">
      <w:pPr>
        <w:widowControl/>
        <w:spacing w:after="120" w:line="360" w:lineRule="auto"/>
        <w:jc w:val="both"/>
        <w:rPr>
          <w:rFonts w:ascii="Calibri" w:eastAsia="Calibri" w:hAnsi="Calibri" w:cs="Calibri"/>
          <w:sz w:val="24"/>
        </w:rPr>
      </w:pPr>
    </w:p>
    <w:p w:rsidR="008E317A" w:rsidRDefault="008D443D">
      <w:pPr>
        <w:widowControl/>
        <w:numPr>
          <w:ilvl w:val="1"/>
          <w:numId w:val="10"/>
        </w:numPr>
        <w:spacing w:line="360" w:lineRule="auto"/>
        <w:jc w:val="both"/>
      </w:pPr>
      <w:bookmarkStart w:id="54" w:name="_Hlk163554209"/>
      <w:bookmarkEnd w:id="54"/>
      <w:r>
        <w:rPr>
          <w:sz w:val="24"/>
        </w:rPr>
        <w:t xml:space="preserve">A descrição da solução pretendida para a efetivação da contratação em pauta consta no tópico </w:t>
      </w:r>
      <w:r>
        <w:rPr>
          <w:b/>
          <w:sz w:val="24"/>
        </w:rPr>
        <w:t>VII</w:t>
      </w:r>
      <w:r>
        <w:rPr>
          <w:sz w:val="24"/>
        </w:rPr>
        <w:t xml:space="preserve"> do </w:t>
      </w:r>
      <w:r>
        <w:rPr>
          <w:b/>
          <w:sz w:val="24"/>
        </w:rPr>
        <w:t xml:space="preserve">Estudo </w:t>
      </w:r>
      <w:proofErr w:type="spellStart"/>
      <w:r>
        <w:rPr>
          <w:b/>
          <w:sz w:val="24"/>
        </w:rPr>
        <w:t>Tecnico</w:t>
      </w:r>
      <w:proofErr w:type="spellEnd"/>
      <w:r>
        <w:rPr>
          <w:b/>
          <w:sz w:val="24"/>
        </w:rPr>
        <w:t xml:space="preserve"> Preliminar</w:t>
      </w:r>
      <w:r>
        <w:rPr>
          <w:sz w:val="24"/>
        </w:rPr>
        <w:t xml:space="preserve"> </w:t>
      </w:r>
      <w:proofErr w:type="gramStart"/>
      <w:r>
        <w:rPr>
          <w:sz w:val="24"/>
        </w:rPr>
        <w:t>que  faz</w:t>
      </w:r>
      <w:proofErr w:type="gramEnd"/>
      <w:r>
        <w:rPr>
          <w:sz w:val="24"/>
        </w:rPr>
        <w:t xml:space="preserve"> parte integrante deste Termo de Referência, em seu </w:t>
      </w:r>
      <w:r>
        <w:rPr>
          <w:b/>
          <w:sz w:val="24"/>
        </w:rPr>
        <w:t>anexo I</w:t>
      </w:r>
      <w:r>
        <w:rPr>
          <w:sz w:val="24"/>
        </w:rPr>
        <w:t>.</w:t>
      </w:r>
    </w:p>
    <w:p w:rsidR="008E317A" w:rsidRDefault="008E317A">
      <w:pPr>
        <w:widowControl/>
        <w:spacing w:after="120" w:line="360" w:lineRule="auto"/>
        <w:ind w:left="1080"/>
        <w:jc w:val="both"/>
        <w:rPr>
          <w:rFonts w:ascii="Calibri" w:eastAsia="Calibri" w:hAnsi="Calibri" w:cs="Calibri"/>
          <w:sz w:val="24"/>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tblGrid>
      <w:tr w:rsidR="008E317A">
        <w:tc>
          <w:tcPr>
            <w:tcW w:w="5000" w:type="pct"/>
          </w:tcPr>
          <w:p w:rsidR="008E317A" w:rsidRDefault="008D443D">
            <w:pPr>
              <w:widowControl/>
              <w:spacing w:after="120" w:line="360" w:lineRule="auto"/>
              <w:jc w:val="center"/>
              <w:rPr>
                <w:rFonts w:ascii="Calibri" w:eastAsia="Calibri" w:hAnsi="Calibri" w:cs="Calibri"/>
                <w:b/>
                <w:sz w:val="24"/>
              </w:rPr>
            </w:pPr>
            <w:r>
              <w:rPr>
                <w:rFonts w:ascii="Calibri" w:eastAsia="Calibri" w:hAnsi="Calibri" w:cs="Calibri"/>
                <w:b/>
                <w:sz w:val="24"/>
              </w:rPr>
              <w:lastRenderedPageBreak/>
              <w:t>4. Requisitos da Contratação.</w:t>
            </w:r>
          </w:p>
        </w:tc>
      </w:tr>
    </w:tbl>
    <w:p w:rsidR="008E317A" w:rsidRDefault="008E317A">
      <w:pPr>
        <w:widowControl/>
        <w:spacing w:after="120" w:line="360" w:lineRule="auto"/>
        <w:jc w:val="both"/>
        <w:rPr>
          <w:rFonts w:ascii="Calibri" w:eastAsia="Calibri" w:hAnsi="Calibri" w:cs="Calibri"/>
          <w:b/>
          <w:sz w:val="24"/>
        </w:rPr>
      </w:pPr>
    </w:p>
    <w:p w:rsidR="008E317A" w:rsidRDefault="008D443D">
      <w:pPr>
        <w:widowControl/>
        <w:spacing w:after="120" w:line="360" w:lineRule="auto"/>
        <w:ind w:firstLine="1559"/>
        <w:jc w:val="both"/>
        <w:rPr>
          <w:sz w:val="24"/>
        </w:rPr>
      </w:pPr>
      <w:r>
        <w:rPr>
          <w:b/>
          <w:sz w:val="24"/>
        </w:rPr>
        <w:t>4.1</w:t>
      </w:r>
      <w:r>
        <w:rPr>
          <w:sz w:val="24"/>
        </w:rPr>
        <w:t xml:space="preserve">. Os </w:t>
      </w:r>
      <w:r w:rsidR="003512A0">
        <w:rPr>
          <w:sz w:val="24"/>
        </w:rPr>
        <w:t>requisitos para</w:t>
      </w:r>
      <w:r>
        <w:rPr>
          <w:sz w:val="24"/>
        </w:rPr>
        <w:t xml:space="preserve"> contratação do serviço se faz </w:t>
      </w:r>
      <w:r w:rsidR="003512A0">
        <w:rPr>
          <w:sz w:val="24"/>
        </w:rPr>
        <w:t>constante no</w:t>
      </w:r>
      <w:r>
        <w:rPr>
          <w:sz w:val="24"/>
        </w:rPr>
        <w:t xml:space="preserve"> </w:t>
      </w:r>
      <w:r>
        <w:rPr>
          <w:b/>
          <w:sz w:val="24"/>
        </w:rPr>
        <w:t xml:space="preserve">tópico </w:t>
      </w:r>
      <w:proofErr w:type="gramStart"/>
      <w:r>
        <w:rPr>
          <w:b/>
          <w:sz w:val="24"/>
        </w:rPr>
        <w:t>III</w:t>
      </w:r>
      <w:r>
        <w:rPr>
          <w:sz w:val="24"/>
        </w:rPr>
        <w:t xml:space="preserve">  do</w:t>
      </w:r>
      <w:proofErr w:type="gramEnd"/>
      <w:r>
        <w:rPr>
          <w:sz w:val="24"/>
        </w:rPr>
        <w:t xml:space="preserve"> </w:t>
      </w:r>
      <w:r>
        <w:rPr>
          <w:b/>
          <w:sz w:val="24"/>
        </w:rPr>
        <w:t xml:space="preserve">Estudo </w:t>
      </w:r>
      <w:proofErr w:type="spellStart"/>
      <w:r>
        <w:rPr>
          <w:b/>
          <w:sz w:val="24"/>
        </w:rPr>
        <w:t>Tecnico</w:t>
      </w:r>
      <w:proofErr w:type="spellEnd"/>
      <w:r>
        <w:rPr>
          <w:b/>
          <w:sz w:val="24"/>
        </w:rPr>
        <w:t xml:space="preserve"> Preliminar</w:t>
      </w:r>
      <w:r>
        <w:rPr>
          <w:sz w:val="24"/>
        </w:rPr>
        <w:t xml:space="preserve"> que faz parte integrante deste Termo de Referência, disposto em seu </w:t>
      </w:r>
      <w:r>
        <w:rPr>
          <w:b/>
          <w:sz w:val="24"/>
        </w:rPr>
        <w:t>anexo I</w:t>
      </w:r>
      <w:r>
        <w:rPr>
          <w:sz w:val="24"/>
        </w:rPr>
        <w:t>.</w:t>
      </w:r>
    </w:p>
    <w:tbl>
      <w:tblPr>
        <w:tblW w:w="852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8E317A">
        <w:tc>
          <w:tcPr>
            <w:tcW w:w="8490" w:type="dxa"/>
          </w:tcPr>
          <w:p w:rsidR="008E317A" w:rsidRDefault="008D443D">
            <w:pPr>
              <w:widowControl/>
              <w:spacing w:after="120" w:line="360" w:lineRule="auto"/>
              <w:jc w:val="center"/>
              <w:rPr>
                <w:rFonts w:ascii="Calibri" w:eastAsia="Calibri" w:hAnsi="Calibri" w:cs="Calibri"/>
                <w:b/>
                <w:sz w:val="24"/>
              </w:rPr>
            </w:pPr>
            <w:r>
              <w:rPr>
                <w:rFonts w:ascii="Calibri" w:eastAsia="Calibri" w:hAnsi="Calibri" w:cs="Calibri"/>
                <w:b/>
                <w:sz w:val="24"/>
              </w:rPr>
              <w:t>5. Da execução do objeto.</w:t>
            </w:r>
          </w:p>
        </w:tc>
      </w:tr>
    </w:tbl>
    <w:p w:rsidR="008E317A" w:rsidRDefault="008E317A">
      <w:pPr>
        <w:widowControl/>
        <w:spacing w:after="120" w:line="360" w:lineRule="auto"/>
        <w:ind w:firstLine="1701"/>
        <w:jc w:val="both"/>
        <w:rPr>
          <w:rFonts w:ascii="Calibri" w:eastAsia="Calibri" w:hAnsi="Calibri" w:cs="Calibri"/>
          <w:sz w:val="24"/>
        </w:rPr>
      </w:pPr>
    </w:p>
    <w:p w:rsidR="008E317A" w:rsidRDefault="008D443D">
      <w:pPr>
        <w:widowControl/>
        <w:numPr>
          <w:ilvl w:val="1"/>
          <w:numId w:val="7"/>
        </w:numPr>
        <w:spacing w:after="120" w:line="360" w:lineRule="auto"/>
        <w:jc w:val="both"/>
      </w:pPr>
      <w:r>
        <w:rPr>
          <w:sz w:val="24"/>
        </w:rPr>
        <w:t xml:space="preserve"> A execução do objeto pela empresa contratada deverá observar integralmente as exigências estabelecidas nos documentos que integram o processo licitatório, notadamente o Estudo Técnico Preliminar, o Termo de Referência, o Edital, o Instrumento Contratual e a Proposta de Preço apresentada pela contratada</w:t>
      </w:r>
    </w:p>
    <w:p w:rsidR="008E317A" w:rsidRDefault="008D443D">
      <w:pPr>
        <w:widowControl/>
        <w:numPr>
          <w:ilvl w:val="1"/>
          <w:numId w:val="7"/>
        </w:numPr>
        <w:spacing w:after="120" w:line="360" w:lineRule="auto"/>
        <w:jc w:val="both"/>
      </w:pPr>
      <w:r>
        <w:rPr>
          <w:sz w:val="24"/>
        </w:rPr>
        <w:t xml:space="preserve"> A empresa licitante deverá atentar, de forma especial, aos tópicos III – Requisitos da Contratação e VII – Descrição da Solução, constantes do Estudo Técnico Preliminar, por se tratar de elementos que delineiam as diretrizes técnicas e operacionais essenciais à adequada e plena execução do objeto contratual.</w:t>
      </w:r>
    </w:p>
    <w:p w:rsidR="008E317A" w:rsidRPr="00DC1C03" w:rsidRDefault="008D443D" w:rsidP="00DC1C03">
      <w:pPr>
        <w:widowControl/>
        <w:numPr>
          <w:ilvl w:val="1"/>
          <w:numId w:val="7"/>
        </w:numPr>
        <w:spacing w:after="120" w:line="360" w:lineRule="auto"/>
        <w:jc w:val="both"/>
      </w:pPr>
      <w:r>
        <w:rPr>
          <w:sz w:val="24"/>
        </w:rPr>
        <w:t xml:space="preserve"> Os serviços serão realizados na sede da empresa contratada.</w:t>
      </w:r>
    </w:p>
    <w:p w:rsidR="008E317A" w:rsidRDefault="008D443D">
      <w:pPr>
        <w:widowControl/>
        <w:numPr>
          <w:ilvl w:val="1"/>
          <w:numId w:val="7"/>
        </w:numPr>
        <w:spacing w:after="120" w:line="360" w:lineRule="auto"/>
        <w:jc w:val="both"/>
      </w:pPr>
      <w:r>
        <w:rPr>
          <w:sz w:val="24"/>
        </w:rPr>
        <w:t xml:space="preserve"> A empresa deverá emitir notas fiscais eletrônicas referentes aos serviços prestados e estas deverão ser entregues ao departamento de compras, pelo fiscal do contrato após a constatação de conformidade dos serviços prestados.</w:t>
      </w:r>
    </w:p>
    <w:p w:rsidR="008E317A" w:rsidRDefault="008D443D">
      <w:pPr>
        <w:widowControl/>
        <w:numPr>
          <w:ilvl w:val="1"/>
          <w:numId w:val="7"/>
        </w:numPr>
        <w:spacing w:after="120" w:line="360" w:lineRule="auto"/>
        <w:jc w:val="both"/>
      </w:pPr>
      <w:r>
        <w:rPr>
          <w:sz w:val="24"/>
        </w:rPr>
        <w:t xml:space="preserve"> A Contratada será a única responsável pelo serviço prestado, devendo refazê-lo, sem ônus à administração, em caso de inconformidade com as exigências pré-estabelecidas para execução conforme a cláusula </w:t>
      </w:r>
      <w:r>
        <w:rPr>
          <w:b/>
          <w:sz w:val="24"/>
        </w:rPr>
        <w:t>5.1</w:t>
      </w:r>
      <w:r>
        <w:rPr>
          <w:rFonts w:ascii="Calibri" w:eastAsia="Calibri" w:hAnsi="Calibri" w:cs="Calibri"/>
          <w:sz w:val="24"/>
        </w:rPr>
        <w:t>.</w:t>
      </w:r>
    </w:p>
    <w:p w:rsidR="008E317A" w:rsidRDefault="008D443D">
      <w:pPr>
        <w:widowControl/>
        <w:numPr>
          <w:ilvl w:val="1"/>
          <w:numId w:val="7"/>
        </w:numPr>
        <w:spacing w:before="120" w:after="240" w:line="360" w:lineRule="auto"/>
        <w:jc w:val="both"/>
      </w:pPr>
      <w:r>
        <w:rPr>
          <w:sz w:val="24"/>
        </w:rPr>
        <w:t>O recebimento do objeto será realizado na forma do inciso I do art. 140 da Lei nº. 14.133/2021, que compreende:</w:t>
      </w:r>
    </w:p>
    <w:p w:rsidR="008E317A" w:rsidRDefault="008D443D">
      <w:pPr>
        <w:widowControl/>
        <w:numPr>
          <w:ilvl w:val="2"/>
          <w:numId w:val="7"/>
        </w:numPr>
        <w:spacing w:before="120" w:after="240" w:line="360" w:lineRule="auto"/>
        <w:jc w:val="both"/>
      </w:pPr>
      <w:r>
        <w:rPr>
          <w:sz w:val="24"/>
        </w:rPr>
        <w:t xml:space="preserve">Provisoriamente, de forma sumária, pelo responsável por seu acompanhamento e fiscalização, mediante apresentação das vias impressas e </w:t>
      </w:r>
      <w:r>
        <w:rPr>
          <w:sz w:val="24"/>
        </w:rPr>
        <w:lastRenderedPageBreak/>
        <w:t>digitais dos exames, com verificação posterior da conformidade do objeto com as exigências contratuais.</w:t>
      </w:r>
    </w:p>
    <w:p w:rsidR="008E317A" w:rsidRDefault="008D443D">
      <w:pPr>
        <w:widowControl/>
        <w:numPr>
          <w:ilvl w:val="2"/>
          <w:numId w:val="7"/>
        </w:numPr>
        <w:spacing w:before="120" w:after="240" w:line="360" w:lineRule="auto"/>
        <w:jc w:val="both"/>
      </w:pPr>
      <w:r>
        <w:rPr>
          <w:sz w:val="24"/>
        </w:rPr>
        <w:t xml:space="preserve">Definitivamente, por servidor ou comissão designada pela autoridade competente, mediante apresentação de nota fiscal que comprove o atendimento às exigências </w:t>
      </w:r>
      <w:proofErr w:type="spellStart"/>
      <w:r>
        <w:rPr>
          <w:sz w:val="24"/>
        </w:rPr>
        <w:t>editalícias</w:t>
      </w:r>
      <w:proofErr w:type="spellEnd"/>
      <w:r>
        <w:rPr>
          <w:sz w:val="24"/>
        </w:rPr>
        <w:t>.</w:t>
      </w:r>
    </w:p>
    <w:p w:rsidR="008E317A" w:rsidRDefault="008D443D">
      <w:pPr>
        <w:widowControl/>
        <w:numPr>
          <w:ilvl w:val="1"/>
          <w:numId w:val="7"/>
        </w:numPr>
        <w:spacing w:after="120" w:line="360" w:lineRule="auto"/>
        <w:jc w:val="both"/>
      </w:pPr>
      <w:r>
        <w:rPr>
          <w:sz w:val="24"/>
        </w:rPr>
        <w:t xml:space="preserve"> Independentemente da aceitação, a contratada garantirá a qualidade do serviço prestado e estará obrigada a refazer aqueles que se apresentarem em desacordo com o estabelecido pela Administração Pública, no prazo máximo 3 (três) dias úteis, contados da notificação emitida pelo setor responsável.</w:t>
      </w:r>
    </w:p>
    <w:p w:rsidR="008E317A" w:rsidRDefault="008D443D">
      <w:pPr>
        <w:widowControl/>
        <w:numPr>
          <w:ilvl w:val="1"/>
          <w:numId w:val="7"/>
        </w:numPr>
        <w:spacing w:after="120" w:line="360" w:lineRule="auto"/>
        <w:jc w:val="both"/>
      </w:pPr>
      <w:r>
        <w:rPr>
          <w:sz w:val="24"/>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um serviço de qualidade.</w:t>
      </w:r>
    </w:p>
    <w:p w:rsidR="008E317A" w:rsidRDefault="008E317A">
      <w:pPr>
        <w:widowControl/>
        <w:spacing w:after="120" w:line="360" w:lineRule="auto"/>
        <w:ind w:left="1701"/>
        <w:jc w:val="both"/>
        <w:rPr>
          <w:rFonts w:ascii="Calibri" w:eastAsia="Calibri" w:hAnsi="Calibri" w:cs="Calibri"/>
          <w:sz w:val="24"/>
        </w:rPr>
      </w:pP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8E317A">
        <w:tc>
          <w:tcPr>
            <w:tcW w:w="8775" w:type="dxa"/>
          </w:tcPr>
          <w:p w:rsidR="008E317A" w:rsidRDefault="008D443D">
            <w:pPr>
              <w:widowControl/>
              <w:numPr>
                <w:ilvl w:val="0"/>
                <w:numId w:val="9"/>
              </w:numPr>
              <w:spacing w:after="120" w:line="360" w:lineRule="auto"/>
              <w:jc w:val="both"/>
            </w:pPr>
            <w:r>
              <w:rPr>
                <w:rFonts w:ascii="Calibri" w:eastAsia="Calibri" w:hAnsi="Calibri" w:cs="Calibri"/>
                <w:b/>
                <w:sz w:val="24"/>
              </w:rPr>
              <w:t>Gestão do Contrato.</w:t>
            </w:r>
          </w:p>
        </w:tc>
      </w:tr>
    </w:tbl>
    <w:p w:rsidR="008E317A" w:rsidRDefault="008E317A">
      <w:pPr>
        <w:widowControl/>
        <w:spacing w:after="120" w:line="360" w:lineRule="auto"/>
        <w:ind w:left="1701"/>
        <w:jc w:val="both"/>
        <w:rPr>
          <w:rFonts w:ascii="Calibri" w:eastAsia="Calibri" w:hAnsi="Calibri" w:cs="Calibri"/>
          <w:sz w:val="24"/>
        </w:rPr>
      </w:pPr>
    </w:p>
    <w:p w:rsidR="008E317A" w:rsidRDefault="008D443D">
      <w:pPr>
        <w:widowControl/>
        <w:numPr>
          <w:ilvl w:val="1"/>
          <w:numId w:val="9"/>
        </w:numPr>
        <w:spacing w:after="120" w:line="360" w:lineRule="auto"/>
        <w:jc w:val="both"/>
      </w:pPr>
      <w:r>
        <w:rPr>
          <w:sz w:val="24"/>
        </w:rPr>
        <w:t>O contrato deverá ser executado fielmente pelas partes, em conformidade com as cláusulas avençadas, com as disposições da Lei nº 14.133, de 2021, e com eventuais normas supervenientes que sejam pertinentes ao objeto contratado, ainda que não expressamente previstas neste processo, desde que inerentes à execução contratual, sendo que cada parte será responsável pelas consequências decorrentes da inexecução total ou parcial de suas obrigações.</w:t>
      </w:r>
    </w:p>
    <w:p w:rsidR="008E317A" w:rsidRDefault="008D443D">
      <w:pPr>
        <w:widowControl/>
        <w:numPr>
          <w:ilvl w:val="1"/>
          <w:numId w:val="9"/>
        </w:numPr>
        <w:spacing w:after="120" w:line="360" w:lineRule="auto"/>
        <w:jc w:val="both"/>
      </w:pPr>
      <w:r>
        <w:rPr>
          <w:sz w:val="24"/>
        </w:rPr>
        <w:t xml:space="preserve"> 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rsidR="008E317A" w:rsidRDefault="008D443D">
      <w:pPr>
        <w:widowControl/>
        <w:numPr>
          <w:ilvl w:val="1"/>
          <w:numId w:val="9"/>
        </w:numPr>
        <w:spacing w:after="120" w:line="360" w:lineRule="auto"/>
        <w:jc w:val="both"/>
      </w:pPr>
      <w:r>
        <w:rPr>
          <w:sz w:val="24"/>
        </w:rPr>
        <w:lastRenderedPageBreak/>
        <w:t xml:space="preserve"> A contratante poderá convocar o representante da empresa para adoção de providências que devam ser cumpridas de imediato.</w:t>
      </w:r>
    </w:p>
    <w:p w:rsidR="008E317A" w:rsidRDefault="008D443D">
      <w:pPr>
        <w:widowControl/>
        <w:numPr>
          <w:ilvl w:val="1"/>
          <w:numId w:val="9"/>
        </w:numPr>
        <w:spacing w:after="120" w:line="360" w:lineRule="auto"/>
        <w:jc w:val="both"/>
      </w:pPr>
      <w:r>
        <w:rPr>
          <w:sz w:val="24"/>
        </w:rPr>
        <w:t xml:space="preserve"> 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E317A" w:rsidRDefault="008D443D">
      <w:pPr>
        <w:widowControl/>
        <w:numPr>
          <w:ilvl w:val="1"/>
          <w:numId w:val="9"/>
        </w:numPr>
        <w:spacing w:after="120" w:line="360" w:lineRule="auto"/>
        <w:jc w:val="both"/>
      </w:pPr>
      <w:r>
        <w:rPr>
          <w:sz w:val="24"/>
        </w:rPr>
        <w:t xml:space="preserve"> Deverão ser observadas as disposições a seguir sobre a fiscalização do contrato ou instrumento equivalente:</w:t>
      </w:r>
    </w:p>
    <w:p w:rsidR="008E317A" w:rsidRDefault="008D443D">
      <w:pPr>
        <w:widowControl/>
        <w:numPr>
          <w:ilvl w:val="2"/>
          <w:numId w:val="9"/>
        </w:numPr>
        <w:spacing w:after="120" w:line="360" w:lineRule="auto"/>
        <w:jc w:val="both"/>
      </w:pPr>
      <w:r>
        <w:rPr>
          <w:sz w:val="24"/>
        </w:rPr>
        <w:t>A execução do contrato deverá ser acompanhada e fiscalizada pelo fiscal do contrato, ou pelos respectivos substitutos (Lei nº 14.133, de 2021, art. 117, caput).</w:t>
      </w:r>
    </w:p>
    <w:p w:rsidR="008E317A" w:rsidRDefault="008D443D">
      <w:pPr>
        <w:widowControl/>
        <w:numPr>
          <w:ilvl w:val="2"/>
          <w:numId w:val="9"/>
        </w:numPr>
        <w:spacing w:after="120" w:line="360" w:lineRule="auto"/>
        <w:jc w:val="both"/>
      </w:pPr>
      <w:r>
        <w:rPr>
          <w:sz w:val="24"/>
        </w:rPr>
        <w:t xml:space="preserve">O fiscal do contrato acompanhará a execução do contrato velando para que sejam cumpridas todas as condições nele estabelecidas, de modo a assegurar os melhores resultados para a Administração. </w:t>
      </w:r>
    </w:p>
    <w:p w:rsidR="008E317A" w:rsidRDefault="008D443D">
      <w:pPr>
        <w:widowControl/>
        <w:numPr>
          <w:ilvl w:val="2"/>
          <w:numId w:val="9"/>
        </w:numPr>
        <w:spacing w:after="120" w:line="360" w:lineRule="auto"/>
        <w:jc w:val="both"/>
      </w:pPr>
      <w:r>
        <w:rPr>
          <w:sz w:val="24"/>
        </w:rPr>
        <w:t xml:space="preserve">O fiscal do contrato anotará no histórico de gerenciamento do contrato todas as ocorrências relacionadas à execução do mesmo, com a descrição do que for necessário para a regularização das faltas ou dos defeitos observados.                                                                     </w:t>
      </w:r>
    </w:p>
    <w:p w:rsidR="008E317A" w:rsidRDefault="008D443D">
      <w:pPr>
        <w:widowControl/>
        <w:numPr>
          <w:ilvl w:val="2"/>
          <w:numId w:val="9"/>
        </w:numPr>
        <w:spacing w:after="120" w:line="360" w:lineRule="auto"/>
        <w:jc w:val="both"/>
      </w:pPr>
      <w:r>
        <w:rPr>
          <w:sz w:val="24"/>
        </w:rPr>
        <w:t xml:space="preserve">Identificada qualquer inexatidão ou irregularidade na execução do contrato, o fiscal do contrato emitirá notificações para a contratada solicitando a sua correção e assinalando prazo para realizar a correção. </w:t>
      </w:r>
    </w:p>
    <w:p w:rsidR="008E317A" w:rsidRDefault="008D443D">
      <w:pPr>
        <w:widowControl/>
        <w:numPr>
          <w:ilvl w:val="2"/>
          <w:numId w:val="9"/>
        </w:numPr>
        <w:spacing w:after="120" w:line="360" w:lineRule="auto"/>
        <w:jc w:val="both"/>
      </w:pPr>
      <w:r>
        <w:rPr>
          <w:sz w:val="24"/>
        </w:rPr>
        <w:t xml:space="preserve">O fiscal do contrato informará ao gestor do contrato, em tempo hábil, a situação que demandar decisão ou adoção de medidas que ultrapassem sua competência, para que se adotem as medidas necessárias e saneadoras, se for o caso. </w:t>
      </w:r>
    </w:p>
    <w:p w:rsidR="008E317A" w:rsidRDefault="008D443D">
      <w:pPr>
        <w:widowControl/>
        <w:numPr>
          <w:ilvl w:val="2"/>
          <w:numId w:val="9"/>
        </w:numPr>
        <w:spacing w:after="120" w:line="360" w:lineRule="auto"/>
        <w:jc w:val="both"/>
      </w:pPr>
      <w:r>
        <w:rPr>
          <w:sz w:val="24"/>
        </w:rPr>
        <w:lastRenderedPageBreak/>
        <w:t>No caso de ocorrências que possam inviabilizar a execução do contrato nas datas aprazadas, o fiscal do contrato comunicará o fato imediatamente ao gestor do contrato.</w:t>
      </w:r>
    </w:p>
    <w:p w:rsidR="008E317A" w:rsidRDefault="008D443D">
      <w:pPr>
        <w:widowControl/>
        <w:numPr>
          <w:ilvl w:val="2"/>
          <w:numId w:val="9"/>
        </w:numPr>
        <w:spacing w:after="120" w:line="360" w:lineRule="auto"/>
        <w:jc w:val="both"/>
      </w:pPr>
      <w:r>
        <w:rPr>
          <w:sz w:val="24"/>
        </w:rPr>
        <w:t>O fiscal do contrato comunicará ao gestor do contrato, em tempo hábil, o término do contrato sob sua responsabilidade, com vistas à renovação tempestiva ou à prorrogação contratual.</w:t>
      </w:r>
    </w:p>
    <w:p w:rsidR="008E317A" w:rsidRDefault="008D443D">
      <w:pPr>
        <w:widowControl/>
        <w:numPr>
          <w:ilvl w:val="2"/>
          <w:numId w:val="9"/>
        </w:numPr>
        <w:spacing w:after="120" w:line="360" w:lineRule="auto"/>
        <w:jc w:val="both"/>
      </w:pPr>
      <w:r>
        <w:rPr>
          <w:sz w:val="24"/>
        </w:rPr>
        <w:t xml:space="preserve">O fiscal do contrato poderá verificar a manutenção das condições de habilitação da contratada, acompanhará o empenho, a liquidação, o pagamento, as garantias, as glosas e a formalização de </w:t>
      </w:r>
      <w:proofErr w:type="spellStart"/>
      <w:r>
        <w:rPr>
          <w:sz w:val="24"/>
        </w:rPr>
        <w:t>apostilamento</w:t>
      </w:r>
      <w:proofErr w:type="spellEnd"/>
      <w:r>
        <w:rPr>
          <w:sz w:val="24"/>
        </w:rPr>
        <w:t xml:space="preserve"> e termos aditivos, solicitando quaisquer documentos comprobatórios pertinentes, caso necessário</w:t>
      </w:r>
      <w:r>
        <w:rPr>
          <w:rFonts w:ascii="Calibri" w:eastAsia="Calibri" w:hAnsi="Calibri" w:cs="Calibri"/>
          <w:color w:val="FF0000"/>
          <w:sz w:val="24"/>
        </w:rPr>
        <w:t>.</w:t>
      </w:r>
    </w:p>
    <w:p w:rsidR="008E317A" w:rsidRDefault="008D443D">
      <w:pPr>
        <w:widowControl/>
        <w:numPr>
          <w:ilvl w:val="2"/>
          <w:numId w:val="9"/>
        </w:numPr>
        <w:spacing w:after="120" w:line="360" w:lineRule="auto"/>
        <w:jc w:val="both"/>
      </w:pPr>
      <w:r>
        <w:rPr>
          <w:sz w:val="24"/>
        </w:rPr>
        <w:t>Caso ocorra descumprimento das obrigações contratuais, o fiscal do contrato atuará tempestivamente na solução do problema, reportando ao gestor do contrato para que tome as providências cabíveis, quando ultrapassar a sua competência.</w:t>
      </w:r>
    </w:p>
    <w:p w:rsidR="008E317A" w:rsidRDefault="008D443D">
      <w:pPr>
        <w:widowControl/>
        <w:numPr>
          <w:ilvl w:val="1"/>
          <w:numId w:val="9"/>
        </w:numPr>
        <w:spacing w:after="120" w:line="360" w:lineRule="auto"/>
        <w:jc w:val="both"/>
      </w:pPr>
      <w:r>
        <w:rPr>
          <w:sz w:val="24"/>
        </w:rPr>
        <w:t>Referente à Gestão do Contrato ou do instrumento equivalente, deverão ser observadas as seguintes diligências:</w:t>
      </w:r>
    </w:p>
    <w:p w:rsidR="008E317A" w:rsidRDefault="008D443D">
      <w:pPr>
        <w:widowControl/>
        <w:numPr>
          <w:ilvl w:val="2"/>
          <w:numId w:val="9"/>
        </w:numPr>
        <w:spacing w:after="120" w:line="360" w:lineRule="auto"/>
        <w:jc w:val="both"/>
      </w:pPr>
      <w:r>
        <w:rPr>
          <w:sz w:val="24"/>
        </w:rPr>
        <w:t>O gestor do contrato coordenará a atualização do processo de acompanhamento e fiscalização do contrato ou do instrumento equivalente contendo todos os registros formais da execução no histórico de gerenciamento do contrato, a exemplo da ordem de serviço, do registro de ocorrências, das alterações e das prorrogações dos prazos de execução, elaborando relatório com vistas à verificação da necessidade de adequações do contrato para fins de atendimento da finalidade da administração;</w:t>
      </w:r>
    </w:p>
    <w:p w:rsidR="008E317A" w:rsidRDefault="008D443D">
      <w:pPr>
        <w:widowControl/>
        <w:numPr>
          <w:ilvl w:val="2"/>
          <w:numId w:val="9"/>
        </w:numPr>
        <w:spacing w:after="120" w:line="360" w:lineRule="auto"/>
        <w:jc w:val="both"/>
      </w:pPr>
      <w:r>
        <w:rPr>
          <w:sz w:val="24"/>
        </w:rPr>
        <w:t>O gestor do contrato acompanhará os registros realizados pelos fiscais do contrato de todas as ocorrências durante à execução do mesmo e as medidas adotadas, informando, se for o caso, à autoridade superior aquelas que ultrapassarem a sua competência;</w:t>
      </w:r>
    </w:p>
    <w:p w:rsidR="008E317A" w:rsidRDefault="008D443D">
      <w:pPr>
        <w:widowControl/>
        <w:numPr>
          <w:ilvl w:val="2"/>
          <w:numId w:val="9"/>
        </w:numPr>
        <w:spacing w:after="120" w:line="360" w:lineRule="auto"/>
        <w:jc w:val="both"/>
      </w:pPr>
      <w:r>
        <w:rPr>
          <w:sz w:val="24"/>
        </w:rPr>
        <w:lastRenderedPageBreak/>
        <w:t xml:space="preserve">O gestor do contrato poderá acompanhar a manutenção das condições de habilitação da contratada, para fins de empenho e liquidação de despesa e pagamento, e anotará os problemas que obstem o fluxo normal da liquidação e do pagamento da despesa no relatório de riscos eventuais; </w:t>
      </w:r>
    </w:p>
    <w:p w:rsidR="008E317A" w:rsidRDefault="008D443D">
      <w:pPr>
        <w:widowControl/>
        <w:numPr>
          <w:ilvl w:val="2"/>
          <w:numId w:val="9"/>
        </w:numPr>
        <w:spacing w:after="120" w:line="360" w:lineRule="auto"/>
        <w:jc w:val="both"/>
      </w:pPr>
      <w:r>
        <w:rPr>
          <w:sz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8E317A" w:rsidRDefault="008D443D">
      <w:pPr>
        <w:widowControl/>
        <w:numPr>
          <w:ilvl w:val="2"/>
          <w:numId w:val="9"/>
        </w:numPr>
        <w:spacing w:after="120" w:line="360" w:lineRule="auto"/>
        <w:jc w:val="both"/>
      </w:pPr>
      <w:r>
        <w:rPr>
          <w:sz w:val="24"/>
        </w:rPr>
        <w:t>O gestor do contrato deverá enviar a documentação pertinente ao setor de contratos para a formalização dos procedimentos de liquidação e pagamento, no valor dimensionado pela fiscalização e gestão nos termos do contrato.</w:t>
      </w:r>
    </w:p>
    <w:p w:rsidR="008E317A" w:rsidRDefault="008E317A">
      <w:pPr>
        <w:widowControl/>
        <w:spacing w:after="120" w:line="360" w:lineRule="auto"/>
        <w:ind w:left="1701"/>
        <w:jc w:val="both"/>
        <w:rPr>
          <w:rFonts w:ascii="Calibri" w:eastAsia="Calibri" w:hAnsi="Calibri" w:cs="Calibri"/>
          <w:color w:val="FF0000"/>
          <w:sz w:val="24"/>
        </w:rPr>
      </w:pP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8E317A">
        <w:tc>
          <w:tcPr>
            <w:tcW w:w="8775" w:type="dxa"/>
          </w:tcPr>
          <w:p w:rsidR="008E317A" w:rsidRDefault="008D443D">
            <w:pPr>
              <w:widowControl/>
              <w:numPr>
                <w:ilvl w:val="0"/>
                <w:numId w:val="9"/>
              </w:numPr>
              <w:spacing w:after="120" w:line="360" w:lineRule="auto"/>
              <w:jc w:val="both"/>
            </w:pPr>
            <w:r>
              <w:rPr>
                <w:rFonts w:ascii="Calibri" w:eastAsia="Calibri" w:hAnsi="Calibri" w:cs="Calibri"/>
                <w:b/>
                <w:sz w:val="24"/>
              </w:rPr>
              <w:t>Critérios de Medição e Pagamento.</w:t>
            </w:r>
          </w:p>
        </w:tc>
      </w:tr>
    </w:tbl>
    <w:p w:rsidR="008E317A" w:rsidRDefault="008E317A">
      <w:pPr>
        <w:widowControl/>
        <w:spacing w:after="120" w:line="360" w:lineRule="auto"/>
        <w:ind w:left="1701"/>
        <w:jc w:val="both"/>
        <w:rPr>
          <w:rFonts w:ascii="Calibri" w:eastAsia="Calibri" w:hAnsi="Calibri" w:cs="Calibri"/>
          <w:color w:val="FF0000"/>
          <w:sz w:val="24"/>
        </w:rPr>
      </w:pPr>
    </w:p>
    <w:p w:rsidR="008E317A" w:rsidRDefault="008D443D">
      <w:pPr>
        <w:widowControl/>
        <w:numPr>
          <w:ilvl w:val="1"/>
          <w:numId w:val="9"/>
        </w:numPr>
        <w:spacing w:after="120" w:line="360" w:lineRule="auto"/>
        <w:jc w:val="both"/>
      </w:pPr>
      <w:r>
        <w:rPr>
          <w:sz w:val="24"/>
        </w:rPr>
        <w:t>Para fins de medição dos serviços executados, serão observados os seguintes parâmetros:</w:t>
      </w:r>
    </w:p>
    <w:p w:rsidR="008E317A" w:rsidRDefault="008D443D">
      <w:pPr>
        <w:widowControl/>
        <w:numPr>
          <w:ilvl w:val="2"/>
          <w:numId w:val="9"/>
        </w:numPr>
        <w:spacing w:after="120" w:line="360" w:lineRule="auto"/>
        <w:jc w:val="both"/>
      </w:pPr>
      <w:r>
        <w:rPr>
          <w:sz w:val="24"/>
        </w:rPr>
        <w:t>Quantidade de exames de ressonância magnética efetivamente realizados, devidamente autorizados e comprovadamente executados, em conformidade com as especificações técnicas estabelecidas no edital e seus anexos.</w:t>
      </w:r>
    </w:p>
    <w:p w:rsidR="008E317A" w:rsidRDefault="008D443D">
      <w:pPr>
        <w:widowControl/>
        <w:numPr>
          <w:ilvl w:val="1"/>
          <w:numId w:val="9"/>
        </w:numPr>
        <w:spacing w:after="120" w:line="360" w:lineRule="auto"/>
        <w:jc w:val="both"/>
      </w:pPr>
      <w:r>
        <w:rPr>
          <w:sz w:val="24"/>
        </w:rPr>
        <w:t>Os serviços somente serão considerados aceitos quando atenderem, cumulativamente, aos seguintes critérios:</w:t>
      </w:r>
    </w:p>
    <w:p w:rsidR="008E317A" w:rsidRDefault="008D443D">
      <w:pPr>
        <w:widowControl/>
        <w:numPr>
          <w:ilvl w:val="2"/>
          <w:numId w:val="9"/>
        </w:numPr>
        <w:spacing w:after="120" w:line="360" w:lineRule="auto"/>
        <w:jc w:val="both"/>
      </w:pPr>
      <w:r>
        <w:rPr>
          <w:sz w:val="24"/>
        </w:rPr>
        <w:t>Realização conforme solicitação médica e protocolo técnico aprovado</w:t>
      </w:r>
      <w:r>
        <w:rPr>
          <w:rFonts w:ascii="Calibri" w:eastAsia="Calibri" w:hAnsi="Calibri" w:cs="Calibri"/>
          <w:sz w:val="24"/>
        </w:rPr>
        <w:t>.</w:t>
      </w:r>
    </w:p>
    <w:p w:rsidR="008E317A" w:rsidRDefault="008D443D">
      <w:pPr>
        <w:widowControl/>
        <w:numPr>
          <w:ilvl w:val="2"/>
          <w:numId w:val="9"/>
        </w:numPr>
        <w:spacing w:after="120" w:line="360" w:lineRule="auto"/>
        <w:jc w:val="both"/>
      </w:pPr>
      <w:r>
        <w:rPr>
          <w:sz w:val="24"/>
        </w:rPr>
        <w:t>Emissão do laudo dentro do prazo máximo estabelecido</w:t>
      </w:r>
      <w:r>
        <w:rPr>
          <w:rFonts w:ascii="Calibri" w:eastAsia="Calibri" w:hAnsi="Calibri" w:cs="Calibri"/>
          <w:sz w:val="24"/>
        </w:rPr>
        <w:t>.</w:t>
      </w:r>
    </w:p>
    <w:p w:rsidR="008E317A" w:rsidRDefault="008D443D">
      <w:pPr>
        <w:widowControl/>
        <w:numPr>
          <w:ilvl w:val="2"/>
          <w:numId w:val="9"/>
        </w:numPr>
        <w:spacing w:after="120" w:line="360" w:lineRule="auto"/>
        <w:jc w:val="both"/>
      </w:pPr>
      <w:r>
        <w:rPr>
          <w:sz w:val="24"/>
        </w:rPr>
        <w:t>Imagens com qualidade técnica compatível com os padrões diagnósticos</w:t>
      </w:r>
      <w:r>
        <w:rPr>
          <w:rFonts w:ascii="Calibri" w:eastAsia="Calibri" w:hAnsi="Calibri" w:cs="Calibri"/>
          <w:sz w:val="24"/>
        </w:rPr>
        <w:t>.</w:t>
      </w:r>
    </w:p>
    <w:p w:rsidR="008E317A" w:rsidRDefault="008D443D">
      <w:pPr>
        <w:widowControl/>
        <w:numPr>
          <w:ilvl w:val="2"/>
          <w:numId w:val="9"/>
        </w:numPr>
        <w:spacing w:after="120" w:line="360" w:lineRule="auto"/>
        <w:jc w:val="both"/>
      </w:pPr>
      <w:r>
        <w:rPr>
          <w:sz w:val="24"/>
        </w:rPr>
        <w:lastRenderedPageBreak/>
        <w:t>Atendimento humanizado e observância das normas de biossegurança</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O controle e a medição da execução contratual serão realizados com base nos seguintes instrumentos:</w:t>
      </w:r>
    </w:p>
    <w:p w:rsidR="008E317A" w:rsidRDefault="008D443D">
      <w:pPr>
        <w:widowControl/>
        <w:numPr>
          <w:ilvl w:val="2"/>
          <w:numId w:val="9"/>
        </w:numPr>
        <w:spacing w:after="120" w:line="360" w:lineRule="auto"/>
        <w:jc w:val="both"/>
      </w:pPr>
      <w:r>
        <w:rPr>
          <w:sz w:val="24"/>
        </w:rPr>
        <w:t>Relatórios mensais contendo a quantidade de exames realizados, discriminados por tipo, data e paciente</w:t>
      </w:r>
      <w:r>
        <w:rPr>
          <w:rFonts w:ascii="Calibri" w:eastAsia="Calibri" w:hAnsi="Calibri" w:cs="Calibri"/>
          <w:sz w:val="24"/>
        </w:rPr>
        <w:t>.</w:t>
      </w:r>
    </w:p>
    <w:p w:rsidR="008E317A" w:rsidRDefault="008D443D">
      <w:pPr>
        <w:widowControl/>
        <w:numPr>
          <w:ilvl w:val="2"/>
          <w:numId w:val="9"/>
        </w:numPr>
        <w:spacing w:after="120" w:line="360" w:lineRule="auto"/>
        <w:jc w:val="both"/>
      </w:pPr>
      <w:r>
        <w:rPr>
          <w:sz w:val="24"/>
        </w:rPr>
        <w:t>Conferência com as autorizações prévias emitidas pela contratante</w:t>
      </w:r>
      <w:r>
        <w:rPr>
          <w:rFonts w:ascii="Calibri" w:eastAsia="Calibri" w:hAnsi="Calibri" w:cs="Calibri"/>
          <w:sz w:val="24"/>
        </w:rPr>
        <w:t>.</w:t>
      </w:r>
    </w:p>
    <w:p w:rsidR="008E317A" w:rsidRDefault="008D443D">
      <w:pPr>
        <w:widowControl/>
        <w:numPr>
          <w:ilvl w:val="2"/>
          <w:numId w:val="9"/>
        </w:numPr>
        <w:spacing w:after="120" w:line="360" w:lineRule="auto"/>
        <w:jc w:val="both"/>
      </w:pPr>
      <w:r>
        <w:rPr>
          <w:sz w:val="24"/>
        </w:rPr>
        <w:t>Registro de eventuais glosas ou não conformidades</w:t>
      </w:r>
    </w:p>
    <w:p w:rsidR="008E317A" w:rsidRDefault="008D443D">
      <w:pPr>
        <w:widowControl/>
        <w:numPr>
          <w:ilvl w:val="1"/>
          <w:numId w:val="9"/>
        </w:numPr>
        <w:spacing w:after="120" w:line="360" w:lineRule="auto"/>
        <w:jc w:val="both"/>
      </w:pPr>
      <w:r>
        <w:rPr>
          <w:sz w:val="24"/>
        </w:rPr>
        <w:t xml:space="preserve"> A contratada deverá emitir a nota fiscal após o encerramento de cada período mensal de medição, contemplando exclusivamente os exames de ressonância magnética efetivamente realizados, devidamente autorizados, aceitos pela Administração e que não apresentem controvérsias quanto à execução. A emissão da nota fiscal deverá ocorrer após a apresentação dos relatórios mensais exigidos no subitem 7.3.1, e somente em relação à parcela incontroversa dos serviços executados, nos termos do art. 143 da Lei nº 14.133, de 2021</w:t>
      </w:r>
      <w:r>
        <w:rPr>
          <w:rFonts w:ascii="Calibri" w:eastAsia="Calibri" w:hAnsi="Calibri" w:cs="Calibri"/>
          <w:sz w:val="24"/>
        </w:rPr>
        <w:t>.</w:t>
      </w:r>
    </w:p>
    <w:p w:rsidR="008E317A" w:rsidRDefault="008D443D">
      <w:pPr>
        <w:widowControl/>
        <w:numPr>
          <w:ilvl w:val="2"/>
          <w:numId w:val="9"/>
        </w:numPr>
        <w:spacing w:after="120" w:line="360" w:lineRule="auto"/>
        <w:jc w:val="both"/>
      </w:pPr>
      <w:r>
        <w:rPr>
          <w:sz w:val="24"/>
        </w:rPr>
        <w:t>A nota fiscal deverá conter todos os elementos essenciais à liquidação da despesa, conforme disposto no subitem 7.5, e será submetida à conferência da contratante, ficando a liquidação e o pagamento condicionados à verificação de sua conformidade e à inexistência de glosas ou pendências formais</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Para fins de liquidação da despesa, a nota fiscal apresentada deverá conter, obrigatoriamente:</w:t>
      </w:r>
    </w:p>
    <w:p w:rsidR="008E317A" w:rsidRDefault="008D443D">
      <w:pPr>
        <w:widowControl/>
        <w:numPr>
          <w:ilvl w:val="2"/>
          <w:numId w:val="9"/>
        </w:numPr>
        <w:spacing w:after="120" w:line="360" w:lineRule="auto"/>
        <w:jc w:val="both"/>
      </w:pPr>
      <w:r>
        <w:rPr>
          <w:sz w:val="24"/>
        </w:rPr>
        <w:t>Data da emissão;</w:t>
      </w:r>
    </w:p>
    <w:p w:rsidR="008E317A" w:rsidRDefault="008D443D">
      <w:pPr>
        <w:widowControl/>
        <w:numPr>
          <w:ilvl w:val="2"/>
          <w:numId w:val="9"/>
        </w:numPr>
        <w:spacing w:after="120" w:line="360" w:lineRule="auto"/>
        <w:jc w:val="both"/>
      </w:pPr>
      <w:r>
        <w:rPr>
          <w:sz w:val="24"/>
        </w:rPr>
        <w:t>Referência ao número do contrato e do pedido de compra;</w:t>
      </w:r>
    </w:p>
    <w:p w:rsidR="008E317A" w:rsidRDefault="008D443D">
      <w:pPr>
        <w:widowControl/>
        <w:numPr>
          <w:ilvl w:val="2"/>
          <w:numId w:val="9"/>
        </w:numPr>
        <w:spacing w:after="120" w:line="360" w:lineRule="auto"/>
        <w:jc w:val="both"/>
      </w:pPr>
      <w:r>
        <w:rPr>
          <w:sz w:val="24"/>
        </w:rPr>
        <w:t>Valor a ser pago;</w:t>
      </w:r>
    </w:p>
    <w:p w:rsidR="008E317A" w:rsidRDefault="008D443D">
      <w:pPr>
        <w:widowControl/>
        <w:numPr>
          <w:ilvl w:val="2"/>
          <w:numId w:val="9"/>
        </w:numPr>
        <w:spacing w:after="120" w:line="360" w:lineRule="auto"/>
        <w:jc w:val="both"/>
      </w:pPr>
      <w:r>
        <w:rPr>
          <w:sz w:val="24"/>
        </w:rPr>
        <w:t>Destaque dos valores referentes às retenções tributárias, quando cabíveis</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lastRenderedPageBreak/>
        <w:t>Havendo erro na apresentação da nota fiscal ou qualquer circunstância que impeça a liquidação da despesa, esta ficará sobrestada até que a contratada adote as providências saneadoras necessárias, reiniciando-se o prazo para pagamento somente após a regularização, sem ônus para a contratante</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O prazo destinado à solução de inconsistências na execução do objeto, bem como ao saneamento da nota fiscal ou documento equivalente, identificado durante a análise prévia à liquidação da despesa, não será computado para fins de contagem do prazo de recebimento definitivo</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O pagamento será realizado no prazo de até 30 (trinta) dias úteis, contados a partir da data da finalização da liquidação da despesa</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Será considerada como data do pagamento aquela em que constar a emissão da ordem bancária pela contratante</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O pagamento será realizado por meio de ordem bancária, em favor da contratada, para crédito em banco, agência e conta corrente previamente indicados</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Quando do pagamento, será efetuada a retenção tributária prevista na legislação aplicável</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A contratada regularmente optante pelo Simples Nacional, nos termos da Lei Complementar nº 123, de 2006, estará dispensada da retenção dos tributos abrangidos por esse regime, desde que comprove sua condição mediante apresentação de documento oficial válido</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Em caso de atraso no pagamento por parte da contratante, os valores devidos serão atualizados monetariamente, mediante solicitação da contratada, com base na variação do IPCA/IBGE, contada a partir do término do prazo de pagamento até a data do efetivo pagamento</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 xml:space="preserve">O recebimento provisório ou definitivo dos serviços não exclui a responsabilidade civil da contratada pela solidez, segurança e qualidade dos </w:t>
      </w:r>
      <w:r>
        <w:rPr>
          <w:sz w:val="24"/>
        </w:rPr>
        <w:lastRenderedPageBreak/>
        <w:t>serviços prestados, tampouco a responsabilidade ético-profissional pela fiel execução contratual</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A contratada deverá manter, durante toda a vigência do contrato, as condições de habilitação exigidas no certame</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Constatada a existência de irregularidade documental ou fiscal da contratada, esta será notificada por escrito para, no prazo de 5 (cinco) dias úteis, regularizar a situação ou apresentar defesa</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O prazo previsto no subitem 7.16 poderá ser prorrogado uma única vez, por igual período, a critério da contratante</w:t>
      </w:r>
      <w:r>
        <w:rPr>
          <w:rFonts w:ascii="Calibri" w:eastAsia="Calibri" w:hAnsi="Calibri" w:cs="Calibri"/>
          <w:sz w:val="24"/>
        </w:rPr>
        <w:t>.</w:t>
      </w:r>
    </w:p>
    <w:p w:rsidR="008E317A" w:rsidRDefault="008D443D">
      <w:pPr>
        <w:widowControl/>
        <w:numPr>
          <w:ilvl w:val="1"/>
          <w:numId w:val="9"/>
        </w:numPr>
        <w:spacing w:after="120" w:line="360" w:lineRule="auto"/>
        <w:jc w:val="both"/>
      </w:pPr>
      <w:r>
        <w:rPr>
          <w:sz w:val="24"/>
        </w:rPr>
        <w:t>Persistindo a irregularidade, a contratante adotará as medidas necessárias à rescisão contratual, nos termos da legislação aplicável, assegurados o contraditório e a ampla defesa à contratada</w:t>
      </w:r>
      <w:r>
        <w:rPr>
          <w:rFonts w:ascii="Calibri" w:eastAsia="Calibri" w:hAnsi="Calibri" w:cs="Calibri"/>
          <w:sz w:val="24"/>
        </w:rPr>
        <w:t>.</w:t>
      </w:r>
    </w:p>
    <w:p w:rsidR="008E317A" w:rsidRDefault="008E317A">
      <w:pPr>
        <w:widowControl/>
        <w:spacing w:after="120" w:line="360" w:lineRule="auto"/>
        <w:ind w:left="1701"/>
        <w:jc w:val="both"/>
        <w:rPr>
          <w:rFonts w:ascii="Calibri" w:eastAsia="Calibri" w:hAnsi="Calibri" w:cs="Calibri"/>
          <w:sz w:val="24"/>
        </w:rPr>
      </w:pP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8E317A">
        <w:tc>
          <w:tcPr>
            <w:tcW w:w="8775" w:type="dxa"/>
          </w:tcPr>
          <w:p w:rsidR="008E317A" w:rsidRDefault="008D443D">
            <w:pPr>
              <w:widowControl/>
              <w:numPr>
                <w:ilvl w:val="0"/>
                <w:numId w:val="9"/>
              </w:numPr>
              <w:spacing w:after="120" w:line="360" w:lineRule="auto"/>
              <w:jc w:val="center"/>
            </w:pPr>
            <w:r>
              <w:rPr>
                <w:rFonts w:ascii="Calibri" w:eastAsia="Calibri" w:hAnsi="Calibri" w:cs="Calibri"/>
                <w:b/>
                <w:sz w:val="24"/>
              </w:rPr>
              <w:t>Forma e Critérios de Seleção do Fornecedor.</w:t>
            </w:r>
          </w:p>
        </w:tc>
      </w:tr>
    </w:tbl>
    <w:p w:rsidR="008E317A" w:rsidRDefault="008E317A">
      <w:pPr>
        <w:widowControl/>
        <w:spacing w:after="120" w:line="360" w:lineRule="auto"/>
        <w:ind w:left="1701"/>
        <w:jc w:val="both"/>
        <w:rPr>
          <w:rFonts w:ascii="Calibri" w:eastAsia="Calibri" w:hAnsi="Calibri" w:cs="Calibri"/>
          <w:sz w:val="24"/>
        </w:rPr>
      </w:pPr>
    </w:p>
    <w:p w:rsidR="008E317A" w:rsidRDefault="008D443D">
      <w:pPr>
        <w:widowControl/>
        <w:spacing w:after="120" w:line="360" w:lineRule="auto"/>
        <w:ind w:firstLine="1701"/>
        <w:jc w:val="both"/>
        <w:rPr>
          <w:sz w:val="24"/>
          <w:shd w:val="clear" w:color="auto" w:fill="FFFF00"/>
        </w:rPr>
      </w:pPr>
      <w:r>
        <w:rPr>
          <w:b/>
          <w:sz w:val="24"/>
        </w:rPr>
        <w:t>8.1.</w:t>
      </w:r>
      <w:r>
        <w:rPr>
          <w:sz w:val="24"/>
        </w:rPr>
        <w:t xml:space="preserve"> O fornecedor será selecionado por meio de licitação na modalidade PREGÃO, de forma ELETRÔNICA, utilizando-se o critério de julgamento de menor preço </w:t>
      </w:r>
      <w:r w:rsidR="00E25945">
        <w:rPr>
          <w:sz w:val="24"/>
        </w:rPr>
        <w:t>global</w:t>
      </w:r>
      <w:r>
        <w:rPr>
          <w:sz w:val="24"/>
        </w:rPr>
        <w:t xml:space="preserve">, com intervalo mínimo para redução de lance de </w:t>
      </w:r>
      <w:r>
        <w:rPr>
          <w:sz w:val="24"/>
          <w:shd w:val="clear" w:color="auto" w:fill="FFFF00"/>
        </w:rPr>
        <w:t>R$ 0,01 (UM CENTAVO).</w:t>
      </w:r>
    </w:p>
    <w:p w:rsidR="008E317A" w:rsidRDefault="008D443D">
      <w:pPr>
        <w:widowControl/>
        <w:numPr>
          <w:ilvl w:val="1"/>
          <w:numId w:val="6"/>
        </w:numPr>
        <w:spacing w:after="120" w:line="360" w:lineRule="auto"/>
        <w:jc w:val="both"/>
      </w:pPr>
      <w:r>
        <w:rPr>
          <w:sz w:val="24"/>
        </w:rPr>
        <w:t>Não será aplicado, em razão do objeto licitado, os benefícios previstos nos incisos I e III do artigo 48 da Lei Complementar nº 123/2006, sendo realizado o certame com ampla competição entre empresas de qualquer porte, conforme descrito na cláusula III do Estudo Técnico Preliminar</w:t>
      </w:r>
    </w:p>
    <w:p w:rsidR="008E317A" w:rsidRDefault="008D443D">
      <w:pPr>
        <w:widowControl/>
        <w:numPr>
          <w:ilvl w:val="2"/>
          <w:numId w:val="6"/>
        </w:numPr>
        <w:spacing w:after="120" w:line="360" w:lineRule="auto"/>
        <w:jc w:val="both"/>
      </w:pPr>
      <w:r>
        <w:rPr>
          <w:sz w:val="24"/>
        </w:rPr>
        <w:t>Assim, a presente licitação admite a participação de empresas de qualquer porte, desde que atendam integralmente às condições técnicas, operacionais e administrativas estabelecidas no edital e seus anexos.</w:t>
      </w:r>
    </w:p>
    <w:p w:rsidR="008E317A" w:rsidRDefault="008D443D">
      <w:pPr>
        <w:widowControl/>
        <w:numPr>
          <w:ilvl w:val="2"/>
          <w:numId w:val="6"/>
        </w:numPr>
        <w:spacing w:after="120" w:line="360" w:lineRule="auto"/>
        <w:jc w:val="both"/>
      </w:pPr>
      <w:r>
        <w:rPr>
          <w:sz w:val="24"/>
        </w:rPr>
        <w:lastRenderedPageBreak/>
        <w:t>Permanecem assegurados às Microempresas (ME) e Empresas de Pequeno Porte (EPP) os benefícios previstos nos artigos 42, 43, 44, § 2º, e 45, todos da Lei Complementar nº 123/2006, especialmente quanto à regularização fiscal tardia e ao direito de preferência em caso de empate ficto.</w:t>
      </w:r>
    </w:p>
    <w:p w:rsidR="008E317A" w:rsidRDefault="008D443D">
      <w:pPr>
        <w:widowControl/>
        <w:numPr>
          <w:ilvl w:val="1"/>
          <w:numId w:val="6"/>
        </w:numPr>
        <w:spacing w:after="120" w:line="360" w:lineRule="auto"/>
        <w:jc w:val="both"/>
      </w:pPr>
      <w:r>
        <w:rPr>
          <w:sz w:val="24"/>
        </w:rPr>
        <w:t xml:space="preserve"> A seleção do fornecedor será realizada conforme os critérios estabelecidos no processo licitatório e preço oferecido.</w:t>
      </w:r>
    </w:p>
    <w:p w:rsidR="008E317A" w:rsidRDefault="008D443D">
      <w:pPr>
        <w:widowControl/>
        <w:numPr>
          <w:ilvl w:val="1"/>
          <w:numId w:val="6"/>
        </w:numPr>
        <w:spacing w:after="120" w:line="360" w:lineRule="auto"/>
        <w:jc w:val="both"/>
      </w:pPr>
      <w:r>
        <w:rPr>
          <w:sz w:val="24"/>
        </w:rPr>
        <w:t xml:space="preserve"> O licitante deve atentar-se às exigências contidas nos descritivos do serviço, no Estudo Técnico Preliminar, no Termo de Referência e nas exigências </w:t>
      </w:r>
      <w:proofErr w:type="spellStart"/>
      <w:r>
        <w:rPr>
          <w:sz w:val="24"/>
        </w:rPr>
        <w:t>editalícias</w:t>
      </w:r>
      <w:proofErr w:type="spellEnd"/>
      <w:r>
        <w:rPr>
          <w:sz w:val="24"/>
        </w:rPr>
        <w:t>.</w:t>
      </w:r>
    </w:p>
    <w:p w:rsidR="008E317A" w:rsidRDefault="008D443D">
      <w:pPr>
        <w:widowControl/>
        <w:numPr>
          <w:ilvl w:val="2"/>
          <w:numId w:val="6"/>
        </w:numPr>
        <w:spacing w:after="120" w:line="360" w:lineRule="auto"/>
        <w:jc w:val="both"/>
      </w:pPr>
      <w:r>
        <w:rPr>
          <w:sz w:val="24"/>
        </w:rPr>
        <w:t xml:space="preserve">O Licitante deverá apresentar, junto com os documentos de habilitação, as comprovações constantes nos itens 1 e 2 do tópico III do Estudo Técnico Preliminar.  </w:t>
      </w:r>
    </w:p>
    <w:p w:rsidR="008E317A" w:rsidRDefault="008D443D">
      <w:pPr>
        <w:widowControl/>
        <w:numPr>
          <w:ilvl w:val="1"/>
          <w:numId w:val="6"/>
        </w:numPr>
        <w:spacing w:after="120" w:line="360" w:lineRule="auto"/>
        <w:jc w:val="both"/>
      </w:pPr>
      <w:r>
        <w:rPr>
          <w:sz w:val="24"/>
        </w:rPr>
        <w:t xml:space="preserve"> A prestação do serviço será parcelada de acordo com a necessidade do setor solicitante.</w:t>
      </w:r>
    </w:p>
    <w:p w:rsidR="008E317A" w:rsidRDefault="008E317A">
      <w:pPr>
        <w:widowControl/>
        <w:spacing w:after="120" w:line="360" w:lineRule="auto"/>
        <w:ind w:left="1701"/>
        <w:jc w:val="both"/>
        <w:rPr>
          <w:rFonts w:ascii="Calibri" w:eastAsia="Calibri" w:hAnsi="Calibri" w:cs="Calibri"/>
          <w:sz w:val="24"/>
        </w:rPr>
      </w:pP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8E317A">
        <w:tc>
          <w:tcPr>
            <w:tcW w:w="8775" w:type="dxa"/>
          </w:tcPr>
          <w:p w:rsidR="008E317A" w:rsidRDefault="008D443D">
            <w:pPr>
              <w:widowControl/>
              <w:numPr>
                <w:ilvl w:val="0"/>
                <w:numId w:val="6"/>
              </w:numPr>
              <w:spacing w:after="120" w:line="360" w:lineRule="auto"/>
              <w:jc w:val="both"/>
            </w:pPr>
            <w:r>
              <w:rPr>
                <w:rFonts w:ascii="Calibri" w:eastAsia="Calibri" w:hAnsi="Calibri" w:cs="Calibri"/>
                <w:b/>
                <w:sz w:val="24"/>
              </w:rPr>
              <w:t>Estimativas do Valor da Contratação.</w:t>
            </w:r>
          </w:p>
        </w:tc>
      </w:tr>
    </w:tbl>
    <w:p w:rsidR="008E317A" w:rsidRDefault="008E317A">
      <w:pPr>
        <w:widowControl/>
        <w:spacing w:after="120" w:line="360" w:lineRule="auto"/>
        <w:ind w:left="1701"/>
        <w:jc w:val="both"/>
        <w:rPr>
          <w:rFonts w:ascii="Calibri" w:eastAsia="Calibri" w:hAnsi="Calibri" w:cs="Calibri"/>
          <w:sz w:val="24"/>
        </w:rPr>
      </w:pPr>
    </w:p>
    <w:p w:rsidR="008E317A" w:rsidRDefault="008D443D" w:rsidP="00BA5BE8">
      <w:pPr>
        <w:pStyle w:val="PargrafodaLista"/>
        <w:widowControl/>
        <w:numPr>
          <w:ilvl w:val="1"/>
          <w:numId w:val="6"/>
        </w:numPr>
        <w:spacing w:after="120" w:line="360" w:lineRule="auto"/>
        <w:jc w:val="both"/>
      </w:pPr>
      <w:r w:rsidRPr="00BA5BE8">
        <w:rPr>
          <w:sz w:val="24"/>
        </w:rPr>
        <w:t>A estimativa do valor da contratação foi embasada na pesquisa de mercado, cujo resultado está detalhado no anexo I, parte integrante do Estudo Técnico Preliminar, resultado este que manter-se-á em sigilo.</w:t>
      </w:r>
    </w:p>
    <w:p w:rsidR="008E317A" w:rsidRDefault="008D443D">
      <w:pPr>
        <w:widowControl/>
        <w:numPr>
          <w:ilvl w:val="1"/>
          <w:numId w:val="6"/>
        </w:numPr>
        <w:spacing w:after="120" w:line="360" w:lineRule="auto"/>
        <w:jc w:val="both"/>
      </w:pPr>
      <w:r>
        <w:rPr>
          <w:sz w:val="24"/>
        </w:rPr>
        <w:t xml:space="preserve"> A estimativa do valor será conhecida na fase negociação, servindo como referência para estabelecer o preço máximo aceitável. </w:t>
      </w:r>
    </w:p>
    <w:p w:rsidR="008E317A" w:rsidRDefault="008D443D">
      <w:pPr>
        <w:widowControl/>
        <w:numPr>
          <w:ilvl w:val="2"/>
          <w:numId w:val="6"/>
        </w:numPr>
        <w:spacing w:after="120" w:line="360" w:lineRule="auto"/>
        <w:jc w:val="both"/>
      </w:pPr>
      <w:r>
        <w:rPr>
          <w:sz w:val="24"/>
        </w:rPr>
        <w:t>O objetivo de manter os valores em sigilo é assegurar que os preços praticados estejam alinhados com os custos reais dos fornecedores, promovendo assim uma composição justa e transparente do preço final.</w:t>
      </w:r>
    </w:p>
    <w:p w:rsidR="008E317A" w:rsidRDefault="008E317A">
      <w:pPr>
        <w:widowControl/>
        <w:spacing w:after="120" w:line="360" w:lineRule="auto"/>
        <w:ind w:left="1701"/>
        <w:jc w:val="both"/>
        <w:rPr>
          <w:rFonts w:ascii="Calibri" w:eastAsia="Calibri" w:hAnsi="Calibri" w:cs="Calibri"/>
          <w:sz w:val="24"/>
        </w:rPr>
      </w:pPr>
    </w:p>
    <w:p w:rsidR="00DC1C03" w:rsidRDefault="00DC1C03">
      <w:pPr>
        <w:widowControl/>
        <w:spacing w:after="120" w:line="360" w:lineRule="auto"/>
        <w:ind w:left="1701"/>
        <w:jc w:val="both"/>
        <w:rPr>
          <w:rFonts w:ascii="Calibri" w:eastAsia="Calibri" w:hAnsi="Calibri" w:cs="Calibri"/>
          <w:sz w:val="24"/>
        </w:rPr>
      </w:pP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8E317A">
        <w:tc>
          <w:tcPr>
            <w:tcW w:w="8775" w:type="dxa"/>
          </w:tcPr>
          <w:p w:rsidR="008E317A" w:rsidRDefault="008D443D">
            <w:pPr>
              <w:widowControl/>
              <w:numPr>
                <w:ilvl w:val="0"/>
                <w:numId w:val="6"/>
              </w:numPr>
              <w:spacing w:after="120" w:line="360" w:lineRule="auto"/>
              <w:jc w:val="both"/>
            </w:pPr>
            <w:r>
              <w:rPr>
                <w:rFonts w:ascii="Calibri" w:eastAsia="Calibri" w:hAnsi="Calibri" w:cs="Calibri"/>
                <w:b/>
                <w:sz w:val="24"/>
              </w:rPr>
              <w:lastRenderedPageBreak/>
              <w:t xml:space="preserve"> Adequação Orçamentária.</w:t>
            </w:r>
          </w:p>
        </w:tc>
      </w:tr>
    </w:tbl>
    <w:p w:rsidR="008E317A" w:rsidRDefault="008E317A">
      <w:pPr>
        <w:widowControl/>
        <w:spacing w:after="120" w:line="360" w:lineRule="auto"/>
        <w:ind w:left="1701"/>
        <w:jc w:val="both"/>
        <w:rPr>
          <w:rFonts w:ascii="Calibri" w:eastAsia="Calibri" w:hAnsi="Calibri" w:cs="Calibri"/>
          <w:b/>
          <w:sz w:val="24"/>
        </w:rPr>
      </w:pPr>
    </w:p>
    <w:p w:rsidR="008E317A" w:rsidRDefault="008D443D">
      <w:pPr>
        <w:widowControl/>
        <w:spacing w:line="360" w:lineRule="auto"/>
        <w:ind w:firstLine="851"/>
        <w:jc w:val="both"/>
        <w:rPr>
          <w:sz w:val="24"/>
        </w:rPr>
      </w:pPr>
      <w:r>
        <w:rPr>
          <w:b/>
          <w:sz w:val="24"/>
        </w:rPr>
        <w:t>10.1.</w:t>
      </w:r>
      <w:r>
        <w:rPr>
          <w:sz w:val="24"/>
        </w:rPr>
        <w:t xml:space="preserve"> As despesas decorrentes do contrato serão vinculadas à dotação orçamentária descrita abaixo:</w:t>
      </w:r>
    </w:p>
    <w:p w:rsidR="008E317A" w:rsidRDefault="008D443D">
      <w:pPr>
        <w:widowControl/>
        <w:spacing w:line="360" w:lineRule="auto"/>
        <w:ind w:firstLine="1701"/>
        <w:jc w:val="both"/>
        <w:rPr>
          <w:sz w:val="22"/>
        </w:rPr>
      </w:pPr>
      <w:r>
        <w:rPr>
          <w:sz w:val="22"/>
        </w:rPr>
        <w:t>UNIDADE ORÇAMENTÁRIA: 020621.</w:t>
      </w:r>
    </w:p>
    <w:p w:rsidR="008E317A" w:rsidRDefault="008D443D">
      <w:pPr>
        <w:widowControl/>
        <w:spacing w:line="360" w:lineRule="auto"/>
        <w:ind w:firstLine="1701"/>
        <w:jc w:val="both"/>
        <w:rPr>
          <w:sz w:val="22"/>
        </w:rPr>
      </w:pPr>
      <w:r>
        <w:rPr>
          <w:sz w:val="22"/>
        </w:rPr>
        <w:t>FUNCIONAL PROGRAMÁTICA: 10.301.1002.2519.0000</w:t>
      </w:r>
    </w:p>
    <w:p w:rsidR="008E317A" w:rsidRDefault="008D443D">
      <w:pPr>
        <w:widowControl/>
        <w:spacing w:line="360" w:lineRule="auto"/>
        <w:ind w:firstLine="1701"/>
        <w:jc w:val="both"/>
        <w:rPr>
          <w:sz w:val="22"/>
        </w:rPr>
      </w:pPr>
      <w:r>
        <w:rPr>
          <w:sz w:val="22"/>
        </w:rPr>
        <w:t>ELEMENTO DE DESPESA: 3.3.90.39.00</w:t>
      </w:r>
    </w:p>
    <w:p w:rsidR="008E317A" w:rsidRDefault="008D443D">
      <w:pPr>
        <w:widowControl/>
        <w:spacing w:line="360" w:lineRule="auto"/>
        <w:ind w:firstLine="1701"/>
        <w:jc w:val="both"/>
        <w:rPr>
          <w:sz w:val="22"/>
        </w:rPr>
      </w:pPr>
      <w:r>
        <w:rPr>
          <w:sz w:val="22"/>
        </w:rPr>
        <w:t>FICHAS: 330</w:t>
      </w:r>
    </w:p>
    <w:p w:rsidR="008E317A" w:rsidRDefault="008E317A">
      <w:pPr>
        <w:widowControl/>
        <w:spacing w:after="120" w:line="360" w:lineRule="auto"/>
        <w:ind w:firstLine="1701"/>
        <w:jc w:val="both"/>
        <w:rPr>
          <w:sz w:val="24"/>
        </w:rPr>
      </w:pPr>
    </w:p>
    <w:tbl>
      <w:tblPr>
        <w:tblW w:w="9090" w:type="dxa"/>
        <w:tblInd w:w="-2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0"/>
      </w:tblGrid>
      <w:tr w:rsidR="008E317A">
        <w:tc>
          <w:tcPr>
            <w:tcW w:w="9060" w:type="dxa"/>
          </w:tcPr>
          <w:p w:rsidR="008E317A" w:rsidRDefault="008D443D">
            <w:pPr>
              <w:widowControl/>
              <w:numPr>
                <w:ilvl w:val="0"/>
                <w:numId w:val="6"/>
              </w:numPr>
              <w:spacing w:after="120" w:line="360" w:lineRule="auto"/>
              <w:jc w:val="both"/>
            </w:pPr>
            <w:r>
              <w:rPr>
                <w:rFonts w:ascii="Calibri" w:eastAsia="Calibri" w:hAnsi="Calibri" w:cs="Calibri"/>
                <w:b/>
                <w:sz w:val="24"/>
              </w:rPr>
              <w:t>Indicação para Fiscalização do contrato.</w:t>
            </w:r>
          </w:p>
        </w:tc>
      </w:tr>
    </w:tbl>
    <w:p w:rsidR="008E317A" w:rsidRPr="00DC1C03" w:rsidRDefault="008D443D" w:rsidP="00DC1C03">
      <w:pPr>
        <w:tabs>
          <w:tab w:val="left" w:pos="569"/>
          <w:tab w:val="left" w:pos="854"/>
          <w:tab w:val="left" w:pos="1154"/>
          <w:tab w:val="left" w:pos="1409"/>
          <w:tab w:val="left" w:pos="1664"/>
          <w:tab w:val="left" w:pos="1979"/>
          <w:tab w:val="left" w:pos="2234"/>
          <w:tab w:val="left" w:leader="underscore" w:pos="7350"/>
        </w:tabs>
        <w:spacing w:line="360" w:lineRule="auto"/>
        <w:ind w:firstLine="851"/>
        <w:rPr>
          <w:sz w:val="24"/>
        </w:rPr>
      </w:pPr>
      <w:r>
        <w:rPr>
          <w:b/>
          <w:sz w:val="24"/>
        </w:rPr>
        <w:t>11.1</w:t>
      </w:r>
      <w:r>
        <w:rPr>
          <w:sz w:val="24"/>
        </w:rPr>
        <w:t xml:space="preserve">. A fiscalização do contrato ficará a cargo da funcionária: Maria </w:t>
      </w:r>
      <w:proofErr w:type="spellStart"/>
      <w:r>
        <w:rPr>
          <w:sz w:val="24"/>
        </w:rPr>
        <w:t>Gabriella</w:t>
      </w:r>
      <w:proofErr w:type="spellEnd"/>
      <w:r>
        <w:rPr>
          <w:sz w:val="24"/>
        </w:rPr>
        <w:t xml:space="preserve"> Carniato Romano Galdino.</w:t>
      </w:r>
    </w:p>
    <w:tbl>
      <w:tblPr>
        <w:tblW w:w="9090" w:type="dxa"/>
        <w:tblInd w:w="-2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0"/>
      </w:tblGrid>
      <w:tr w:rsidR="008E317A">
        <w:tc>
          <w:tcPr>
            <w:tcW w:w="9060" w:type="dxa"/>
          </w:tcPr>
          <w:p w:rsidR="008E317A" w:rsidRDefault="008D443D">
            <w:pPr>
              <w:widowControl/>
              <w:numPr>
                <w:ilvl w:val="0"/>
                <w:numId w:val="6"/>
              </w:numPr>
              <w:spacing w:after="120" w:line="360" w:lineRule="auto"/>
              <w:jc w:val="both"/>
            </w:pPr>
            <w:r>
              <w:rPr>
                <w:rFonts w:ascii="Calibri" w:eastAsia="Calibri" w:hAnsi="Calibri" w:cs="Calibri"/>
                <w:b/>
                <w:sz w:val="24"/>
              </w:rPr>
              <w:t>Indicação para Gestão do contrato.</w:t>
            </w:r>
          </w:p>
        </w:tc>
      </w:tr>
    </w:tbl>
    <w:p w:rsidR="008E317A" w:rsidRDefault="00DC1C03" w:rsidP="00DC1C03">
      <w:pPr>
        <w:widowControl/>
        <w:spacing w:line="360" w:lineRule="auto"/>
        <w:jc w:val="both"/>
        <w:rPr>
          <w:sz w:val="24"/>
        </w:rPr>
      </w:pPr>
      <w:r>
        <w:rPr>
          <w:rFonts w:ascii="Calibri" w:eastAsia="Calibri" w:hAnsi="Calibri" w:cs="Calibri"/>
          <w:sz w:val="24"/>
        </w:rPr>
        <w:t xml:space="preserve">               </w:t>
      </w:r>
      <w:r w:rsidR="008D443D">
        <w:rPr>
          <w:b/>
          <w:sz w:val="24"/>
        </w:rPr>
        <w:t xml:space="preserve">12.1. </w:t>
      </w:r>
      <w:r w:rsidR="008D443D">
        <w:rPr>
          <w:sz w:val="24"/>
        </w:rPr>
        <w:t xml:space="preserve">A gestão do contrato ficará a cargo da funcionária: Renata </w:t>
      </w:r>
      <w:proofErr w:type="spellStart"/>
      <w:r w:rsidR="008D443D">
        <w:rPr>
          <w:sz w:val="24"/>
        </w:rPr>
        <w:t>Bérgamo</w:t>
      </w:r>
      <w:proofErr w:type="spellEnd"/>
      <w:r w:rsidR="008D443D">
        <w:rPr>
          <w:sz w:val="24"/>
        </w:rPr>
        <w:t xml:space="preserve"> Pires.</w:t>
      </w:r>
    </w:p>
    <w:p w:rsidR="008E317A" w:rsidRDefault="008D443D">
      <w:pPr>
        <w:widowControl/>
        <w:spacing w:after="120" w:line="360" w:lineRule="auto"/>
        <w:jc w:val="right"/>
        <w:rPr>
          <w:sz w:val="24"/>
        </w:rPr>
      </w:pPr>
      <w:proofErr w:type="spellStart"/>
      <w:r>
        <w:rPr>
          <w:sz w:val="24"/>
        </w:rPr>
        <w:t>Taguaí</w:t>
      </w:r>
      <w:proofErr w:type="spellEnd"/>
      <w:r>
        <w:rPr>
          <w:sz w:val="24"/>
        </w:rPr>
        <w:t>, 28 de abril de 2025.</w:t>
      </w:r>
    </w:p>
    <w:p w:rsidR="008E317A" w:rsidRDefault="008D443D">
      <w:pPr>
        <w:widowControl/>
        <w:spacing w:line="360" w:lineRule="auto"/>
        <w:ind w:firstLine="1701"/>
        <w:jc w:val="both"/>
        <w:rPr>
          <w:color w:val="000000"/>
          <w:sz w:val="22"/>
        </w:rPr>
      </w:pPr>
      <w:bookmarkStart w:id="55" w:name="_Hlk159578000"/>
      <w:bookmarkEnd w:id="55"/>
      <w:r>
        <w:rPr>
          <w:color w:val="000000"/>
          <w:sz w:val="22"/>
        </w:rPr>
        <w:t>________________________________________</w:t>
      </w:r>
    </w:p>
    <w:p w:rsidR="008E317A" w:rsidRDefault="008D443D">
      <w:pPr>
        <w:tabs>
          <w:tab w:val="left" w:pos="14"/>
          <w:tab w:val="left" w:pos="569"/>
          <w:tab w:val="left" w:pos="854"/>
          <w:tab w:val="left" w:pos="1154"/>
          <w:tab w:val="left" w:pos="1409"/>
          <w:tab w:val="left" w:pos="1979"/>
          <w:tab w:val="left" w:pos="2234"/>
          <w:tab w:val="left" w:leader="underscore" w:pos="7350"/>
        </w:tabs>
        <w:spacing w:line="360" w:lineRule="auto"/>
        <w:ind w:left="1701"/>
        <w:jc w:val="both"/>
        <w:rPr>
          <w:sz w:val="22"/>
        </w:rPr>
      </w:pPr>
      <w:r>
        <w:rPr>
          <w:sz w:val="22"/>
        </w:rPr>
        <w:t xml:space="preserve">Maria </w:t>
      </w:r>
      <w:proofErr w:type="spellStart"/>
      <w:r>
        <w:rPr>
          <w:sz w:val="22"/>
        </w:rPr>
        <w:t>Gabriella</w:t>
      </w:r>
      <w:proofErr w:type="spellEnd"/>
      <w:r>
        <w:rPr>
          <w:sz w:val="22"/>
        </w:rPr>
        <w:t xml:space="preserve"> Carniato Romano Galdino</w:t>
      </w:r>
    </w:p>
    <w:p w:rsidR="008E317A" w:rsidRDefault="008D443D">
      <w:pPr>
        <w:tabs>
          <w:tab w:val="left" w:pos="569"/>
          <w:tab w:val="left" w:pos="854"/>
          <w:tab w:val="left" w:pos="1154"/>
          <w:tab w:val="left" w:pos="1409"/>
          <w:tab w:val="left" w:pos="1664"/>
          <w:tab w:val="left" w:pos="1979"/>
          <w:tab w:val="left" w:pos="2234"/>
          <w:tab w:val="left" w:leader="underscore" w:pos="7350"/>
        </w:tabs>
        <w:spacing w:line="360" w:lineRule="auto"/>
        <w:ind w:left="14" w:firstLine="1829"/>
        <w:jc w:val="both"/>
        <w:rPr>
          <w:sz w:val="22"/>
        </w:rPr>
      </w:pPr>
      <w:r>
        <w:rPr>
          <w:sz w:val="22"/>
        </w:rPr>
        <w:t>Encarregada- Secretaria da Saúde</w:t>
      </w:r>
    </w:p>
    <w:p w:rsidR="008E317A" w:rsidRDefault="008E317A">
      <w:pPr>
        <w:widowControl/>
        <w:spacing w:line="360" w:lineRule="auto"/>
        <w:ind w:firstLine="1701"/>
        <w:jc w:val="both"/>
        <w:rPr>
          <w:rFonts w:ascii="Calibri" w:eastAsia="Calibri" w:hAnsi="Calibri" w:cs="Calibri"/>
          <w:color w:val="000000"/>
          <w:sz w:val="22"/>
        </w:rPr>
      </w:pPr>
    </w:p>
    <w:p w:rsidR="008E317A" w:rsidRDefault="008D443D">
      <w:pPr>
        <w:widowControl/>
        <w:spacing w:line="360" w:lineRule="auto"/>
        <w:jc w:val="both"/>
        <w:rPr>
          <w:color w:val="000000"/>
          <w:sz w:val="22"/>
        </w:rPr>
      </w:pPr>
      <w:r>
        <w:rPr>
          <w:color w:val="000000"/>
          <w:sz w:val="22"/>
        </w:rPr>
        <w:t xml:space="preserve">                          _________________________________________</w:t>
      </w:r>
    </w:p>
    <w:p w:rsidR="008E317A" w:rsidRDefault="008D443D">
      <w:pPr>
        <w:widowControl/>
        <w:spacing w:line="360" w:lineRule="auto"/>
        <w:ind w:firstLine="1701"/>
        <w:jc w:val="both"/>
        <w:rPr>
          <w:color w:val="000000"/>
          <w:sz w:val="22"/>
        </w:rPr>
      </w:pPr>
      <w:r>
        <w:rPr>
          <w:color w:val="000000"/>
          <w:sz w:val="22"/>
        </w:rPr>
        <w:t xml:space="preserve">Renata </w:t>
      </w:r>
      <w:proofErr w:type="spellStart"/>
      <w:r>
        <w:rPr>
          <w:color w:val="000000"/>
          <w:sz w:val="22"/>
        </w:rPr>
        <w:t>Bérgamo</w:t>
      </w:r>
      <w:proofErr w:type="spellEnd"/>
      <w:r>
        <w:rPr>
          <w:color w:val="000000"/>
          <w:sz w:val="22"/>
        </w:rPr>
        <w:t xml:space="preserve"> Pires </w:t>
      </w:r>
    </w:p>
    <w:p w:rsidR="008E317A" w:rsidRDefault="008D443D" w:rsidP="00DC1C03">
      <w:pPr>
        <w:widowControl/>
        <w:spacing w:line="360" w:lineRule="auto"/>
        <w:ind w:firstLine="1701"/>
        <w:jc w:val="both"/>
        <w:rPr>
          <w:color w:val="000000"/>
          <w:sz w:val="22"/>
        </w:rPr>
      </w:pPr>
      <w:r>
        <w:rPr>
          <w:color w:val="000000"/>
          <w:sz w:val="22"/>
        </w:rPr>
        <w:t>Secretário Municipal de Saúde</w:t>
      </w:r>
    </w:p>
    <w:p w:rsidR="00DC1C03" w:rsidRPr="00DC1C03" w:rsidRDefault="00DC1C03" w:rsidP="00DC1C03">
      <w:pPr>
        <w:widowControl/>
        <w:spacing w:line="360" w:lineRule="auto"/>
        <w:ind w:firstLine="1701"/>
        <w:jc w:val="both"/>
        <w:rPr>
          <w:color w:val="000000"/>
          <w:sz w:val="22"/>
        </w:rPr>
      </w:pPr>
    </w:p>
    <w:p w:rsidR="008E317A" w:rsidRDefault="008D443D">
      <w:pPr>
        <w:widowControl/>
        <w:spacing w:after="120" w:line="360" w:lineRule="auto"/>
        <w:ind w:firstLine="1701"/>
        <w:jc w:val="both"/>
        <w:rPr>
          <w:sz w:val="22"/>
        </w:rPr>
      </w:pPr>
      <w:r>
        <w:rPr>
          <w:sz w:val="22"/>
        </w:rPr>
        <w:t>Após análise minuciosa do termo de referência, decido:</w:t>
      </w:r>
    </w:p>
    <w:p w:rsidR="008E317A" w:rsidRDefault="008D443D">
      <w:pPr>
        <w:widowControl/>
        <w:numPr>
          <w:ilvl w:val="0"/>
          <w:numId w:val="12"/>
        </w:numPr>
        <w:spacing w:line="360" w:lineRule="auto"/>
        <w:jc w:val="both"/>
      </w:pPr>
      <w:proofErr w:type="gramStart"/>
      <w:r>
        <w:rPr>
          <w:sz w:val="22"/>
        </w:rPr>
        <w:t>aprová</w:t>
      </w:r>
      <w:proofErr w:type="gramEnd"/>
      <w:r>
        <w:rPr>
          <w:sz w:val="22"/>
        </w:rPr>
        <w:t xml:space="preserve">-lo. </w:t>
      </w:r>
    </w:p>
    <w:p w:rsidR="008E317A" w:rsidRDefault="008D443D">
      <w:pPr>
        <w:widowControl/>
        <w:numPr>
          <w:ilvl w:val="0"/>
          <w:numId w:val="12"/>
        </w:numPr>
        <w:spacing w:line="360" w:lineRule="auto"/>
        <w:jc w:val="both"/>
      </w:pPr>
      <w:proofErr w:type="gramStart"/>
      <w:r>
        <w:rPr>
          <w:sz w:val="22"/>
        </w:rPr>
        <w:t>rejeitá</w:t>
      </w:r>
      <w:proofErr w:type="gramEnd"/>
      <w:r>
        <w:rPr>
          <w:sz w:val="22"/>
        </w:rPr>
        <w:t>-lo.</w:t>
      </w:r>
    </w:p>
    <w:p w:rsidR="008E317A" w:rsidRPr="00DC1C03" w:rsidRDefault="008D443D" w:rsidP="00DC1C03">
      <w:pPr>
        <w:widowControl/>
        <w:numPr>
          <w:ilvl w:val="0"/>
          <w:numId w:val="12"/>
        </w:numPr>
        <w:spacing w:line="360" w:lineRule="auto"/>
        <w:jc w:val="both"/>
      </w:pPr>
      <w:proofErr w:type="gramStart"/>
      <w:r>
        <w:rPr>
          <w:sz w:val="22"/>
        </w:rPr>
        <w:t>aceitá</w:t>
      </w:r>
      <w:proofErr w:type="gramEnd"/>
      <w:r>
        <w:rPr>
          <w:sz w:val="22"/>
        </w:rPr>
        <w:t>-lo com ressalvas</w:t>
      </w:r>
    </w:p>
    <w:p w:rsidR="008E317A" w:rsidRDefault="008D443D">
      <w:pPr>
        <w:widowControl/>
        <w:spacing w:line="360" w:lineRule="auto"/>
        <w:ind w:firstLine="1701"/>
        <w:jc w:val="center"/>
        <w:rPr>
          <w:sz w:val="22"/>
        </w:rPr>
      </w:pPr>
      <w:r>
        <w:rPr>
          <w:sz w:val="22"/>
        </w:rPr>
        <w:t>Eder Carlos Fogaça da Cruz</w:t>
      </w:r>
    </w:p>
    <w:p w:rsidR="008E317A" w:rsidRDefault="008D443D">
      <w:pPr>
        <w:widowControl/>
        <w:spacing w:line="360" w:lineRule="auto"/>
        <w:ind w:firstLine="1701"/>
        <w:jc w:val="center"/>
        <w:rPr>
          <w:sz w:val="22"/>
        </w:rPr>
      </w:pPr>
      <w:r>
        <w:rPr>
          <w:sz w:val="22"/>
        </w:rPr>
        <w:t xml:space="preserve">Prefeito Municipal de </w:t>
      </w:r>
      <w:proofErr w:type="spellStart"/>
      <w:r>
        <w:rPr>
          <w:sz w:val="22"/>
        </w:rPr>
        <w:t>Taguaí</w:t>
      </w:r>
      <w:proofErr w:type="spellEnd"/>
    </w:p>
    <w:p w:rsidR="008E317A" w:rsidRDefault="008E317A">
      <w:pPr>
        <w:spacing w:line="312" w:lineRule="auto"/>
        <w:jc w:val="both"/>
        <w:rPr>
          <w:rFonts w:ascii="Times New Roman" w:eastAsia="Times New Roman" w:hAnsi="Times New Roman" w:cs="Times New Roman"/>
          <w:sz w:val="24"/>
        </w:rPr>
      </w:pPr>
    </w:p>
    <w:p w:rsidR="008E317A" w:rsidRDefault="008E317A">
      <w:pPr>
        <w:spacing w:line="312" w:lineRule="auto"/>
        <w:jc w:val="both"/>
        <w:rPr>
          <w:rFonts w:ascii="Times New Roman" w:eastAsia="Times New Roman" w:hAnsi="Times New Roman" w:cs="Times New Roman"/>
          <w:sz w:val="24"/>
        </w:rPr>
      </w:pPr>
    </w:p>
    <w:p w:rsidR="008E317A" w:rsidRDefault="008D443D">
      <w:pPr>
        <w:spacing w:line="31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ANEXO I DO TERMO DE REFERÊNCIA </w:t>
      </w:r>
    </w:p>
    <w:p w:rsidR="008E317A" w:rsidRDefault="008E317A">
      <w:pPr>
        <w:spacing w:line="312" w:lineRule="auto"/>
        <w:jc w:val="both"/>
        <w:rPr>
          <w:rFonts w:ascii="Times New Roman" w:eastAsia="Times New Roman" w:hAnsi="Times New Roman" w:cs="Times New Roman"/>
          <w:sz w:val="24"/>
        </w:rPr>
      </w:pPr>
    </w:p>
    <w:p w:rsidR="008E317A" w:rsidRDefault="008E317A">
      <w:pPr>
        <w:spacing w:line="312" w:lineRule="auto"/>
        <w:jc w:val="both"/>
        <w:rPr>
          <w:rFonts w:ascii="Times New Roman" w:eastAsia="Times New Roman" w:hAnsi="Times New Roman" w:cs="Times New Roman"/>
          <w:sz w:val="24"/>
        </w:rPr>
      </w:pPr>
    </w:p>
    <w:p w:rsidR="008E317A" w:rsidRDefault="008D443D">
      <w:pPr>
        <w:widowControl/>
        <w:spacing w:line="360" w:lineRule="auto"/>
        <w:ind w:firstLine="709"/>
        <w:jc w:val="center"/>
        <w:rPr>
          <w:rFonts w:ascii="Times New Roman" w:eastAsia="Times New Roman" w:hAnsi="Times New Roman" w:cs="Times New Roman"/>
          <w:b/>
          <w:sz w:val="22"/>
          <w:u w:val="single"/>
        </w:rPr>
      </w:pPr>
      <w:r>
        <w:rPr>
          <w:rFonts w:ascii="Times New Roman" w:eastAsia="Times New Roman" w:hAnsi="Times New Roman" w:cs="Times New Roman"/>
          <w:b/>
          <w:sz w:val="22"/>
          <w:u w:val="single"/>
        </w:rPr>
        <w:t>ESTUDO TÉCNICO PRELIMINAR</w:t>
      </w:r>
    </w:p>
    <w:p w:rsidR="008E317A" w:rsidRDefault="008E317A">
      <w:pPr>
        <w:widowControl/>
        <w:spacing w:line="360" w:lineRule="auto"/>
        <w:ind w:firstLine="709"/>
        <w:jc w:val="both"/>
        <w:rPr>
          <w:rFonts w:ascii="Calibri" w:eastAsia="Calibri" w:hAnsi="Calibri" w:cs="Calibri"/>
          <w:b/>
          <w:sz w:val="22"/>
        </w:rPr>
      </w:pPr>
    </w:p>
    <w:p w:rsidR="008E317A" w:rsidRDefault="008D443D">
      <w:pPr>
        <w:widowControl/>
        <w:spacing w:line="360" w:lineRule="auto"/>
        <w:ind w:left="4394" w:firstLine="709"/>
        <w:jc w:val="both"/>
        <w:rPr>
          <w:rFonts w:ascii="Times New Roman" w:eastAsia="Times New Roman" w:hAnsi="Times New Roman" w:cs="Times New Roman"/>
          <w:b/>
          <w:sz w:val="22"/>
        </w:rPr>
      </w:pPr>
      <w:bookmarkStart w:id="56" w:name="_Hlk159424746"/>
      <w:bookmarkEnd w:id="56"/>
      <w:r>
        <w:rPr>
          <w:rFonts w:ascii="Times New Roman" w:eastAsia="Times New Roman" w:hAnsi="Times New Roman" w:cs="Times New Roman"/>
          <w:b/>
          <w:sz w:val="22"/>
        </w:rPr>
        <w:t>OBJETO: CONTRATAÇÃO DE EMPRESA ESPECIALIZADA PARA REALIZAÇÃO DE EXAMES DE RESSONÂNCIA MAGNÉTICA SEM SEDAÇÃO, PARA ATENDER OS PACIENTES DA REDE PÚBLICA DE SAÚDE, DO MUNICIPIO DE TAGUAÍ.</w:t>
      </w:r>
    </w:p>
    <w:p w:rsidR="008E317A" w:rsidRDefault="008E317A">
      <w:pPr>
        <w:widowControl/>
        <w:spacing w:line="360" w:lineRule="auto"/>
        <w:ind w:firstLine="709"/>
        <w:jc w:val="both"/>
        <w:rPr>
          <w:rFonts w:ascii="Calibri" w:eastAsia="Calibri" w:hAnsi="Calibri" w:cs="Calibri"/>
          <w:b/>
          <w:sz w:val="22"/>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4"/>
      </w:tblGrid>
      <w:tr w:rsidR="008E317A">
        <w:trPr>
          <w:trHeight w:hRule="exact" w:val="567"/>
        </w:trPr>
        <w:tc>
          <w:tcPr>
            <w:tcW w:w="8760"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INTRODUÇÃO</w:t>
            </w:r>
          </w:p>
        </w:tc>
      </w:tr>
    </w:tbl>
    <w:p w:rsidR="008E317A" w:rsidRDefault="008E317A">
      <w:pPr>
        <w:widowControl/>
        <w:spacing w:line="360" w:lineRule="auto"/>
        <w:ind w:firstLine="709"/>
        <w:jc w:val="both"/>
        <w:rPr>
          <w:rFonts w:ascii="Calibri" w:eastAsia="Calibri" w:hAnsi="Calibri" w:cs="Calibri"/>
          <w:b/>
          <w:sz w:val="22"/>
        </w:rPr>
      </w:pPr>
    </w:p>
    <w:p w:rsidR="008E317A" w:rsidRDefault="008D443D">
      <w:pPr>
        <w:widowControl/>
        <w:spacing w:line="360" w:lineRule="auto"/>
        <w:ind w:firstLine="709"/>
        <w:jc w:val="both"/>
        <w:rPr>
          <w:rFonts w:ascii="Times New Roman" w:eastAsia="Times New Roman" w:hAnsi="Times New Roman" w:cs="Times New Roman"/>
          <w:color w:val="0D0D0D"/>
          <w:sz w:val="22"/>
          <w:shd w:val="clear" w:color="auto" w:fill="FFFFFF"/>
        </w:rPr>
      </w:pPr>
      <w:r>
        <w:rPr>
          <w:rFonts w:ascii="Times New Roman" w:eastAsia="Times New Roman" w:hAnsi="Times New Roman" w:cs="Times New Roman"/>
          <w:color w:val="0D0D0D"/>
          <w:sz w:val="22"/>
          <w:shd w:val="clear" w:color="auto" w:fill="FFFFFF"/>
        </w:rPr>
        <w:t>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a CONTRATAÇÃO DE EMPRESA ESPECIALIZADA PARA REALIZAÇÃO DE EXAMES DE RESSONÂNCIA MAGNÉTICA, SEM SEDAÇÃO E COM EMISSÃO DE LAUDO, PARA ATENDER OS PACIENTES DA REDE PÚBLICA DE SAÚDE.</w:t>
      </w:r>
    </w:p>
    <w:p w:rsidR="008E317A" w:rsidRDefault="008D443D">
      <w:pPr>
        <w:widowControl/>
        <w:spacing w:line="360" w:lineRule="auto"/>
        <w:ind w:firstLine="709"/>
        <w:jc w:val="both"/>
        <w:rPr>
          <w:rFonts w:ascii="Times New Roman" w:eastAsia="Times New Roman" w:hAnsi="Times New Roman" w:cs="Times New Roman"/>
          <w:color w:val="0D0D0D"/>
          <w:sz w:val="22"/>
          <w:shd w:val="clear" w:color="auto" w:fill="FFFFFF"/>
        </w:rPr>
      </w:pPr>
      <w:r>
        <w:rPr>
          <w:rFonts w:ascii="Times New Roman" w:eastAsia="Times New Roman" w:hAnsi="Times New Roman" w:cs="Times New Roman"/>
          <w:color w:val="0D0D0D"/>
          <w:sz w:val="22"/>
          <w:shd w:val="clear" w:color="auto" w:fill="FFFFFF"/>
        </w:rPr>
        <w:t>Anexos que compõem este Estudo Técnico Preliminar: Anexo I do Estudo técnico Preliminar – Memorial de Cálculo Quantitativo; Anexo II do Estudo técnico Preliminar – Estimativa de Valor.</w:t>
      </w:r>
    </w:p>
    <w:p w:rsidR="008E317A" w:rsidRDefault="008E317A">
      <w:pPr>
        <w:widowControl/>
        <w:spacing w:line="360" w:lineRule="auto"/>
        <w:ind w:firstLine="709"/>
        <w:jc w:val="both"/>
        <w:rPr>
          <w:rFonts w:ascii="Calibri" w:eastAsia="Calibri" w:hAnsi="Calibri" w:cs="Calibri"/>
          <w:sz w:val="22"/>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tblGrid>
      <w:tr w:rsidR="008E317A">
        <w:trPr>
          <w:trHeight w:hRule="exact" w:val="567"/>
        </w:trPr>
        <w:tc>
          <w:tcPr>
            <w:tcW w:w="5000" w:type="pct"/>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I - DESCRIÇÃO DA NECESSIDADE DA CONTRATAÇÃO</w:t>
            </w:r>
          </w:p>
        </w:tc>
      </w:tr>
    </w:tbl>
    <w:p w:rsidR="008E317A" w:rsidRDefault="008E317A">
      <w:pPr>
        <w:widowControl/>
        <w:spacing w:line="360" w:lineRule="auto"/>
        <w:ind w:firstLine="709"/>
        <w:jc w:val="both"/>
        <w:rPr>
          <w:rFonts w:ascii="Calibri" w:eastAsia="Calibri" w:hAnsi="Calibri" w:cs="Calibri"/>
          <w:b/>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A contratação de exames de ressonância magnética é essencial para atender às demandas da população de </w:t>
      </w:r>
      <w:proofErr w:type="spellStart"/>
      <w:r>
        <w:rPr>
          <w:rFonts w:ascii="Times New Roman" w:eastAsia="Times New Roman" w:hAnsi="Times New Roman" w:cs="Times New Roman"/>
          <w:sz w:val="22"/>
        </w:rPr>
        <w:t>Taguaí</w:t>
      </w:r>
      <w:proofErr w:type="spellEnd"/>
      <w:r>
        <w:rPr>
          <w:rFonts w:ascii="Times New Roman" w:eastAsia="Times New Roman" w:hAnsi="Times New Roman" w:cs="Times New Roman"/>
          <w:sz w:val="22"/>
        </w:rPr>
        <w:t>, garantindo diagnósticos precisos e ágeis para diversas patologias. Atualmente, a ausência desse serviço na rede municipal de saúde gera filas de espera, dificultando o acesso dos pacientes ao tratamento adequado.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A Ressonância Magnética (RM) é necessária por ser um tipo de exame de imagem, não invasivo, que utiliza um campo magnético de alta intensidade e ondas de rádio para obter imagens detalhadas do interior do corpo. Esse método permite identificar com precisão diversas condições de saúde, como doenças neurológicas, cardiovasculares, problemas ortopédicos e alterações dos órgãos internos, por vezes, de forma preventiva, evitando complicações patológicas que necessitariam de intervenções mais invasivas, como cirurgias.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Os serviços de exames de ressonância magnética com emissão de imagens e laudo, têm por finalidade atender a demanda atual, a futura e a reprimida dos últimos anos. A ausência do referido serviço pode retardar o diagnóstico preciso e consequentemente o tratamento adequado, aumentando o risco de complicações graves ou até de óbito do paciente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Portanto, a prestação desse tipo de serviço visa garantir o direito à saúde previsto na Constituição Federal, promovendo acesso equitativo a exames diagnósticos e contribuindo para a redução de complicações clínicas. A contratação permitirá maior agilidade no atendimento, eficiência no tratamento de doenças e otimização dos recursos da saúde pública municipal.</w:t>
      </w:r>
    </w:p>
    <w:p w:rsidR="008E317A" w:rsidRDefault="008E317A">
      <w:pPr>
        <w:widowControl/>
        <w:spacing w:line="360" w:lineRule="auto"/>
        <w:ind w:firstLine="709"/>
        <w:jc w:val="both"/>
        <w:rPr>
          <w:rFonts w:ascii="Times New Roman" w:eastAsia="Times New Roman" w:hAnsi="Times New Roman" w:cs="Times New Roman"/>
          <w:sz w:val="22"/>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6"/>
      </w:tblGrid>
      <w:tr w:rsidR="008E317A">
        <w:trPr>
          <w:trHeight w:hRule="exact" w:val="1134"/>
        </w:trPr>
        <w:tc>
          <w:tcPr>
            <w:tcW w:w="8895"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II - DEMONSTRAÇÃO DA PREVISÃO DA CONTRATAÇÃO NO PLANO DE CONTRATAÇÕES ANUAL</w:t>
            </w:r>
          </w:p>
        </w:tc>
      </w:tr>
    </w:tbl>
    <w:p w:rsidR="008E317A" w:rsidRDefault="008E317A">
      <w:pPr>
        <w:widowControl/>
        <w:spacing w:line="360" w:lineRule="auto"/>
        <w:ind w:firstLine="709"/>
        <w:jc w:val="both"/>
        <w:rPr>
          <w:rFonts w:ascii="Calibri" w:eastAsia="Calibri" w:hAnsi="Calibri" w:cs="Calibri"/>
          <w:b/>
          <w:sz w:val="22"/>
        </w:rPr>
      </w:pPr>
    </w:p>
    <w:p w:rsidR="008E317A" w:rsidRDefault="008D443D">
      <w:pPr>
        <w:widowControl/>
        <w:spacing w:line="360" w:lineRule="auto"/>
        <w:ind w:firstLine="709"/>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z w:val="22"/>
          <w:shd w:val="clear" w:color="auto" w:fill="FFFFFF"/>
        </w:rPr>
        <w:t xml:space="preserve">A presente contratação encontra guarida na Lei Municipal nº 1173/2021, que dispõe sobre o Plano Plurianual do Município de </w:t>
      </w:r>
      <w:proofErr w:type="spellStart"/>
      <w:r>
        <w:rPr>
          <w:rFonts w:ascii="Times New Roman" w:eastAsia="Times New Roman" w:hAnsi="Times New Roman" w:cs="Times New Roman"/>
          <w:sz w:val="22"/>
          <w:shd w:val="clear" w:color="auto" w:fill="FFFFFF"/>
        </w:rPr>
        <w:t>Taguaí</w:t>
      </w:r>
      <w:proofErr w:type="spellEnd"/>
      <w:r>
        <w:rPr>
          <w:rFonts w:ascii="Times New Roman" w:eastAsia="Times New Roman" w:hAnsi="Times New Roman" w:cs="Times New Roman"/>
          <w:sz w:val="22"/>
          <w:shd w:val="clear" w:color="auto" w:fill="FFFFFF"/>
        </w:rPr>
        <w:t>, para o período de 2022 a 2025 e na Lei Orçamentária Anual n° 1243/2024.</w:t>
      </w:r>
    </w:p>
    <w:p w:rsidR="008E317A" w:rsidRDefault="008E317A">
      <w:pPr>
        <w:widowControl/>
        <w:spacing w:line="360" w:lineRule="auto"/>
        <w:ind w:firstLine="709"/>
        <w:jc w:val="both"/>
        <w:rPr>
          <w:rFonts w:ascii="Calibri" w:eastAsia="Calibri" w:hAnsi="Calibri" w:cs="Calibri"/>
          <w:sz w:val="22"/>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6"/>
      </w:tblGrid>
      <w:tr w:rsidR="008E317A">
        <w:trPr>
          <w:trHeight w:val="567"/>
        </w:trPr>
        <w:tc>
          <w:tcPr>
            <w:tcW w:w="8895"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III - REQUISITOS DA CONTRATAÇÃO</w:t>
            </w:r>
          </w:p>
        </w:tc>
      </w:tr>
    </w:tbl>
    <w:p w:rsidR="008E317A" w:rsidRDefault="008E317A">
      <w:pPr>
        <w:widowControl/>
        <w:spacing w:line="360" w:lineRule="auto"/>
        <w:ind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Os requisitos de contratação serão definidos em duas partes, exigência para todas as empresas licitante e as exigências para empresa contratada:</w:t>
      </w:r>
    </w:p>
    <w:p w:rsidR="008E317A" w:rsidRDefault="008D443D">
      <w:pPr>
        <w:widowControl/>
        <w:numPr>
          <w:ilvl w:val="0"/>
          <w:numId w:val="26"/>
        </w:numPr>
        <w:spacing w:line="360" w:lineRule="auto"/>
        <w:jc w:val="both"/>
      </w:pPr>
      <w:r>
        <w:rPr>
          <w:rFonts w:ascii="Times New Roman" w:eastAsia="Times New Roman" w:hAnsi="Times New Roman" w:cs="Times New Roman"/>
          <w:sz w:val="22"/>
        </w:rPr>
        <w:t>As empresas LICITANTES deverão comprovar junto aos documentos de habilitação:</w:t>
      </w:r>
    </w:p>
    <w:p w:rsidR="008E317A" w:rsidRDefault="008D443D">
      <w:pPr>
        <w:widowControl/>
        <w:numPr>
          <w:ilvl w:val="0"/>
          <w:numId w:val="15"/>
        </w:numPr>
        <w:spacing w:line="360" w:lineRule="auto"/>
        <w:jc w:val="both"/>
      </w:pPr>
      <w:r>
        <w:rPr>
          <w:rFonts w:ascii="Times New Roman" w:eastAsia="Times New Roman" w:hAnsi="Times New Roman" w:cs="Times New Roman"/>
          <w:sz w:val="22"/>
        </w:rPr>
        <w:t xml:space="preserve">Inscrição da empresa licitante no Cadastro Nacional de Estabelecimentos da Saúde (CNES), emitido através do site </w:t>
      </w:r>
      <w:hyperlink r:id="rId21">
        <w:r>
          <w:rPr>
            <w:rFonts w:ascii="Times New Roman" w:eastAsia="Times New Roman" w:hAnsi="Times New Roman" w:cs="Times New Roman"/>
            <w:color w:val="467886"/>
            <w:sz w:val="22"/>
            <w:u w:val="single"/>
          </w:rPr>
          <w:t>https://cnes.datasus.gov.br/pages/estabelecimentos/consulta.jsp</w:t>
        </w:r>
      </w:hyperlink>
      <w:r>
        <w:rPr>
          <w:rFonts w:ascii="Times New Roman" w:eastAsia="Times New Roman" w:hAnsi="Times New Roman" w:cs="Times New Roman"/>
          <w:sz w:val="22"/>
        </w:rPr>
        <w:t xml:space="preserve"> ou outro que venha a substituí-lo.</w:t>
      </w:r>
    </w:p>
    <w:p w:rsidR="008E317A" w:rsidRDefault="008D443D">
      <w:pPr>
        <w:widowControl/>
        <w:numPr>
          <w:ilvl w:val="0"/>
          <w:numId w:val="15"/>
        </w:numPr>
        <w:spacing w:line="360" w:lineRule="auto"/>
        <w:jc w:val="both"/>
      </w:pPr>
      <w:r>
        <w:rPr>
          <w:rFonts w:ascii="Times New Roman" w:eastAsia="Times New Roman" w:hAnsi="Times New Roman" w:cs="Times New Roman"/>
          <w:sz w:val="22"/>
        </w:rPr>
        <w:t xml:space="preserve">Em atendimento ao inciso III, do Art. 67, da Lei 14.133/2021 apresentar uma declaração indicando: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b.1) o pessoal técnico com a qualificação de cada membro da equipe técnica que se responsabilizará pelos trabalhos;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b.1.1) na relação de pessoal técnico deverá constar ao menos um médico que será responsável pela elaboração e assinatura dos laudos, devendo estar incluso o seu número de registro no conselho de classe.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b.2) as instalações disponíveis para realização dos exames de ressonância;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b.2.1) na relação de instalações deverá considerar o previsto no art. 8º da Instrução Normativa - IN n° 97, de 27 de maio de 2021, transcrito a seguir: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“Art. 8º O serviço de saúde deve classificar seus ambientes conforme os critérios abaixo: I - zona I - ambientes de livre acesso para os indivíduos do público; II - zona II - ambientes externamente adjacentes à zona III, onde são realizados os procedimentos de acolhimento, anamnese e preparo do paciente e avaliação de compatibilidade de objetos, por exemplo; III - zona III - ambientes adjacentes à zona IV onde há restrição à circulação de pessoas e equipamentos devido ao risco de ocorrência de eventos adversos causados pela interação de indivíduos ou objetos com os campos eletromagnéticos produzidos pelo equipamento de ressonância magnética nuclear; e IV - zona IV - sala em que está localizado o equipamento de ressonância magnética nuclear.”</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b.3) o aparelhamento adequados e disponíveis para a realização do objeto da licitação.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b.3.1) as empresas deverão indicar qual(</w:t>
      </w:r>
      <w:proofErr w:type="spellStart"/>
      <w:r>
        <w:rPr>
          <w:rFonts w:ascii="Times New Roman" w:eastAsia="Times New Roman" w:hAnsi="Times New Roman" w:cs="Times New Roman"/>
          <w:sz w:val="22"/>
        </w:rPr>
        <w:t>is</w:t>
      </w:r>
      <w:proofErr w:type="spellEnd"/>
      <w:r>
        <w:rPr>
          <w:rFonts w:ascii="Times New Roman" w:eastAsia="Times New Roman" w:hAnsi="Times New Roman" w:cs="Times New Roman"/>
          <w:sz w:val="22"/>
        </w:rPr>
        <w:t>) aparelho(s) possuem para realização dos exames, considerando as partes do corpo que estão indicadas na cláusula IV deste Estudo Técnico Preliminar.</w:t>
      </w:r>
    </w:p>
    <w:p w:rsidR="008E317A" w:rsidRDefault="008D443D">
      <w:pPr>
        <w:widowControl/>
        <w:numPr>
          <w:ilvl w:val="0"/>
          <w:numId w:val="15"/>
        </w:numPr>
        <w:spacing w:line="360" w:lineRule="auto"/>
        <w:jc w:val="both"/>
      </w:pPr>
      <w:r>
        <w:rPr>
          <w:rFonts w:ascii="Times New Roman" w:eastAsia="Times New Roman" w:hAnsi="Times New Roman" w:cs="Times New Roman"/>
          <w:sz w:val="22"/>
        </w:rPr>
        <w:t>Comprovar através do Cadastro Nacional de Pessoa Jurídica (CNPJ), que a empresa está autorizada a exercer atividade compatível com o objeto desta licitação através do CNAE (Classificação Nacional das Atividades Econômicas)</w:t>
      </w:r>
    </w:p>
    <w:p w:rsidR="008E317A" w:rsidRDefault="008D443D">
      <w:pPr>
        <w:widowControl/>
        <w:numPr>
          <w:ilvl w:val="0"/>
          <w:numId w:val="26"/>
        </w:numPr>
        <w:spacing w:line="360" w:lineRule="auto"/>
        <w:jc w:val="both"/>
      </w:pPr>
      <w:r>
        <w:rPr>
          <w:rFonts w:ascii="Times New Roman" w:eastAsia="Times New Roman" w:hAnsi="Times New Roman" w:cs="Times New Roman"/>
          <w:sz w:val="22"/>
        </w:rPr>
        <w:t>A empresa CONTRATADA deverá:</w:t>
      </w:r>
    </w:p>
    <w:p w:rsidR="008E317A" w:rsidRDefault="008D443D">
      <w:pPr>
        <w:widowControl/>
        <w:numPr>
          <w:ilvl w:val="0"/>
          <w:numId w:val="35"/>
        </w:numPr>
        <w:spacing w:line="360" w:lineRule="auto"/>
        <w:jc w:val="both"/>
      </w:pPr>
      <w:proofErr w:type="gramStart"/>
      <w:r>
        <w:rPr>
          <w:rFonts w:ascii="Times New Roman" w:eastAsia="Times New Roman" w:hAnsi="Times New Roman" w:cs="Times New Roman"/>
          <w:sz w:val="22"/>
        </w:rPr>
        <w:t>realizar</w:t>
      </w:r>
      <w:proofErr w:type="gramEnd"/>
      <w:r>
        <w:rPr>
          <w:rFonts w:ascii="Times New Roman" w:eastAsia="Times New Roman" w:hAnsi="Times New Roman" w:cs="Times New Roman"/>
          <w:sz w:val="22"/>
        </w:rPr>
        <w:t xml:space="preserve"> exames de Ressonância Magnética com emissão de laudo assinado por profissional competente acerca dos achados diagnósticos das imagens, ao preço contratado;</w:t>
      </w:r>
    </w:p>
    <w:p w:rsidR="008E317A" w:rsidRDefault="008D443D">
      <w:pPr>
        <w:widowControl/>
        <w:numPr>
          <w:ilvl w:val="0"/>
          <w:numId w:val="35"/>
        </w:numPr>
        <w:spacing w:line="360" w:lineRule="auto"/>
        <w:jc w:val="both"/>
      </w:pPr>
      <w:r>
        <w:rPr>
          <w:rFonts w:ascii="Times New Roman" w:eastAsia="Times New Roman" w:hAnsi="Times New Roman" w:cs="Times New Roman"/>
          <w:sz w:val="22"/>
        </w:rPr>
        <w:t xml:space="preserve">Manter o ambiente e o </w:t>
      </w:r>
      <w:r>
        <w:rPr>
          <w:rFonts w:ascii="Times New Roman" w:eastAsia="Times New Roman" w:hAnsi="Times New Roman" w:cs="Times New Roman"/>
          <w:color w:val="000000"/>
          <w:sz w:val="22"/>
        </w:rPr>
        <w:t>equipamento de ressonância magnética em perfeito estado de funcionamento, incluindo todas as manutenções preventivas e corretivas em consonância com a legislação vigente;</w:t>
      </w:r>
    </w:p>
    <w:p w:rsidR="008E317A" w:rsidRDefault="008D443D">
      <w:pPr>
        <w:widowControl/>
        <w:numPr>
          <w:ilvl w:val="0"/>
          <w:numId w:val="35"/>
        </w:numPr>
        <w:spacing w:line="360" w:lineRule="auto"/>
        <w:jc w:val="both"/>
      </w:pPr>
      <w:r>
        <w:rPr>
          <w:rFonts w:ascii="Times New Roman" w:eastAsia="Times New Roman" w:hAnsi="Times New Roman" w:cs="Times New Roman"/>
          <w:sz w:val="22"/>
        </w:rPr>
        <w:t>Dispor de todos os insumos, equipamentos e recursos humanos necessários para a realização dos serviços;</w:t>
      </w:r>
    </w:p>
    <w:p w:rsidR="008E317A" w:rsidRDefault="008D443D">
      <w:pPr>
        <w:widowControl/>
        <w:numPr>
          <w:ilvl w:val="0"/>
          <w:numId w:val="35"/>
        </w:numPr>
        <w:spacing w:line="360" w:lineRule="auto"/>
        <w:jc w:val="both"/>
      </w:pPr>
      <w:r>
        <w:rPr>
          <w:rFonts w:ascii="Times New Roman" w:eastAsia="Times New Roman" w:hAnsi="Times New Roman" w:cs="Times New Roman"/>
          <w:sz w:val="22"/>
        </w:rPr>
        <w:t>Manter atualizado o quadro de profissionais no Cadastro Nacional de Estabelecimentos de Saúde (CNES), bem como os demais itens da estrutura;</w:t>
      </w:r>
    </w:p>
    <w:p w:rsidR="008E317A" w:rsidRDefault="008D443D">
      <w:pPr>
        <w:widowControl/>
        <w:numPr>
          <w:ilvl w:val="0"/>
          <w:numId w:val="35"/>
        </w:numPr>
        <w:spacing w:line="360" w:lineRule="auto"/>
        <w:jc w:val="both"/>
      </w:pPr>
      <w:r>
        <w:rPr>
          <w:rFonts w:ascii="Times New Roman" w:eastAsia="Times New Roman" w:hAnsi="Times New Roman" w:cs="Times New Roman"/>
          <w:sz w:val="22"/>
        </w:rPr>
        <w:lastRenderedPageBreak/>
        <w:t xml:space="preserve">Informar ao setor de contratos quando houver a necessidade de substituição no quadro de profissionais, sendo necessária a comprovação de equivalência quando se tratar do médico responsável pela elaboração e assinatura do laudo.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f) Atender o paciente com dignidade e respeito de modo universal e igualitário;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g) Manter sempre a qualidade na prestação de serviço executado;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h) Garantir atendimento prioritário para casos urgentes;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i) Garantir a confidencialidade dos dados e informações do paciente;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j) Oferecer estrutura de atendimento acessível e adequada para pacientes com mobilidade reduzida;</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k) Esclarecer ao paciente sobre os seus direitos e assuntos pertinentes aos serviços oferecidos;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l) Justificar a CONTRATANTE ou ao seu representante, por escrito, as razões técnicas alegadas quando da decisão da não realização de qualquer ato profissional necessário à execução dos serviços previstos neste contrato;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m) Não realizar nenhuma cobrança ao paciente e/ou familiar por serviços médicos, hospitalares e outros complementares de assistência;</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n) Manter registro de toda e qualquer intercorrências administrativa comunicando-a ao Fiscal do Contrato, imediatamente se possível, ou no primeiro dia útil subsequente à ocorrência;</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o) Não utilizar, nem permitir que terceiros utilizem o paciente para fins de experimentação.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p) comprometer- se a realizar os procedimentos a serem prestados de forma digna, célere, humana e com observância aos artigos do Código de Ética, do Código de Defesa do Consumidor e às boas práticas de conduta técnico-profissional.</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q) Não transferir a outrem, no todo ou em parte, a execução do contrato, sem a prévia e expressa anuência da ADMINISTRAÇÃO PÚBLICA;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 contratante poderá realizar visitas de auditoria à empresa contratada para garantir o cumprimento de todas as obrigações estabelecidas e pactuadas entre a ambas as partes. Essas visitas ocorrerão de forma previamente agendadas ou de forma extraordinária, se houver algum fato superveniente a ser averiguado pela contratante. Durante as visitas a contratante pode realizar avaliação de instalações, o estado físico dos equipamentos, avaliar como o paciente está sendo acolhido unidade executora do serviço, além disso, pode se solicitar documentos que comprovem o cumprimento dos requisitos, certificações, registros e outros documentos pertinentes, pois esta prática ajuda a garantir a transparência, a conformidade e a qualidade na execução de contrato com esta entidade pública.</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O local para realização dos exames de ressonância magnética deverá limitar-se a um raio de 200 (duzentos) quilômetros de distância do município de </w:t>
      </w:r>
      <w:proofErr w:type="spellStart"/>
      <w:r>
        <w:rPr>
          <w:rFonts w:ascii="Times New Roman" w:eastAsia="Times New Roman" w:hAnsi="Times New Roman" w:cs="Times New Roman"/>
          <w:sz w:val="22"/>
        </w:rPr>
        <w:t>Taguaí</w:t>
      </w:r>
      <w:proofErr w:type="spellEnd"/>
      <w:r>
        <w:rPr>
          <w:rFonts w:ascii="Times New Roman" w:eastAsia="Times New Roman" w:hAnsi="Times New Roman" w:cs="Times New Roman"/>
          <w:sz w:val="22"/>
        </w:rPr>
        <w:t>. Tal exigência justifica-se, pelo fato de que será o município quem custeará o transporte dos pacientes para a realização dos exames.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Vale ressaltar que, atualmente, o transporte de pacientes para Unidades de Referência em Saúde em outros municípios é feito através de frota própria e terceirizada e os destinos mais comuns são para as cidades de Avaré, Botucatu, Jaú, Bauru e Ourinhos, denotando-se plausível, portanto, restringir o perímetro no tocante à localidade sede onde serão realizados os exames, promovendo desta forma, a otimização, eficiência e economia, impedido o deslocamento mais distantes e, sobretudo, proporcionando menor tempo de transporte aos pacientes atendidos, uma vez que, em diversos casos, estes encontram-se em tratamento de enfermidades e padecem de dores e incômodos físicos e psíquicos, colaborando, desta forma, com o maior conforto possível aos usuários.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Em consonância com os requisitos técnicos definidos neste Estudo Técnico Preliminar para a contratação de empresa especializada na realização de exames de ressonância magnética — os quais exigem infraestrutura tecnológica avançada, equipamentos certificados, equipe médica especializada e atendimento a normas regulatórias específicas —, verifica-se que a adoção da reserva de cotas ou de contratação exclusiva para Microempresas (ME) e Empresas de Pequeno Porte (EPP) não se mostra possível ou vantajosa para a Administração.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De acordo com os artigos 42 a 45 da Lei Complementar nº 123/2006, estão garantidos os benefícios de tratamento diferenciado às ME e EPP no âmbito do certame, incluindo o direito de preferência em caso de empate ficto e a possibilidade de regularização fiscal.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Porém, quanto aos incisos I e III do artigo 48 da Lei complementar 123/2006 que trata da exclusividade do processo licitatório e de reserva de cotas, ambos benefícios voltados para microempresas e empresas de pequeno porte, estes não deverão ser aplicados, mediante previsão legal descrita nos incisos II e III do art. 49 da referida Lei, sob a justificativa descrita a seguir: </w:t>
      </w:r>
    </w:p>
    <w:p w:rsidR="008E317A" w:rsidRDefault="008D443D">
      <w:pPr>
        <w:widowControl/>
        <w:numPr>
          <w:ilvl w:val="0"/>
          <w:numId w:val="24"/>
        </w:numPr>
        <w:spacing w:line="360" w:lineRule="auto"/>
        <w:jc w:val="both"/>
      </w:pPr>
      <w:r>
        <w:rPr>
          <w:rFonts w:ascii="Times New Roman" w:eastAsia="Times New Roman" w:hAnsi="Times New Roman" w:cs="Times New Roman"/>
          <w:sz w:val="22"/>
        </w:rPr>
        <w:t>Conforme análise de mercado realizada (através das cotações), não foi identificado o número mínimo de três fornecedores locais ou regionais enquadrados como ME ou EPP com capacidade técnica para atender às especificações do objeto. Assim, nos termos do artigo 49, inciso II, da LC nº 123/2006, não deverá ser aplicada a reserva de cotas de até 25% do objeto licitado.</w:t>
      </w:r>
    </w:p>
    <w:p w:rsidR="008E317A" w:rsidRDefault="008D443D">
      <w:pPr>
        <w:widowControl/>
        <w:numPr>
          <w:ilvl w:val="0"/>
          <w:numId w:val="24"/>
        </w:numPr>
        <w:spacing w:line="360" w:lineRule="auto"/>
        <w:jc w:val="both"/>
      </w:pPr>
      <w:r>
        <w:rPr>
          <w:rFonts w:ascii="Times New Roman" w:eastAsia="Times New Roman" w:hAnsi="Times New Roman" w:cs="Times New Roman"/>
          <w:sz w:val="22"/>
        </w:rPr>
        <w:t>O valor estimado para o lote licitado ultrapassa R$ 80.000,00 (oitenta mil reais), inviabilizando a aplicação da contratação exclusiva para ME e EPP, conforme previsão do artigo 48, inciso III, da LC nº 123/2006.</w:t>
      </w:r>
    </w:p>
    <w:p w:rsidR="008E317A" w:rsidRDefault="008D443D">
      <w:pPr>
        <w:widowControl/>
        <w:numPr>
          <w:ilvl w:val="0"/>
          <w:numId w:val="24"/>
        </w:numPr>
        <w:spacing w:line="360" w:lineRule="auto"/>
        <w:jc w:val="both"/>
      </w:pPr>
      <w:r>
        <w:rPr>
          <w:rFonts w:ascii="Times New Roman" w:eastAsia="Times New Roman" w:hAnsi="Times New Roman" w:cs="Times New Roman"/>
          <w:sz w:val="22"/>
        </w:rPr>
        <w:t>Ademais, considerando a complexidade e a natureza especializada dos serviços de ressonância magnética, a limitação da competitividade apenas a empresas de pequeno porte não se mostra vantajosa à Administração, podendo comprometer a eficiência, a continuidade e a qualidade da prestação dos serviços essenciais à saúde pública, em afronta aos princípios previstos no artigo 11 da Lei nº 14.133/2021.</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Dessa forma, a licitação deverá ser realizada em ampla concorrência entre empresas de qualquer porte, resguardando-se, entretanto, a aplicação dos demais benefícios previstos para as ME e EPP, nos termos da legislação vigente.</w:t>
      </w:r>
    </w:p>
    <w:p w:rsidR="008E317A" w:rsidRDefault="008E317A">
      <w:pPr>
        <w:widowControl/>
        <w:spacing w:line="360" w:lineRule="auto"/>
        <w:ind w:firstLine="709"/>
        <w:jc w:val="both"/>
        <w:rPr>
          <w:rFonts w:ascii="Calibri" w:eastAsia="Calibri" w:hAnsi="Calibri" w:cs="Calibri"/>
          <w:color w:val="0D0D0D"/>
          <w:sz w:val="22"/>
          <w:shd w:val="clear" w:color="auto" w:fill="FFFFFF"/>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6"/>
      </w:tblGrid>
      <w:tr w:rsidR="008E317A">
        <w:trPr>
          <w:trHeight w:hRule="exact" w:val="567"/>
        </w:trPr>
        <w:tc>
          <w:tcPr>
            <w:tcW w:w="8895"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VI - ESTIMATIVAS DAS QUANTIDADES PARA A CONTRATAÇÃO</w:t>
            </w:r>
          </w:p>
        </w:tc>
      </w:tr>
    </w:tbl>
    <w:p w:rsidR="008E317A" w:rsidRDefault="008E317A">
      <w:pPr>
        <w:widowControl/>
        <w:spacing w:line="360" w:lineRule="auto"/>
        <w:ind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color w:val="0D0D0D"/>
          <w:sz w:val="22"/>
          <w:shd w:val="clear" w:color="auto" w:fill="FFFFFF"/>
        </w:rPr>
      </w:pPr>
      <w:r>
        <w:rPr>
          <w:rFonts w:ascii="Times New Roman" w:eastAsia="Times New Roman" w:hAnsi="Times New Roman" w:cs="Times New Roman"/>
          <w:color w:val="0D0D0D"/>
          <w:sz w:val="22"/>
          <w:shd w:val="clear" w:color="auto" w:fill="FFFFFF"/>
        </w:rPr>
        <w:t>A estimativa de quantidade baseia-se no Memorial de Cálculo Quantitativo que encontra-se no Anexo I deste ETP e estão descritos a seguir:</w:t>
      </w:r>
    </w:p>
    <w:tbl>
      <w:tblPr>
        <w:tblW w:w="5000" w:type="pct"/>
        <w:tblLook w:val="0000" w:firstRow="0" w:lastRow="0" w:firstColumn="0" w:lastColumn="0" w:noHBand="0" w:noVBand="0"/>
      </w:tblPr>
      <w:tblGrid>
        <w:gridCol w:w="1512"/>
        <w:gridCol w:w="4194"/>
        <w:gridCol w:w="1954"/>
        <w:gridCol w:w="1402"/>
      </w:tblGrid>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bookmarkStart w:id="57" w:name="_Hlk186121664"/>
            <w:bookmarkEnd w:id="57"/>
            <w:r>
              <w:rPr>
                <w:rFonts w:ascii="Times New Roman" w:eastAsia="Times New Roman" w:hAnsi="Times New Roman" w:cs="Times New Roman"/>
                <w:b/>
                <w:sz w:val="22"/>
              </w:rPr>
              <w:t xml:space="preserve">ITEM </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 xml:space="preserve">DESCRIÇÃO </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 xml:space="preserve">UNIDADE </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 xml:space="preserve">QTD </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CRÂNIO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cerebrais e do crânio, como o cérebro, ossos do crânio, nervos, vasos sanguíneos e outros tecidos moles da cabeça.</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50</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2</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OMBRO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 xml:space="preserve">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w:t>
            </w:r>
            <w:r>
              <w:rPr>
                <w:rFonts w:ascii="Times New Roman" w:eastAsia="Times New Roman" w:hAnsi="Times New Roman" w:cs="Times New Roman"/>
                <w:sz w:val="22"/>
              </w:rPr>
              <w:lastRenderedPageBreak/>
              <w:t>cartilagens, músculos, tendões e ligamentos do ombro.</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30</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3</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DA PELVE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estruturas da região pélvica, incluindo ossos, músculos, vasos sanguíneos e órgãos reprodutivos (útero, ovários, próstata, bexiga e reto).</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05</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4</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DA HIPÓFISE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 glândula pituitária (hipófise).</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05</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5</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ABDÔMEN SUPERIOR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 xml:space="preserve">Descrição do procedimento: Consiste no exame para diagnóstico que retrata imagens de alta definição dos órgãos de qualquer parte do interior do corpo humano, através da </w:t>
            </w:r>
            <w:r>
              <w:rPr>
                <w:rFonts w:ascii="Times New Roman" w:eastAsia="Times New Roman" w:hAnsi="Times New Roman" w:cs="Times New Roman"/>
                <w:sz w:val="22"/>
              </w:rPr>
              <w:lastRenderedPageBreak/>
              <w:t>utilização de forte campo magnético e ondas de rádio frequência. Não utiliza radiação. Neste caso avalia as estruturas do abdômen superior, incluindo fígado, pâncreas, baço, rins, vesícula biliar, intestinos e grandes vasos sanguíneo.</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17</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6</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JOELHO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lesões nos ligamentos, meniscos, cartilagem, tendões e outras estruturas internas do joelho.</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40</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7</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LOMBO SACRA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 região inferior da coluna vertebral, incluindo as vértebras lombares, o sacro, os discos intervertebrais, a medula espinhal e as estruturas nervosas próximas.</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60</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8</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DA BACIA–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músculos e tecidos moles da região pélvica.</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20</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9</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DA COLUNA CERVICAL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w:t>
            </w:r>
            <w:r>
              <w:rPr>
                <w:rFonts w:ascii="Times New Roman" w:eastAsia="Times New Roman" w:hAnsi="Times New Roman" w:cs="Times New Roman"/>
                <w:b/>
                <w:sz w:val="22"/>
              </w:rPr>
              <w:t xml:space="preserve"> </w:t>
            </w:r>
            <w:r>
              <w:rPr>
                <w:rFonts w:ascii="Times New Roman" w:eastAsia="Times New Roman" w:hAnsi="Times New Roman" w:cs="Times New Roman"/>
                <w:sz w:val="22"/>
              </w:rPr>
              <w:t>para</w:t>
            </w:r>
            <w:r>
              <w:rPr>
                <w:rFonts w:ascii="Times New Roman" w:eastAsia="Times New Roman" w:hAnsi="Times New Roman" w:cs="Times New Roman"/>
                <w:b/>
                <w:sz w:val="22"/>
              </w:rPr>
              <w:t xml:space="preserve"> </w:t>
            </w:r>
            <w:r>
              <w:rPr>
                <w:rFonts w:ascii="Times New Roman" w:eastAsia="Times New Roman" w:hAnsi="Times New Roman" w:cs="Times New Roman"/>
                <w:sz w:val="22"/>
              </w:rPr>
              <w:t>avaliar as vértebras cervicais, discos intervertebrais, medula espinhal, nervos e estruturas adjacentes na região do pescoço.</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15</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10</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DA COLUNA LOMBAR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 xml:space="preserve">Descrição do procedimento: Consiste no exame para diagnóstico que retrata imagens de alta definição dos órgãos de qualquer parte do interior do corpo humano, através da utilização de forte campo magnético e ondas </w:t>
            </w:r>
            <w:r>
              <w:rPr>
                <w:rFonts w:ascii="Times New Roman" w:eastAsia="Times New Roman" w:hAnsi="Times New Roman" w:cs="Times New Roman"/>
                <w:sz w:val="22"/>
              </w:rPr>
              <w:lastRenderedPageBreak/>
              <w:t>de rádio frequência. Não utiliza radiação. Neste caso</w:t>
            </w:r>
            <w:r>
              <w:rPr>
                <w:rFonts w:ascii="Times New Roman" w:eastAsia="Times New Roman" w:hAnsi="Times New Roman" w:cs="Times New Roman"/>
                <w:b/>
                <w:sz w:val="22"/>
              </w:rPr>
              <w:t xml:space="preserve"> </w:t>
            </w:r>
            <w:r>
              <w:rPr>
                <w:rFonts w:ascii="Times New Roman" w:eastAsia="Times New Roman" w:hAnsi="Times New Roman" w:cs="Times New Roman"/>
                <w:sz w:val="22"/>
              </w:rPr>
              <w:t>para avaliar as estruturas da região lombar, incluindo vértebras, discos intervertebrais, medula espinhal, nervos e tecidos moles.</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02</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11</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DA COLUNA DORSAL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w:t>
            </w:r>
            <w:r>
              <w:rPr>
                <w:rFonts w:ascii="Times New Roman" w:eastAsia="Times New Roman" w:hAnsi="Times New Roman" w:cs="Times New Roman"/>
                <w:b/>
                <w:sz w:val="22"/>
              </w:rPr>
              <w:t xml:space="preserve"> </w:t>
            </w:r>
            <w:r>
              <w:rPr>
                <w:rFonts w:ascii="Times New Roman" w:eastAsia="Times New Roman" w:hAnsi="Times New Roman" w:cs="Times New Roman"/>
                <w:sz w:val="22"/>
              </w:rPr>
              <w:t>para analisar as vértebras torácicas, discos intervertebrais, medula espinhal, nervos e outras estruturas da região torácica da coluna.</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02</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12</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DA MÃO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articulares, tendões, ligamentos, nervos e tecidos moles da mão.</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02</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13</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PÉ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tendões, ligamentos, nervos e tecidos moles do pé.</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04</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14</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QUADRIL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músculos, tendões, ligamentos e tecidos moles da região do quadril.</w:t>
            </w:r>
          </w:p>
          <w:p w:rsidR="008E317A" w:rsidRDefault="008E317A">
            <w:pPr>
              <w:widowControl/>
              <w:spacing w:after="160" w:line="360" w:lineRule="auto"/>
              <w:ind w:firstLine="709"/>
              <w:jc w:val="both"/>
              <w:rPr>
                <w:rFonts w:ascii="Times New Roman" w:eastAsia="Times New Roman" w:hAnsi="Times New Roman" w:cs="Times New Roman"/>
                <w:b/>
                <w:sz w:val="22"/>
              </w:rPr>
            </w:pP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05</w:t>
            </w:r>
          </w:p>
        </w:tc>
      </w:tr>
      <w:tr w:rsidR="008E317A" w:rsidTr="00BA5BE8">
        <w:tc>
          <w:tcPr>
            <w:tcW w:w="835"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15</w:t>
            </w:r>
          </w:p>
        </w:tc>
        <w:tc>
          <w:tcPr>
            <w:tcW w:w="231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RESSONÂNCIA MAGNÉTICA DO TORNOZELO – SEM CONTRASTE.</w:t>
            </w:r>
          </w:p>
          <w:p w:rsidR="008E317A" w:rsidRDefault="008D443D">
            <w:pPr>
              <w:widowControl/>
              <w:spacing w:after="160" w:line="360" w:lineRule="auto"/>
              <w:jc w:val="both"/>
              <w:rPr>
                <w:rFonts w:ascii="Times New Roman" w:eastAsia="Times New Roman" w:hAnsi="Times New Roman" w:cs="Times New Roman"/>
                <w:sz w:val="22"/>
              </w:rPr>
            </w:pPr>
            <w:r>
              <w:rPr>
                <w:rFonts w:ascii="Times New Roman" w:eastAsia="Times New Roman" w:hAnsi="Times New Roman" w:cs="Times New Roman"/>
                <w:sz w:val="22"/>
              </w:rPr>
              <w:t xml:space="preserve">Descrição do procedimento: 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w:t>
            </w:r>
            <w:r>
              <w:rPr>
                <w:rFonts w:ascii="Times New Roman" w:eastAsia="Times New Roman" w:hAnsi="Times New Roman" w:cs="Times New Roman"/>
                <w:sz w:val="22"/>
              </w:rPr>
              <w:lastRenderedPageBreak/>
              <w:t>articulações, ligamentos, tendões, cartilagem e tecidos moles da região do tornozelo.</w:t>
            </w:r>
          </w:p>
        </w:tc>
        <w:tc>
          <w:tcPr>
            <w:tcW w:w="1078"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Serviço</w:t>
            </w:r>
          </w:p>
        </w:tc>
        <w:tc>
          <w:tcPr>
            <w:tcW w:w="774" w:type="pct"/>
            <w:tcBorders>
              <w:top w:val="single" w:sz="4" w:space="0" w:color="auto"/>
              <w:left w:val="single" w:sz="4" w:space="0" w:color="auto"/>
              <w:bottom w:val="single" w:sz="4" w:space="0" w:color="auto"/>
              <w:right w:val="single" w:sz="4" w:space="0" w:color="auto"/>
            </w:tcBorders>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09</w:t>
            </w:r>
          </w:p>
        </w:tc>
      </w:tr>
    </w:tbl>
    <w:p w:rsidR="008E317A" w:rsidRDefault="008E317A">
      <w:pPr>
        <w:widowControl/>
        <w:spacing w:line="360" w:lineRule="auto"/>
        <w:ind w:firstLine="709"/>
        <w:jc w:val="both"/>
        <w:rPr>
          <w:rFonts w:ascii="Calibri" w:eastAsia="Calibri" w:hAnsi="Calibri" w:cs="Calibri"/>
          <w:color w:val="0D0D0D"/>
          <w:sz w:val="22"/>
          <w:shd w:val="clear" w:color="auto" w:fill="FFFFFF"/>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Assim, conforme demonstrado, pretende-se adquirir o total de 266 exames de ressonância magnética, sem sedação, para atender as demandas reprimidas, atuais e futuras das unidades de saúde do Município de </w:t>
      </w:r>
      <w:proofErr w:type="spellStart"/>
      <w:r>
        <w:rPr>
          <w:rFonts w:ascii="Times New Roman" w:eastAsia="Times New Roman" w:hAnsi="Times New Roman" w:cs="Times New Roman"/>
          <w:sz w:val="22"/>
        </w:rPr>
        <w:t>Taguaí</w:t>
      </w:r>
      <w:proofErr w:type="spellEnd"/>
      <w:r>
        <w:rPr>
          <w:rFonts w:ascii="Times New Roman" w:eastAsia="Times New Roman" w:hAnsi="Times New Roman" w:cs="Times New Roman"/>
          <w:sz w:val="22"/>
        </w:rPr>
        <w:t>.</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color w:val="0D0D0D"/>
          <w:sz w:val="22"/>
          <w:shd w:val="clear" w:color="auto" w:fill="FFFFFF"/>
        </w:rPr>
        <w:t xml:space="preserve"> </w:t>
      </w:r>
      <w:r>
        <w:rPr>
          <w:rFonts w:ascii="Times New Roman" w:eastAsia="Times New Roman" w:hAnsi="Times New Roman" w:cs="Times New Roman"/>
          <w:sz w:val="22"/>
        </w:rPr>
        <w:t xml:space="preserve">     </w:t>
      </w: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4"/>
      </w:tblGrid>
      <w:tr w:rsidR="008E317A">
        <w:trPr>
          <w:trHeight w:hRule="exact" w:val="567"/>
        </w:trPr>
        <w:tc>
          <w:tcPr>
            <w:tcW w:w="8760"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V - LEVANTAMENTO DE MERCADO</w:t>
            </w:r>
          </w:p>
        </w:tc>
      </w:tr>
    </w:tbl>
    <w:p w:rsidR="008E317A" w:rsidRDefault="008E317A">
      <w:pPr>
        <w:widowControl/>
        <w:spacing w:line="360" w:lineRule="auto"/>
        <w:ind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O presente levantamento de mercado fundamenta-se no entendimento de que os serviços a serem contratados possuem natureza comum, cujos padrões de desempenho e qualidade encontram-se objetivamente definidos por meio de especificações usuais no mercado, nos termos do inciso XIII do art. 6º da Lei nº 14.133/2021. Em razão dessa característica, verifica-se a existência de ampla oferta por parte de hospitais privados e clínicas especializadas, viabilizando a contratação de terceiros para a execução dos exames de ressonância magnética.</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Ademais, a aquisição de equipamento próprio para a realização desse tipo de exame mostra-se economicamente inviável para o município, tendo em vista não apenas o elevado custo do aparelho, mas também a necessidade de investimentos estruturais para sua instalação e manutenção. Soma-se a isso o alto custo dos serviços profissionais especializados indispensáveis à operação do equipamento, tais como médicos radiologistas, técnicos em radiologia e demais profissionais da área, o que tornaria a execução direta desproporcional frente à demanda existente. Dessa forma, a terceirização do serviço apresenta-se como a alternativa mais vantajosa sob os aspectos técnico e econômico, assegurando a continuidade do atendimento à população de maneira eficiente e sustentável.</w:t>
      </w:r>
    </w:p>
    <w:p w:rsidR="008E317A" w:rsidRDefault="008E317A">
      <w:pPr>
        <w:widowControl/>
        <w:spacing w:line="360" w:lineRule="auto"/>
        <w:ind w:firstLine="709"/>
        <w:jc w:val="both"/>
        <w:rPr>
          <w:rFonts w:ascii="Times New Roman" w:eastAsia="Times New Roman" w:hAnsi="Times New Roman" w:cs="Times New Roman"/>
          <w:sz w:val="22"/>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4"/>
      </w:tblGrid>
      <w:tr w:rsidR="008E317A">
        <w:tc>
          <w:tcPr>
            <w:tcW w:w="8760"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VI - ESTIMATIVA DO VALOR DA CONTRATAÇÃO</w:t>
            </w:r>
          </w:p>
        </w:tc>
      </w:tr>
    </w:tbl>
    <w:p w:rsidR="008E317A" w:rsidRDefault="008E317A">
      <w:pPr>
        <w:widowControl/>
        <w:spacing w:line="360" w:lineRule="auto"/>
        <w:ind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A estimativa do valor da contratação, acompanhada dos preços unitários referenciais, foi elaborada meticulosamente, considerando as particularidades de cada serviço a ser prestado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w:t>
      </w:r>
      <w:r>
        <w:rPr>
          <w:rFonts w:ascii="Times New Roman" w:eastAsia="Times New Roman" w:hAnsi="Times New Roman" w:cs="Times New Roman"/>
          <w:sz w:val="22"/>
        </w:rPr>
        <w:lastRenderedPageBreak/>
        <w:t>medida é essencial para proteger os interesses da administração pública e garantir a economicidade no processo licitatório.</w:t>
      </w:r>
    </w:p>
    <w:p w:rsidR="008E317A" w:rsidRDefault="008E317A">
      <w:pPr>
        <w:widowControl/>
        <w:spacing w:line="360" w:lineRule="auto"/>
        <w:ind w:firstLine="709"/>
        <w:jc w:val="both"/>
        <w:rPr>
          <w:rFonts w:ascii="Times New Roman" w:eastAsia="Times New Roman" w:hAnsi="Times New Roman" w:cs="Times New Roman"/>
          <w:sz w:val="22"/>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4"/>
      </w:tblGrid>
      <w:tr w:rsidR="008E317A">
        <w:tc>
          <w:tcPr>
            <w:tcW w:w="8760"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VII - DESCRIÇÃO DA SOLUÇÃO</w:t>
            </w:r>
          </w:p>
        </w:tc>
      </w:tr>
    </w:tbl>
    <w:p w:rsidR="008E317A" w:rsidRDefault="008E317A">
      <w:pPr>
        <w:widowControl/>
        <w:spacing w:line="360" w:lineRule="auto"/>
        <w:ind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 solução a ser contratada consiste na prestação de serviços especializados para a realização de exames de ressonância magnética em pacientes encaminhados pelo município, por meio de hospital ou clínica devidamente equipada e regularizada perante os órgãos competentes.</w:t>
      </w:r>
    </w:p>
    <w:p w:rsidR="008E317A" w:rsidRDefault="008D443D">
      <w:pPr>
        <w:widowControl/>
        <w:spacing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1. Escopo da Contratação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 contratação abrangerá a execução dos exames de ressonância magnética conforme encaminhamento médico, incluindo:</w:t>
      </w:r>
    </w:p>
    <w:p w:rsidR="008E317A" w:rsidRDefault="008D443D">
      <w:pPr>
        <w:widowControl/>
        <w:numPr>
          <w:ilvl w:val="0"/>
          <w:numId w:val="16"/>
        </w:numPr>
        <w:spacing w:line="360" w:lineRule="auto"/>
        <w:jc w:val="both"/>
      </w:pPr>
      <w:r>
        <w:rPr>
          <w:rFonts w:ascii="Times New Roman" w:eastAsia="Times New Roman" w:hAnsi="Times New Roman" w:cs="Times New Roman"/>
          <w:b/>
          <w:sz w:val="22"/>
        </w:rPr>
        <w:t>Atendimento aos pacientes</w:t>
      </w:r>
      <w:r>
        <w:rPr>
          <w:rFonts w:ascii="Times New Roman" w:eastAsia="Times New Roman" w:hAnsi="Times New Roman" w:cs="Times New Roman"/>
          <w:sz w:val="22"/>
        </w:rPr>
        <w:t xml:space="preserve"> conforme encaminhamento da rede municipal de saúde;</w:t>
      </w:r>
    </w:p>
    <w:p w:rsidR="008E317A" w:rsidRDefault="008D443D">
      <w:pPr>
        <w:widowControl/>
        <w:numPr>
          <w:ilvl w:val="0"/>
          <w:numId w:val="16"/>
        </w:numPr>
        <w:spacing w:line="360" w:lineRule="auto"/>
        <w:jc w:val="both"/>
      </w:pPr>
      <w:r>
        <w:rPr>
          <w:rFonts w:ascii="Times New Roman" w:eastAsia="Times New Roman" w:hAnsi="Times New Roman" w:cs="Times New Roman"/>
          <w:b/>
          <w:sz w:val="22"/>
        </w:rPr>
        <w:t>Realização dos exames</w:t>
      </w:r>
      <w:r>
        <w:rPr>
          <w:rFonts w:ascii="Times New Roman" w:eastAsia="Times New Roman" w:hAnsi="Times New Roman" w:cs="Times New Roman"/>
          <w:sz w:val="22"/>
        </w:rPr>
        <w:t xml:space="preserve"> utilizando equipamentos de alto desempenho, compatíveis com as exigências técnicas e regulatórias vigentes;</w:t>
      </w:r>
    </w:p>
    <w:p w:rsidR="008E317A" w:rsidRDefault="008D443D">
      <w:pPr>
        <w:widowControl/>
        <w:numPr>
          <w:ilvl w:val="0"/>
          <w:numId w:val="16"/>
        </w:numPr>
        <w:spacing w:line="360" w:lineRule="auto"/>
        <w:jc w:val="both"/>
      </w:pPr>
      <w:r>
        <w:rPr>
          <w:rFonts w:ascii="Times New Roman" w:eastAsia="Times New Roman" w:hAnsi="Times New Roman" w:cs="Times New Roman"/>
          <w:b/>
          <w:sz w:val="22"/>
        </w:rPr>
        <w:t>Fornecimento de laudos médicos</w:t>
      </w:r>
      <w:r>
        <w:rPr>
          <w:rFonts w:ascii="Times New Roman" w:eastAsia="Times New Roman" w:hAnsi="Times New Roman" w:cs="Times New Roman"/>
          <w:sz w:val="22"/>
        </w:rPr>
        <w:t xml:space="preserve"> assinados por profissionais habilitados, dentro do prazo de 10 (dez) dias, contados da data de realização do exame;</w:t>
      </w:r>
    </w:p>
    <w:p w:rsidR="008E317A" w:rsidRDefault="008D443D">
      <w:pPr>
        <w:widowControl/>
        <w:numPr>
          <w:ilvl w:val="0"/>
          <w:numId w:val="16"/>
        </w:numPr>
        <w:spacing w:line="360" w:lineRule="auto"/>
        <w:jc w:val="both"/>
      </w:pPr>
      <w:r>
        <w:rPr>
          <w:rFonts w:ascii="Times New Roman" w:eastAsia="Times New Roman" w:hAnsi="Times New Roman" w:cs="Times New Roman"/>
          <w:b/>
          <w:sz w:val="22"/>
        </w:rPr>
        <w:t>Disponibilização dos exames e laudos em meio digital e físico</w:t>
      </w:r>
      <w:r>
        <w:rPr>
          <w:rFonts w:ascii="Times New Roman" w:eastAsia="Times New Roman" w:hAnsi="Times New Roman" w:cs="Times New Roman"/>
          <w:sz w:val="22"/>
        </w:rPr>
        <w:t>, permitindo acesso remoto pela Secretaria Municipal de Saúde.</w:t>
      </w:r>
    </w:p>
    <w:p w:rsidR="008E317A" w:rsidRDefault="008D443D">
      <w:pPr>
        <w:widowControl/>
        <w:spacing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2. Funcionamento e Etapas do Serviço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 prestação do serviço ocorrerá conforme as seguintes etapas:</w:t>
      </w:r>
    </w:p>
    <w:p w:rsidR="008E317A" w:rsidRDefault="008D443D">
      <w:pPr>
        <w:widowControl/>
        <w:numPr>
          <w:ilvl w:val="0"/>
          <w:numId w:val="41"/>
        </w:numPr>
        <w:spacing w:line="360" w:lineRule="auto"/>
        <w:jc w:val="both"/>
      </w:pPr>
      <w:r>
        <w:rPr>
          <w:rFonts w:ascii="Times New Roman" w:eastAsia="Times New Roman" w:hAnsi="Times New Roman" w:cs="Times New Roman"/>
          <w:b/>
          <w:sz w:val="22"/>
        </w:rPr>
        <w:t>Agendamento dos exames</w:t>
      </w:r>
      <w:r>
        <w:rPr>
          <w:rFonts w:ascii="Times New Roman" w:eastAsia="Times New Roman" w:hAnsi="Times New Roman" w:cs="Times New Roman"/>
          <w:sz w:val="22"/>
        </w:rPr>
        <w:t>, conforme encaminhamento dos pacientes pela rede pública municipal de saúde;</w:t>
      </w:r>
    </w:p>
    <w:p w:rsidR="008E317A" w:rsidRDefault="008D443D">
      <w:pPr>
        <w:widowControl/>
        <w:numPr>
          <w:ilvl w:val="0"/>
          <w:numId w:val="41"/>
        </w:numPr>
        <w:spacing w:line="360" w:lineRule="auto"/>
        <w:jc w:val="both"/>
      </w:pPr>
      <w:r>
        <w:rPr>
          <w:rFonts w:ascii="Times New Roman" w:eastAsia="Times New Roman" w:hAnsi="Times New Roman" w:cs="Times New Roman"/>
          <w:b/>
          <w:sz w:val="22"/>
        </w:rPr>
        <w:t>Recepção e triagem</w:t>
      </w:r>
      <w:r>
        <w:rPr>
          <w:rFonts w:ascii="Times New Roman" w:eastAsia="Times New Roman" w:hAnsi="Times New Roman" w:cs="Times New Roman"/>
          <w:sz w:val="22"/>
        </w:rPr>
        <w:t>, garantindo o correto preparo do paciente e a conferência da documentação necessária;</w:t>
      </w:r>
    </w:p>
    <w:p w:rsidR="008E317A" w:rsidRDefault="008D443D">
      <w:pPr>
        <w:widowControl/>
        <w:numPr>
          <w:ilvl w:val="0"/>
          <w:numId w:val="41"/>
        </w:numPr>
        <w:spacing w:line="360" w:lineRule="auto"/>
        <w:jc w:val="both"/>
      </w:pPr>
      <w:r>
        <w:rPr>
          <w:rFonts w:ascii="Times New Roman" w:eastAsia="Times New Roman" w:hAnsi="Times New Roman" w:cs="Times New Roman"/>
          <w:b/>
          <w:sz w:val="22"/>
        </w:rPr>
        <w:t>Execução dos exames</w:t>
      </w:r>
      <w:r>
        <w:rPr>
          <w:rFonts w:ascii="Times New Roman" w:eastAsia="Times New Roman" w:hAnsi="Times New Roman" w:cs="Times New Roman"/>
          <w:sz w:val="22"/>
        </w:rPr>
        <w:t xml:space="preserve"> conforme os protocolos clínicos e padrões técnicos estabelecidos pela Agência Nacional de Vigilância Sanitária (ANVISA) e Conselho Federal de Medicina (CFM);</w:t>
      </w:r>
    </w:p>
    <w:p w:rsidR="008E317A" w:rsidRDefault="008D443D">
      <w:pPr>
        <w:widowControl/>
        <w:numPr>
          <w:ilvl w:val="0"/>
          <w:numId w:val="16"/>
        </w:numPr>
        <w:spacing w:line="360" w:lineRule="auto"/>
        <w:jc w:val="both"/>
      </w:pPr>
      <w:r>
        <w:rPr>
          <w:rFonts w:ascii="Times New Roman" w:eastAsia="Times New Roman" w:hAnsi="Times New Roman" w:cs="Times New Roman"/>
          <w:b/>
          <w:sz w:val="22"/>
        </w:rPr>
        <w:t>Emissão dos laudos médicos</w:t>
      </w:r>
      <w:r>
        <w:rPr>
          <w:rFonts w:ascii="Times New Roman" w:eastAsia="Times New Roman" w:hAnsi="Times New Roman" w:cs="Times New Roman"/>
          <w:sz w:val="22"/>
        </w:rPr>
        <w:t>, com assinatura de profissional habilitado, respeitando o prazo máximo dentro do prazo de 10 (dez) dias, contados da data de realização do exame.</w:t>
      </w:r>
    </w:p>
    <w:p w:rsidR="008E317A" w:rsidRDefault="008D443D">
      <w:pPr>
        <w:widowControl/>
        <w:numPr>
          <w:ilvl w:val="0"/>
          <w:numId w:val="16"/>
        </w:numPr>
        <w:spacing w:line="360" w:lineRule="auto"/>
        <w:jc w:val="both"/>
      </w:pPr>
      <w:r>
        <w:rPr>
          <w:rFonts w:ascii="Times New Roman" w:eastAsia="Times New Roman" w:hAnsi="Times New Roman" w:cs="Times New Roman"/>
          <w:b/>
          <w:sz w:val="22"/>
        </w:rPr>
        <w:t>Entrega dos resultados à Secretaria Municipal de Saúde, que deverá ocorrer nos seguintes formatos:</w:t>
      </w:r>
    </w:p>
    <w:p w:rsidR="008E317A" w:rsidRDefault="008D443D">
      <w:pPr>
        <w:widowControl/>
        <w:numPr>
          <w:ilvl w:val="1"/>
          <w:numId w:val="16"/>
        </w:numPr>
        <w:spacing w:line="360" w:lineRule="auto"/>
        <w:jc w:val="both"/>
      </w:pPr>
      <w:r>
        <w:rPr>
          <w:rFonts w:ascii="Times New Roman" w:eastAsia="Times New Roman" w:hAnsi="Times New Roman" w:cs="Times New Roman"/>
          <w:sz w:val="22"/>
        </w:rPr>
        <w:t>Uma via impressa, contendo as imagens do exame em papel fotográfico, acompanhada do laudo médico devidamente assinado;</w:t>
      </w:r>
    </w:p>
    <w:p w:rsidR="008E317A" w:rsidRDefault="008D443D">
      <w:pPr>
        <w:widowControl/>
        <w:numPr>
          <w:ilvl w:val="1"/>
          <w:numId w:val="16"/>
        </w:numPr>
        <w:spacing w:line="360" w:lineRule="auto"/>
        <w:jc w:val="both"/>
      </w:pPr>
      <w:r>
        <w:rPr>
          <w:rFonts w:ascii="Times New Roman" w:eastAsia="Times New Roman" w:hAnsi="Times New Roman" w:cs="Times New Roman"/>
          <w:sz w:val="22"/>
        </w:rPr>
        <w:lastRenderedPageBreak/>
        <w:t>Uma via em formato digital de alta resolução, garantindo rastreabilidade, integridade e segurança das informações.</w:t>
      </w:r>
    </w:p>
    <w:p w:rsidR="008E317A" w:rsidRDefault="008D443D">
      <w:pPr>
        <w:widowControl/>
        <w:spacing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3. Manutenção, Assistência Técnica e Suporte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Por se tratar da contratação de serviços prestados por terceiros, não há necessidade de manutenção, assistência técnica ou suporte por parte do município, visto que a empresa contratada será responsável pela manutenção dos equipamentos utilizados, bem como pela qualificação contínua dos profissionais envolvidos na execução dos exames.</w:t>
      </w:r>
    </w:p>
    <w:p w:rsidR="008E317A" w:rsidRDefault="008E317A">
      <w:pPr>
        <w:widowControl/>
        <w:spacing w:line="360" w:lineRule="auto"/>
        <w:ind w:firstLine="709"/>
        <w:jc w:val="both"/>
        <w:rPr>
          <w:rFonts w:ascii="Times New Roman" w:eastAsia="Times New Roman" w:hAnsi="Times New Roman" w:cs="Times New Roman"/>
          <w:sz w:val="22"/>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4"/>
      </w:tblGrid>
      <w:tr w:rsidR="008E317A">
        <w:tc>
          <w:tcPr>
            <w:tcW w:w="8760"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VIII - JUSTIFICATIVAS PARA O PARCELAMENTO DA CONTRATAÇÃO</w:t>
            </w:r>
          </w:p>
        </w:tc>
      </w:tr>
    </w:tbl>
    <w:p w:rsidR="008E317A" w:rsidRDefault="008E317A">
      <w:pPr>
        <w:widowControl/>
        <w:spacing w:line="360" w:lineRule="auto"/>
        <w:ind w:firstLine="709"/>
        <w:jc w:val="both"/>
        <w:rPr>
          <w:rFonts w:ascii="Calibri" w:eastAsia="Calibri" w:hAnsi="Calibri" w:cs="Calibri"/>
          <w:color w:val="0D0D0D"/>
          <w:sz w:val="22"/>
          <w:shd w:val="clear" w:color="auto" w:fill="FFFFFF"/>
        </w:rPr>
      </w:pPr>
    </w:p>
    <w:p w:rsidR="008E317A" w:rsidRDefault="008D443D">
      <w:pPr>
        <w:widowControl/>
        <w:spacing w:line="360" w:lineRule="auto"/>
        <w:ind w:firstLine="709"/>
        <w:jc w:val="both"/>
        <w:rPr>
          <w:rFonts w:ascii="Times New Roman" w:eastAsia="Times New Roman" w:hAnsi="Times New Roman" w:cs="Times New Roman"/>
          <w:color w:val="0D0D0D"/>
          <w:sz w:val="22"/>
          <w:shd w:val="clear" w:color="auto" w:fill="FFFFFF"/>
        </w:rPr>
      </w:pPr>
      <w:r>
        <w:rPr>
          <w:rFonts w:ascii="Times New Roman" w:eastAsia="Times New Roman" w:hAnsi="Times New Roman" w:cs="Times New Roman"/>
          <w:color w:val="0D0D0D"/>
          <w:sz w:val="22"/>
          <w:shd w:val="clear" w:color="auto" w:fill="FFFFFF"/>
        </w:rPr>
        <w:t xml:space="preserve">A presente contratação será realizada em </w:t>
      </w:r>
      <w:r>
        <w:rPr>
          <w:rFonts w:ascii="Times New Roman" w:eastAsia="Times New Roman" w:hAnsi="Times New Roman" w:cs="Times New Roman"/>
          <w:b/>
          <w:color w:val="0D0D0D"/>
          <w:sz w:val="22"/>
          <w:shd w:val="clear" w:color="auto" w:fill="FFFFFF"/>
        </w:rPr>
        <w:t>lote único</w:t>
      </w:r>
      <w:r>
        <w:rPr>
          <w:rFonts w:ascii="Times New Roman" w:eastAsia="Times New Roman" w:hAnsi="Times New Roman" w:cs="Times New Roman"/>
          <w:color w:val="0D0D0D"/>
          <w:sz w:val="22"/>
          <w:shd w:val="clear" w:color="auto" w:fill="FFFFFF"/>
        </w:rPr>
        <w:t xml:space="preserve">, considerando os aspectos técnicos, econômicos e administrativos envolvidos na prestação do serviço. A decisão fundamenta-se na </w:t>
      </w:r>
      <w:r>
        <w:rPr>
          <w:rFonts w:ascii="Times New Roman" w:eastAsia="Times New Roman" w:hAnsi="Times New Roman" w:cs="Times New Roman"/>
          <w:b/>
          <w:color w:val="0D0D0D"/>
          <w:sz w:val="22"/>
          <w:shd w:val="clear" w:color="auto" w:fill="FFFFFF"/>
        </w:rPr>
        <w:t>Lei nº 14.133/2021, art. 40, inciso V, alínea “b”</w:t>
      </w:r>
      <w:r>
        <w:rPr>
          <w:rFonts w:ascii="Times New Roman" w:eastAsia="Times New Roman" w:hAnsi="Times New Roman" w:cs="Times New Roman"/>
          <w:color w:val="0D0D0D"/>
          <w:sz w:val="22"/>
          <w:shd w:val="clear" w:color="auto" w:fill="FFFFFF"/>
        </w:rPr>
        <w:t>, a qual estabelece o princípio do parcelamento quando este for tecnicamente viável e economicamente vantajoso. No entanto, no caso em questão, o fracionamento da contratação não se mostra adequado, pelos seguintes motivos:</w:t>
      </w:r>
    </w:p>
    <w:p w:rsidR="008E317A" w:rsidRDefault="008D443D">
      <w:pPr>
        <w:widowControl/>
        <w:numPr>
          <w:ilvl w:val="0"/>
          <w:numId w:val="22"/>
        </w:numPr>
        <w:spacing w:line="360" w:lineRule="auto"/>
        <w:jc w:val="both"/>
      </w:pPr>
      <w:r>
        <w:rPr>
          <w:rFonts w:ascii="Times New Roman" w:eastAsia="Times New Roman" w:hAnsi="Times New Roman" w:cs="Times New Roman"/>
          <w:b/>
          <w:color w:val="0D0D0D"/>
          <w:sz w:val="22"/>
          <w:shd w:val="clear" w:color="auto" w:fill="FFFFFF"/>
        </w:rPr>
        <w:t>Viabilidade Técnica:</w:t>
      </w:r>
      <w:r>
        <w:rPr>
          <w:rFonts w:ascii="Times New Roman" w:eastAsia="Times New Roman" w:hAnsi="Times New Roman" w:cs="Times New Roman"/>
          <w:color w:val="0D0D0D"/>
          <w:sz w:val="22"/>
          <w:shd w:val="clear" w:color="auto" w:fill="FFFFFF"/>
        </w:rPr>
        <w:t xml:space="preserve"> O serviço a ser contratado envolve a realização completa dos exames de ressonância magnética, incluindo o fornecimento das imagens e laudos, sem que haja divisão de etapas ou fornecimento parcial. Parcelar a contratação poderia comprometer a padronização dos serviços e a continuidade do atendimento aos pacientes.</w:t>
      </w:r>
    </w:p>
    <w:p w:rsidR="008E317A" w:rsidRDefault="008D443D">
      <w:pPr>
        <w:widowControl/>
        <w:numPr>
          <w:ilvl w:val="0"/>
          <w:numId w:val="22"/>
        </w:numPr>
        <w:spacing w:line="360" w:lineRule="auto"/>
        <w:jc w:val="both"/>
      </w:pPr>
      <w:r>
        <w:rPr>
          <w:rFonts w:ascii="Times New Roman" w:eastAsia="Times New Roman" w:hAnsi="Times New Roman" w:cs="Times New Roman"/>
          <w:b/>
          <w:color w:val="0D0D0D"/>
          <w:sz w:val="22"/>
          <w:shd w:val="clear" w:color="auto" w:fill="FFFFFF"/>
        </w:rPr>
        <w:t>Ganho Econômico:</w:t>
      </w:r>
      <w:r>
        <w:rPr>
          <w:rFonts w:ascii="Times New Roman" w:eastAsia="Times New Roman" w:hAnsi="Times New Roman" w:cs="Times New Roman"/>
          <w:color w:val="0D0D0D"/>
          <w:sz w:val="22"/>
          <w:shd w:val="clear" w:color="auto" w:fill="FFFFFF"/>
        </w:rPr>
        <w:t xml:space="preserve"> A contratação em lote único possibilita a obtenção de melhores condições contratuais e financeiras, evitando custos adicionais que poderiam surgir com a fragmentação do serviço. Além disso, a gestão de um único contrato reduz custos operacionais e administrativos.</w:t>
      </w:r>
    </w:p>
    <w:p w:rsidR="008E317A" w:rsidRDefault="008D443D">
      <w:pPr>
        <w:widowControl/>
        <w:numPr>
          <w:ilvl w:val="0"/>
          <w:numId w:val="22"/>
        </w:numPr>
        <w:spacing w:line="360" w:lineRule="auto"/>
        <w:jc w:val="both"/>
      </w:pPr>
      <w:r>
        <w:rPr>
          <w:rFonts w:ascii="Times New Roman" w:eastAsia="Times New Roman" w:hAnsi="Times New Roman" w:cs="Times New Roman"/>
          <w:b/>
          <w:color w:val="0D0D0D"/>
          <w:sz w:val="22"/>
          <w:shd w:val="clear" w:color="auto" w:fill="FFFFFF"/>
        </w:rPr>
        <w:t>Gestão Contratual:</w:t>
      </w:r>
      <w:r>
        <w:rPr>
          <w:rFonts w:ascii="Times New Roman" w:eastAsia="Times New Roman" w:hAnsi="Times New Roman" w:cs="Times New Roman"/>
          <w:color w:val="0D0D0D"/>
          <w:sz w:val="22"/>
          <w:shd w:val="clear" w:color="auto" w:fill="FFFFFF"/>
        </w:rPr>
        <w:t xml:space="preserve"> A administração e o acompanhamento da execução do contrato tornam-se mais eficazes com a centralização da prestação do serviço em um único fornecedor, evitando dificuldades operacionais que poderiam surgir com múltiplos contratos.</w:t>
      </w:r>
    </w:p>
    <w:p w:rsidR="008E317A" w:rsidRDefault="008D443D">
      <w:pPr>
        <w:widowControl/>
        <w:numPr>
          <w:ilvl w:val="0"/>
          <w:numId w:val="22"/>
        </w:numPr>
        <w:spacing w:line="360" w:lineRule="auto"/>
        <w:jc w:val="both"/>
      </w:pPr>
      <w:r>
        <w:rPr>
          <w:rFonts w:ascii="Times New Roman" w:eastAsia="Times New Roman" w:hAnsi="Times New Roman" w:cs="Times New Roman"/>
          <w:b/>
          <w:color w:val="0D0D0D"/>
          <w:sz w:val="22"/>
          <w:shd w:val="clear" w:color="auto" w:fill="FFFFFF"/>
        </w:rPr>
        <w:t>Competitividade do Certame:</w:t>
      </w:r>
      <w:r>
        <w:rPr>
          <w:rFonts w:ascii="Times New Roman" w:eastAsia="Times New Roman" w:hAnsi="Times New Roman" w:cs="Times New Roman"/>
          <w:color w:val="0D0D0D"/>
          <w:sz w:val="22"/>
          <w:shd w:val="clear" w:color="auto" w:fill="FFFFFF"/>
        </w:rPr>
        <w:t xml:space="preserve"> O mercado já dispõe de prestadores especializados que oferecem a totalidade do serviço, abrangendo desde a realização dos exames até a entrega dos laudos. Dessa forma, a adoção do lote único não prejudica a competitividade do certame, permitindo ampla participação de hospitais e clínicas que atendam aos requisitos estabelecidos.</w:t>
      </w:r>
    </w:p>
    <w:p w:rsidR="008E317A" w:rsidRDefault="008D443D">
      <w:pPr>
        <w:widowControl/>
        <w:spacing w:line="360" w:lineRule="auto"/>
        <w:ind w:firstLine="709"/>
        <w:jc w:val="both"/>
        <w:rPr>
          <w:rFonts w:ascii="Times New Roman" w:eastAsia="Times New Roman" w:hAnsi="Times New Roman" w:cs="Times New Roman"/>
          <w:color w:val="0D0D0D"/>
          <w:sz w:val="22"/>
          <w:shd w:val="clear" w:color="auto" w:fill="FFFFFF"/>
        </w:rPr>
      </w:pPr>
      <w:r>
        <w:rPr>
          <w:rFonts w:ascii="Times New Roman" w:eastAsia="Times New Roman" w:hAnsi="Times New Roman" w:cs="Times New Roman"/>
          <w:color w:val="0D0D0D"/>
          <w:sz w:val="22"/>
          <w:shd w:val="clear" w:color="auto" w:fill="FFFFFF"/>
        </w:rPr>
        <w:t>Adicionalmente, destaca-se que o transporte dos pacientes até os locais de realização dos exames será de responsabilidade do município, o que reforça a necessidade de centralizar a contratação, garantindo maior eficiência na prestação do serviço e evitando a fragmentação que poderia resultar em dificuldades logísticas.</w:t>
      </w:r>
    </w:p>
    <w:p w:rsidR="008E317A" w:rsidRDefault="008D443D">
      <w:pPr>
        <w:widowControl/>
        <w:spacing w:line="360" w:lineRule="auto"/>
        <w:ind w:firstLine="709"/>
        <w:jc w:val="both"/>
        <w:rPr>
          <w:rFonts w:ascii="Times New Roman" w:eastAsia="Times New Roman" w:hAnsi="Times New Roman" w:cs="Times New Roman"/>
          <w:color w:val="0D0D0D"/>
          <w:sz w:val="22"/>
          <w:shd w:val="clear" w:color="auto" w:fill="FFFFFF"/>
        </w:rPr>
      </w:pPr>
      <w:r>
        <w:rPr>
          <w:rFonts w:ascii="Times New Roman" w:eastAsia="Times New Roman" w:hAnsi="Times New Roman" w:cs="Times New Roman"/>
          <w:color w:val="0D0D0D"/>
          <w:sz w:val="22"/>
          <w:shd w:val="clear" w:color="auto" w:fill="FFFFFF"/>
        </w:rPr>
        <w:lastRenderedPageBreak/>
        <w:t>Dessa forma, a contratação em lote único assegura a economicidade, a eficiência na gestão contratual e a qualidade da prestação dos serviços, em conformidade com os princípios estabelecidos na Lei nº 14.133/2021.</w:t>
      </w:r>
    </w:p>
    <w:p w:rsidR="008E317A" w:rsidRDefault="008E317A">
      <w:pPr>
        <w:widowControl/>
        <w:spacing w:line="360" w:lineRule="auto"/>
        <w:ind w:firstLine="709"/>
        <w:jc w:val="both"/>
        <w:rPr>
          <w:rFonts w:ascii="Times New Roman" w:eastAsia="Times New Roman" w:hAnsi="Times New Roman" w:cs="Times New Roman"/>
          <w:color w:val="0D0D0D"/>
          <w:sz w:val="22"/>
          <w:shd w:val="clear" w:color="auto" w:fill="FFFFFF"/>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6"/>
      </w:tblGrid>
      <w:tr w:rsidR="008E317A">
        <w:tc>
          <w:tcPr>
            <w:tcW w:w="8895"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IX- RESULTADOS PRETENDIDOS EM TERMOS DE ECONOMICIDADE E APROVEITAMENTO DE RECURSOS</w:t>
            </w:r>
          </w:p>
        </w:tc>
      </w:tr>
    </w:tbl>
    <w:p w:rsidR="008E317A" w:rsidRDefault="008E317A">
      <w:pPr>
        <w:widowControl/>
        <w:spacing w:line="360" w:lineRule="auto"/>
        <w:ind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A presente contratação visa garantir a prestação de serviços de </w:t>
      </w:r>
      <w:r>
        <w:rPr>
          <w:rFonts w:ascii="Times New Roman" w:eastAsia="Times New Roman" w:hAnsi="Times New Roman" w:cs="Times New Roman"/>
          <w:b/>
          <w:sz w:val="22"/>
        </w:rPr>
        <w:t>ressonância magnética</w:t>
      </w:r>
      <w:r>
        <w:rPr>
          <w:rFonts w:ascii="Times New Roman" w:eastAsia="Times New Roman" w:hAnsi="Times New Roman" w:cs="Times New Roman"/>
          <w:sz w:val="22"/>
        </w:rPr>
        <w:t xml:space="preserve"> de forma eficiente e sustentável, assegurando economicidade e melhor aproveitamento dos recursos públicos. Os principais resultados esperados são:</w:t>
      </w:r>
    </w:p>
    <w:p w:rsidR="008E317A" w:rsidRDefault="008D443D">
      <w:pPr>
        <w:widowControl/>
        <w:numPr>
          <w:ilvl w:val="0"/>
          <w:numId w:val="34"/>
        </w:numPr>
        <w:spacing w:line="360" w:lineRule="auto"/>
        <w:jc w:val="both"/>
      </w:pPr>
      <w:r>
        <w:rPr>
          <w:rFonts w:ascii="Times New Roman" w:eastAsia="Times New Roman" w:hAnsi="Times New Roman" w:cs="Times New Roman"/>
          <w:b/>
          <w:sz w:val="22"/>
        </w:rPr>
        <w:t>Economia de Recursos</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A terceirização evita a necessidade de investimentos elevados na aquisição de equipamentos de ressonância magnética, infraestrutura para instalação e manutenção contínua.</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Redução de custos operacionais com a contratação de profissionais especializados, como médicos radiologistas e técnicos em radiologia, cujos encargos e salários representariam um impacto significativo ao orçamento municipal.</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Evita gastos com capacitação e atualização profissional para a operação de equipamentos próprios, pois a empresa contratada será responsável por manter equipe qualificada.</w:t>
      </w:r>
    </w:p>
    <w:p w:rsidR="008E317A" w:rsidRDefault="008D443D">
      <w:pPr>
        <w:widowControl/>
        <w:numPr>
          <w:ilvl w:val="0"/>
          <w:numId w:val="34"/>
        </w:numPr>
        <w:spacing w:line="360" w:lineRule="auto"/>
        <w:jc w:val="both"/>
      </w:pPr>
      <w:r>
        <w:rPr>
          <w:rFonts w:ascii="Times New Roman" w:eastAsia="Times New Roman" w:hAnsi="Times New Roman" w:cs="Times New Roman"/>
          <w:b/>
          <w:sz w:val="22"/>
        </w:rPr>
        <w:t>Melhoria de Processos e Atendimento</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A contratação permite um atendimento ágil e de qualidade, garantindo que os pacientes tenham acesso aos exames de forma mais célere, reduzindo filas e tempo de espera.</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A exigência de entrega dos exames e laudos em formato digital e impresso assegura a rastreabilidade das informações, facilitando a análise médica e evitando perda de documentos.</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Otimização do fluxo de encaminhamentos e diagnósticos, possibilitando uma resposta mais rápida às necessidades dos pacientes e melhor direcionamento dos tratamentos.</w:t>
      </w:r>
    </w:p>
    <w:p w:rsidR="008E317A" w:rsidRDefault="008D443D">
      <w:pPr>
        <w:widowControl/>
        <w:numPr>
          <w:ilvl w:val="0"/>
          <w:numId w:val="34"/>
        </w:numPr>
        <w:spacing w:line="360" w:lineRule="auto"/>
        <w:jc w:val="both"/>
      </w:pPr>
      <w:r>
        <w:rPr>
          <w:rFonts w:ascii="Times New Roman" w:eastAsia="Times New Roman" w:hAnsi="Times New Roman" w:cs="Times New Roman"/>
          <w:b/>
          <w:sz w:val="22"/>
        </w:rPr>
        <w:t>Melhor Uso de Pessoal e Recursos Materiais</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 xml:space="preserve">Permite que os </w:t>
      </w:r>
      <w:r>
        <w:rPr>
          <w:rFonts w:ascii="Times New Roman" w:eastAsia="Times New Roman" w:hAnsi="Times New Roman" w:cs="Times New Roman"/>
          <w:b/>
          <w:sz w:val="22"/>
        </w:rPr>
        <w:t>recursos humanos do município sejam melhor alocados</w:t>
      </w:r>
      <w:r>
        <w:rPr>
          <w:rFonts w:ascii="Times New Roman" w:eastAsia="Times New Roman" w:hAnsi="Times New Roman" w:cs="Times New Roman"/>
          <w:sz w:val="22"/>
        </w:rPr>
        <w:t xml:space="preserve"> em suas funções essenciais, sem a necessidade de desvio de profissionais para a operação de equipamentos próprios.</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O município utilizará sua estrutura de logística e transporte para garantir o deslocamento dos pacientes de forma coordenada, otimizando os veículos e motoristas já disponíveis.</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Evita despesas adicionais com insumos médicos, manutenção e calibração de equipamentos, uma vez que a contratada assume integralmente essas responsabilidades.</w:t>
      </w:r>
    </w:p>
    <w:p w:rsidR="008E317A" w:rsidRDefault="008D443D">
      <w:pPr>
        <w:widowControl/>
        <w:numPr>
          <w:ilvl w:val="0"/>
          <w:numId w:val="34"/>
        </w:numPr>
        <w:spacing w:line="360" w:lineRule="auto"/>
        <w:jc w:val="both"/>
      </w:pPr>
      <w:r>
        <w:rPr>
          <w:rFonts w:ascii="Times New Roman" w:eastAsia="Times New Roman" w:hAnsi="Times New Roman" w:cs="Times New Roman"/>
          <w:b/>
          <w:sz w:val="22"/>
        </w:rPr>
        <w:t>Impacto Positivo nos Serviços Prestados</w:t>
      </w:r>
    </w:p>
    <w:p w:rsidR="008E317A" w:rsidRDefault="008D443D">
      <w:pPr>
        <w:widowControl/>
        <w:numPr>
          <w:ilvl w:val="1"/>
          <w:numId w:val="34"/>
        </w:numPr>
        <w:spacing w:line="360" w:lineRule="auto"/>
        <w:jc w:val="both"/>
      </w:pPr>
      <w:r>
        <w:rPr>
          <w:rFonts w:ascii="Times New Roman" w:eastAsia="Times New Roman" w:hAnsi="Times New Roman" w:cs="Times New Roman"/>
          <w:sz w:val="22"/>
        </w:rPr>
        <w:lastRenderedPageBreak/>
        <w:t>A terceirização possibilita o acesso a equipamentos modernos e de alta tecnologia, elevando a qualidade dos diagnósticos.</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Amplia a capacidade de atendimento da rede municipal de saúde, beneficiando diretamente os pacientes que necessitam do exame.</w:t>
      </w:r>
    </w:p>
    <w:p w:rsidR="008E317A" w:rsidRDefault="008D443D">
      <w:pPr>
        <w:widowControl/>
        <w:numPr>
          <w:ilvl w:val="1"/>
          <w:numId w:val="34"/>
        </w:numPr>
        <w:spacing w:line="360" w:lineRule="auto"/>
        <w:jc w:val="both"/>
      </w:pPr>
      <w:r>
        <w:rPr>
          <w:rFonts w:ascii="Times New Roman" w:eastAsia="Times New Roman" w:hAnsi="Times New Roman" w:cs="Times New Roman"/>
          <w:sz w:val="22"/>
        </w:rPr>
        <w:t>Garante a previsibilidade dos custos, facilitando o planejamento orçamentário da Secretaria Municipal de Saúde.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Com essa contratação, o município assegura eficiência, economia e qualidade na oferta do serviço de ressonância magnética, beneficiando a população e otimizando os recursos públicos.</w:t>
      </w:r>
    </w:p>
    <w:p w:rsidR="008E317A" w:rsidRDefault="008E317A">
      <w:pPr>
        <w:widowControl/>
        <w:spacing w:line="360" w:lineRule="auto"/>
        <w:ind w:firstLine="709"/>
        <w:jc w:val="both"/>
        <w:rPr>
          <w:rFonts w:ascii="Calibri" w:eastAsia="Calibri" w:hAnsi="Calibri" w:cs="Calibri"/>
          <w:sz w:val="22"/>
        </w:rPr>
      </w:pPr>
    </w:p>
    <w:tbl>
      <w:tblPr>
        <w:tblW w:w="880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4"/>
      </w:tblGrid>
      <w:tr w:rsidR="008E317A">
        <w:tc>
          <w:tcPr>
            <w:tcW w:w="8760"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X - PROVIDÊNCIAS A SEREM ADOTADAS PELA ADMINISTRAÇÃO PREVIAMENTE À CELEBRAÇÃO DO CONTRATO</w:t>
            </w:r>
          </w:p>
        </w:tc>
      </w:tr>
    </w:tbl>
    <w:p w:rsidR="008E317A" w:rsidRDefault="008E317A">
      <w:pPr>
        <w:widowControl/>
        <w:spacing w:line="360" w:lineRule="auto"/>
        <w:ind w:firstLine="709"/>
        <w:jc w:val="both"/>
        <w:rPr>
          <w:rFonts w:ascii="Calibri" w:eastAsia="Calibri" w:hAnsi="Calibri" w:cs="Calibri"/>
          <w:sz w:val="22"/>
          <w:shd w:val="clear" w:color="auto" w:fill="FFFF00"/>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rsidR="008E317A" w:rsidRDefault="008E317A">
      <w:pPr>
        <w:widowControl/>
        <w:spacing w:line="360" w:lineRule="auto"/>
        <w:ind w:firstLine="709"/>
        <w:jc w:val="both"/>
        <w:rPr>
          <w:rFonts w:ascii="Calibri" w:eastAsia="Calibri" w:hAnsi="Calibri" w:cs="Calibri"/>
          <w:sz w:val="22"/>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6"/>
      </w:tblGrid>
      <w:tr w:rsidR="008E317A">
        <w:tc>
          <w:tcPr>
            <w:tcW w:w="8895"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XI - CONTRATAÇÕES CORRELATAS E/OU INTERDEPENDENTES</w:t>
            </w:r>
          </w:p>
        </w:tc>
      </w:tr>
    </w:tbl>
    <w:p w:rsidR="008E317A" w:rsidRDefault="008E317A">
      <w:pPr>
        <w:widowControl/>
        <w:spacing w:line="360" w:lineRule="auto"/>
        <w:ind w:firstLine="709"/>
        <w:jc w:val="both"/>
        <w:rPr>
          <w:rFonts w:ascii="Calibri" w:eastAsia="Calibri" w:hAnsi="Calibri" w:cs="Calibri"/>
          <w:b/>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Foram identificadas contratações correlatas e/ou interdependentes que podem influenciar ou ser influenciadas pela presente contratação, sendo elas:</w:t>
      </w:r>
    </w:p>
    <w:p w:rsidR="008E317A" w:rsidRDefault="008E317A">
      <w:pPr>
        <w:widowControl/>
        <w:spacing w:line="360" w:lineRule="auto"/>
        <w:ind w:firstLine="709"/>
        <w:jc w:val="both"/>
        <w:rPr>
          <w:rFonts w:ascii="Calibri" w:eastAsia="Calibri" w:hAnsi="Calibri" w:cs="Calibri"/>
          <w:sz w:val="22"/>
        </w:rPr>
      </w:pPr>
    </w:p>
    <w:p w:rsidR="008E317A" w:rsidRDefault="008D443D">
      <w:pPr>
        <w:widowControl/>
        <w:numPr>
          <w:ilvl w:val="1"/>
          <w:numId w:val="41"/>
        </w:numPr>
        <w:spacing w:line="360" w:lineRule="auto"/>
        <w:jc w:val="both"/>
      </w:pPr>
      <w:r>
        <w:rPr>
          <w:rFonts w:ascii="Times New Roman" w:eastAsia="Times New Roman" w:hAnsi="Times New Roman" w:cs="Times New Roman"/>
          <w:b/>
          <w:sz w:val="22"/>
        </w:rPr>
        <w:t>Transporte de Pacientes Terceirizado:</w:t>
      </w:r>
      <w:r>
        <w:rPr>
          <w:rFonts w:ascii="Times New Roman" w:eastAsia="Times New Roman" w:hAnsi="Times New Roman" w:cs="Times New Roman"/>
          <w:sz w:val="22"/>
        </w:rPr>
        <w:t xml:space="preserve"> Atualmente, o município mantém contrato com empresa especializada para o transporte de pacientes encaminhados para os municípios de Avaré e Botucatu, onde há oferta do serviço de ressonância magnética. Esse contrato pode ser considerado para garantir a logística e o atendimento contínuo aos pacientes, caso a empresa contratada esteja alocada nesses municípios.</w:t>
      </w:r>
    </w:p>
    <w:p w:rsidR="008E317A" w:rsidRDefault="008D443D">
      <w:pPr>
        <w:widowControl/>
        <w:numPr>
          <w:ilvl w:val="1"/>
          <w:numId w:val="41"/>
        </w:numPr>
        <w:spacing w:line="360" w:lineRule="auto"/>
        <w:jc w:val="both"/>
      </w:pPr>
      <w:r>
        <w:rPr>
          <w:rFonts w:ascii="Times New Roman" w:eastAsia="Times New Roman" w:hAnsi="Times New Roman" w:cs="Times New Roman"/>
          <w:b/>
          <w:sz w:val="22"/>
        </w:rPr>
        <w:t>Transporte de Pacientes pelo Município:</w:t>
      </w:r>
      <w:r>
        <w:rPr>
          <w:rFonts w:ascii="Times New Roman" w:eastAsia="Times New Roman" w:hAnsi="Times New Roman" w:cs="Times New Roman"/>
          <w:sz w:val="22"/>
        </w:rPr>
        <w:t xml:space="preserve"> Para as demais localidades, o transporte será realizado por meio da frota própria da Prefeitura, com motoristas pertencentes ao quadro de servidores municipais. Esse fator exige alinhamento na organização dos agendamentos e deslocamentos, visando otimizar recursos e evitar sobrecarga na demanda de transporte.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A efetividade da presente contratação depende diretamente da coordenação entre o serviço de exames e a logística de transporte dos pacientes, garantindo que os deslocamentos sejam planejados de </w:t>
      </w:r>
      <w:r>
        <w:rPr>
          <w:rFonts w:ascii="Times New Roman" w:eastAsia="Times New Roman" w:hAnsi="Times New Roman" w:cs="Times New Roman"/>
          <w:sz w:val="22"/>
        </w:rPr>
        <w:lastRenderedPageBreak/>
        <w:t>forma eficiente e sem prejuízo ao atendimento. Dessa forma, o alinhamento entre essas contratações correlatas é essencial para assegurar a prestação adequada do serviço de saúde à população.</w:t>
      </w:r>
    </w:p>
    <w:p w:rsidR="008E317A" w:rsidRDefault="008E317A">
      <w:pPr>
        <w:widowControl/>
        <w:spacing w:line="360" w:lineRule="auto"/>
        <w:ind w:firstLine="709"/>
        <w:jc w:val="both"/>
        <w:rPr>
          <w:rFonts w:ascii="Calibri" w:eastAsia="Calibri" w:hAnsi="Calibri" w:cs="Calibri"/>
          <w:sz w:val="22"/>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6"/>
      </w:tblGrid>
      <w:tr w:rsidR="008E317A">
        <w:tc>
          <w:tcPr>
            <w:tcW w:w="8895" w:type="dxa"/>
          </w:tcPr>
          <w:p w:rsidR="008E317A" w:rsidRDefault="008D443D">
            <w:pPr>
              <w:widowControl/>
              <w:spacing w:after="160" w:line="360" w:lineRule="auto"/>
              <w:ind w:firstLine="709"/>
              <w:jc w:val="both"/>
              <w:rPr>
                <w:rFonts w:ascii="Times New Roman" w:eastAsia="Times New Roman" w:hAnsi="Times New Roman" w:cs="Times New Roman"/>
                <w:b/>
                <w:sz w:val="22"/>
              </w:rPr>
            </w:pPr>
            <w:r>
              <w:rPr>
                <w:rFonts w:ascii="Times New Roman" w:eastAsia="Times New Roman" w:hAnsi="Times New Roman" w:cs="Times New Roman"/>
                <w:b/>
                <w:sz w:val="22"/>
              </w:rPr>
              <w:t>XII - POSSÍVEIS IMPACTOS AMBIENTAIS E MEDIDAS MITIGADORAS</w:t>
            </w:r>
          </w:p>
        </w:tc>
      </w:tr>
    </w:tbl>
    <w:p w:rsidR="008E317A" w:rsidRDefault="008E317A">
      <w:pPr>
        <w:widowControl/>
        <w:spacing w:line="360" w:lineRule="auto"/>
        <w:ind w:firstLine="709"/>
        <w:jc w:val="both"/>
        <w:rPr>
          <w:rFonts w:ascii="Calibri" w:eastAsia="Calibri" w:hAnsi="Calibri" w:cs="Calibri"/>
          <w:color w:val="0D0D0D"/>
          <w:sz w:val="22"/>
          <w:shd w:val="clear" w:color="auto" w:fill="FFFFFF"/>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 contratação de uma empresa especializada na realização de exames de ressonância magnética pode gerar alguns impactos ambientais que precisam ser considerados e mitigados. Abaixo estão os principais impactos e medidas para minimizá-los: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color w:val="0D0D0D"/>
          <w:sz w:val="22"/>
          <w:shd w:val="clear" w:color="auto" w:fill="FFFFFF"/>
        </w:rPr>
        <w:t xml:space="preserve">a) Consumo de energia elétrica: </w:t>
      </w:r>
      <w:r>
        <w:rPr>
          <w:rFonts w:ascii="Times New Roman" w:eastAsia="Times New Roman" w:hAnsi="Times New Roman" w:cs="Times New Roman"/>
          <w:sz w:val="22"/>
        </w:rPr>
        <w:t>A ressonância magnética consome grande quantidade de energia elétrica, especialmente devido ao funcionamento dos ímãs supercondutores e dos sistemas de refrigeração.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color w:val="0D0D0D"/>
          <w:sz w:val="22"/>
          <w:shd w:val="clear" w:color="auto" w:fill="FFFFFF"/>
        </w:rPr>
        <w:t xml:space="preserve">- </w:t>
      </w:r>
      <w:r>
        <w:rPr>
          <w:rFonts w:ascii="Times New Roman" w:eastAsia="Times New Roman" w:hAnsi="Times New Roman" w:cs="Times New Roman"/>
          <w:sz w:val="22"/>
        </w:rPr>
        <w:t>Medidas mitigadoras: a empresa contratada poderá fazer uso de equipamentos com maior eficiência energética e adotar fontes de energia renovável (como painéis solares) para compensação do consumo.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b) Uso de Materiais e Recursos: Consumo de materiais descartáveis, como luvas e aventais, além de materiais utilizados nos equipamentos.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Medidas Mitigadoras: A empresa contratada poderá priorizar materiais biodegradáveis ou esterilizáveis que permitam a reutilização e ainda, adotar práticas de compras sustentáveis e conscientização para o uso eficiente de materiais descartáveis.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c)  Emissões Atmosféricas: Equipamentos de RMN podem gerar pequenas quantidades de gases ou vapores durante o funcionamento.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Medidas Mitigadoras: a empresa contratada deverá possuir, no ambiente onde os equipamentos são operados, um sistema de ventilação adequado e fazer uso de filtros de ar adequados para capturar quaisquer emissões potencialmente prejudiciais. Outro fator importante para evitar vazamentos é a manutenção regular dos equipamentos.</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d) Impactos na água e solo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Impacto: Derramamentos acidentais de substâncias químicas ou radioativas podem contaminar águas subterrâneas ou o solo.</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Medidas Mitigadoras: A empresa deve atender as exigências legais e promover a implementação de procedimentos de emergência e treinamento para resposta a incidentes, com uso de equipamentos de contenção e barreiras para evitar a disseminação de contaminantes e realizar monitoramento ambiental regular.</w:t>
      </w:r>
    </w:p>
    <w:p w:rsidR="008E317A" w:rsidRDefault="008E317A">
      <w:pPr>
        <w:widowControl/>
        <w:spacing w:line="360" w:lineRule="auto"/>
        <w:ind w:firstLine="709"/>
        <w:jc w:val="both"/>
        <w:rPr>
          <w:rFonts w:ascii="Calibri" w:eastAsia="Calibri" w:hAnsi="Calibri" w:cs="Calibri"/>
          <w:color w:val="0D0D0D"/>
          <w:sz w:val="24"/>
          <w:shd w:val="clear" w:color="auto" w:fill="FFFFFF"/>
        </w:rPr>
      </w:pPr>
    </w:p>
    <w:tbl>
      <w:tblPr>
        <w:tblW w:w="880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8E317A">
        <w:tc>
          <w:tcPr>
            <w:tcW w:w="8775" w:type="dxa"/>
          </w:tcPr>
          <w:p w:rsidR="008E317A" w:rsidRDefault="008D443D">
            <w:pPr>
              <w:widowControl/>
              <w:spacing w:after="16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XIII – ANÁLISE DE RISCOS QUE POSSAM COMPROMETER O SUCESSO DA LICITAÇÃO E A BOA EXECUÇÃO CONTRATUAL</w:t>
            </w:r>
          </w:p>
        </w:tc>
      </w:tr>
    </w:tbl>
    <w:p w:rsidR="008E317A" w:rsidRDefault="008E317A">
      <w:pPr>
        <w:widowControl/>
        <w:spacing w:line="360" w:lineRule="auto"/>
        <w:ind w:firstLine="709"/>
        <w:jc w:val="both"/>
        <w:rPr>
          <w:rFonts w:ascii="Times New Roman" w:eastAsia="Times New Roman" w:hAnsi="Times New Roman" w:cs="Times New Roman"/>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A contratação para a realização de exames de ressonância magnética sem sedação envolve diversos riscos que podem comprometer a licitação ou a execução contratual. A seguir, listam-se os principais riscos identificados, acompanhados das respectivas medidas mitigadoras:</w:t>
      </w:r>
    </w:p>
    <w:p w:rsidR="008E317A" w:rsidRDefault="008D443D">
      <w:pPr>
        <w:widowControl/>
        <w:numPr>
          <w:ilvl w:val="0"/>
          <w:numId w:val="39"/>
        </w:numPr>
        <w:spacing w:before="100" w:after="100" w:line="360" w:lineRule="auto"/>
        <w:jc w:val="both"/>
      </w:pPr>
      <w:r>
        <w:rPr>
          <w:rFonts w:ascii="Times New Roman" w:eastAsia="Times New Roman" w:hAnsi="Times New Roman" w:cs="Times New Roman"/>
          <w:b/>
          <w:sz w:val="22"/>
        </w:rPr>
        <w:t>Desinteresse de empresas na licitação</w:t>
      </w:r>
    </w:p>
    <w:p w:rsidR="008E317A" w:rsidRDefault="008D443D">
      <w:pPr>
        <w:widowControl/>
        <w:numPr>
          <w:ilvl w:val="0"/>
          <w:numId w:val="38"/>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Baixa participação no certame, resultando em licitação deserta ou com pouca competitividade.</w:t>
      </w:r>
    </w:p>
    <w:p w:rsidR="008E317A" w:rsidRDefault="008D443D">
      <w:pPr>
        <w:widowControl/>
        <w:numPr>
          <w:ilvl w:val="0"/>
          <w:numId w:val="38"/>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38"/>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38"/>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38"/>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38"/>
        </w:numPr>
        <w:spacing w:before="100" w:after="100" w:line="360" w:lineRule="auto"/>
        <w:jc w:val="both"/>
      </w:pPr>
      <w:r>
        <w:rPr>
          <w:rFonts w:ascii="Times New Roman" w:eastAsia="Times New Roman" w:hAnsi="Times New Roman" w:cs="Times New Roman"/>
          <w:sz w:val="22"/>
        </w:rPr>
        <w:t>Divulgação ampla do edital nos meios oficiais e especializados;</w:t>
      </w:r>
    </w:p>
    <w:p w:rsidR="008E317A" w:rsidRDefault="008D443D">
      <w:pPr>
        <w:widowControl/>
        <w:numPr>
          <w:ilvl w:val="1"/>
          <w:numId w:val="38"/>
        </w:numPr>
        <w:spacing w:before="100" w:after="100" w:line="360" w:lineRule="auto"/>
        <w:jc w:val="both"/>
      </w:pPr>
      <w:r>
        <w:rPr>
          <w:rFonts w:ascii="Times New Roman" w:eastAsia="Times New Roman" w:hAnsi="Times New Roman" w:cs="Times New Roman"/>
          <w:sz w:val="22"/>
        </w:rPr>
        <w:t>Elaboração do edital com exigências compatíveis com a realidade do mercado;</w:t>
      </w:r>
    </w:p>
    <w:p w:rsidR="008E317A" w:rsidRDefault="008D443D">
      <w:pPr>
        <w:widowControl/>
        <w:numPr>
          <w:ilvl w:val="1"/>
          <w:numId w:val="38"/>
        </w:numPr>
        <w:spacing w:before="100" w:after="100" w:line="360" w:lineRule="auto"/>
        <w:jc w:val="both"/>
      </w:pPr>
      <w:r>
        <w:rPr>
          <w:rFonts w:ascii="Times New Roman" w:eastAsia="Times New Roman" w:hAnsi="Times New Roman" w:cs="Times New Roman"/>
          <w:sz w:val="22"/>
        </w:rPr>
        <w:t>Realização de pesquisa de mercado regional para atrair um maior número de participantes.</w:t>
      </w:r>
    </w:p>
    <w:p w:rsidR="008E317A" w:rsidRDefault="008D443D">
      <w:pPr>
        <w:widowControl/>
        <w:numPr>
          <w:ilvl w:val="0"/>
          <w:numId w:val="23"/>
        </w:numPr>
        <w:spacing w:before="100" w:after="100" w:line="360" w:lineRule="auto"/>
        <w:jc w:val="both"/>
      </w:pPr>
      <w:r>
        <w:rPr>
          <w:rFonts w:ascii="Times New Roman" w:eastAsia="Times New Roman" w:hAnsi="Times New Roman" w:cs="Times New Roman"/>
          <w:b/>
          <w:sz w:val="22"/>
        </w:rPr>
        <w:t>Exigências técnicas excessivas ou mal formuladas</w:t>
      </w:r>
    </w:p>
    <w:p w:rsidR="008E317A" w:rsidRDefault="008D443D">
      <w:pPr>
        <w:widowControl/>
        <w:numPr>
          <w:ilvl w:val="0"/>
          <w:numId w:val="36"/>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Restrições indevidas à competitividade, gerando impugnações ou inabilitação de empresas aptas.</w:t>
      </w:r>
    </w:p>
    <w:p w:rsidR="008E317A" w:rsidRDefault="008D443D">
      <w:pPr>
        <w:widowControl/>
        <w:numPr>
          <w:ilvl w:val="0"/>
          <w:numId w:val="36"/>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Alta</w:t>
      </w:r>
    </w:p>
    <w:p w:rsidR="008E317A" w:rsidRDefault="008D443D">
      <w:pPr>
        <w:widowControl/>
        <w:numPr>
          <w:ilvl w:val="0"/>
          <w:numId w:val="36"/>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Médio</w:t>
      </w:r>
    </w:p>
    <w:p w:rsidR="008E317A" w:rsidRDefault="008D443D">
      <w:pPr>
        <w:widowControl/>
        <w:numPr>
          <w:ilvl w:val="0"/>
          <w:numId w:val="36"/>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36"/>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36"/>
        </w:numPr>
        <w:spacing w:before="100" w:after="100" w:line="360" w:lineRule="auto"/>
        <w:jc w:val="both"/>
      </w:pPr>
      <w:r>
        <w:rPr>
          <w:rFonts w:ascii="Times New Roman" w:eastAsia="Times New Roman" w:hAnsi="Times New Roman" w:cs="Times New Roman"/>
          <w:sz w:val="22"/>
        </w:rPr>
        <w:t>Consulta a especialistas da área para definição adequada dos critérios técnicos;</w:t>
      </w:r>
    </w:p>
    <w:p w:rsidR="008E317A" w:rsidRDefault="008D443D">
      <w:pPr>
        <w:widowControl/>
        <w:numPr>
          <w:ilvl w:val="1"/>
          <w:numId w:val="36"/>
        </w:numPr>
        <w:spacing w:before="100" w:after="100" w:line="360" w:lineRule="auto"/>
        <w:jc w:val="both"/>
      </w:pPr>
      <w:r>
        <w:rPr>
          <w:rFonts w:ascii="Times New Roman" w:eastAsia="Times New Roman" w:hAnsi="Times New Roman" w:cs="Times New Roman"/>
          <w:sz w:val="22"/>
        </w:rPr>
        <w:t>Utilização de termos de referência baseados em contratações similares bem-sucedidas.</w:t>
      </w:r>
    </w:p>
    <w:p w:rsidR="008E317A" w:rsidRDefault="008D443D">
      <w:pPr>
        <w:widowControl/>
        <w:numPr>
          <w:ilvl w:val="0"/>
          <w:numId w:val="45"/>
        </w:numPr>
        <w:spacing w:before="100" w:after="100" w:line="360" w:lineRule="auto"/>
        <w:jc w:val="both"/>
      </w:pPr>
      <w:r>
        <w:rPr>
          <w:rFonts w:ascii="Times New Roman" w:eastAsia="Times New Roman" w:hAnsi="Times New Roman" w:cs="Times New Roman"/>
          <w:b/>
          <w:sz w:val="22"/>
        </w:rPr>
        <w:t>Apresentação de propostas com preços inexequíveis</w:t>
      </w:r>
    </w:p>
    <w:p w:rsidR="008E317A" w:rsidRDefault="008D443D">
      <w:pPr>
        <w:widowControl/>
        <w:numPr>
          <w:ilvl w:val="0"/>
          <w:numId w:val="29"/>
        </w:numPr>
        <w:spacing w:before="100" w:after="100" w:line="360" w:lineRule="auto"/>
        <w:jc w:val="both"/>
      </w:pPr>
      <w:r>
        <w:rPr>
          <w:rFonts w:ascii="Times New Roman" w:eastAsia="Times New Roman" w:hAnsi="Times New Roman" w:cs="Times New Roman"/>
          <w:b/>
          <w:sz w:val="22"/>
        </w:rPr>
        <w:lastRenderedPageBreak/>
        <w:t>Risco identificado:</w:t>
      </w:r>
      <w:r>
        <w:rPr>
          <w:rFonts w:ascii="Times New Roman" w:eastAsia="Times New Roman" w:hAnsi="Times New Roman" w:cs="Times New Roman"/>
          <w:sz w:val="22"/>
        </w:rPr>
        <w:t xml:space="preserve"> Contratação de empresa sem condições reais de execução, resultando em risco de inexecução contratual.</w:t>
      </w:r>
    </w:p>
    <w:p w:rsidR="008E317A" w:rsidRDefault="008D443D">
      <w:pPr>
        <w:widowControl/>
        <w:numPr>
          <w:ilvl w:val="0"/>
          <w:numId w:val="29"/>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29"/>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29"/>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29"/>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29"/>
        </w:numPr>
        <w:spacing w:before="100" w:after="100" w:line="360" w:lineRule="auto"/>
        <w:jc w:val="both"/>
      </w:pPr>
      <w:r>
        <w:rPr>
          <w:rFonts w:ascii="Times New Roman" w:eastAsia="Times New Roman" w:hAnsi="Times New Roman" w:cs="Times New Roman"/>
          <w:sz w:val="22"/>
        </w:rPr>
        <w:t>Exigência de planilha detalhada de formação de preços;</w:t>
      </w:r>
    </w:p>
    <w:p w:rsidR="008E317A" w:rsidRDefault="008D443D">
      <w:pPr>
        <w:widowControl/>
        <w:numPr>
          <w:ilvl w:val="1"/>
          <w:numId w:val="29"/>
        </w:numPr>
        <w:spacing w:before="100" w:after="100" w:line="360" w:lineRule="auto"/>
        <w:jc w:val="both"/>
      </w:pPr>
      <w:r>
        <w:rPr>
          <w:rFonts w:ascii="Times New Roman" w:eastAsia="Times New Roman" w:hAnsi="Times New Roman" w:cs="Times New Roman"/>
          <w:sz w:val="22"/>
        </w:rPr>
        <w:t>Estabelecimento de critérios de aceitabilidade baseados em ampla pesquisa de mercado.</w:t>
      </w:r>
    </w:p>
    <w:p w:rsidR="008E317A" w:rsidRDefault="008D443D">
      <w:pPr>
        <w:widowControl/>
        <w:numPr>
          <w:ilvl w:val="0"/>
          <w:numId w:val="37"/>
        </w:numPr>
        <w:spacing w:before="100" w:after="100" w:line="360" w:lineRule="auto"/>
        <w:jc w:val="both"/>
      </w:pPr>
      <w:r>
        <w:rPr>
          <w:rFonts w:ascii="Times New Roman" w:eastAsia="Times New Roman" w:hAnsi="Times New Roman" w:cs="Times New Roman"/>
          <w:b/>
          <w:sz w:val="22"/>
        </w:rPr>
        <w:t>Capacidade técnica insuficiente da contratada</w:t>
      </w:r>
    </w:p>
    <w:p w:rsidR="008E317A" w:rsidRDefault="008D443D">
      <w:pPr>
        <w:widowControl/>
        <w:numPr>
          <w:ilvl w:val="0"/>
          <w:numId w:val="20"/>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Prestação de serviço inadequada, com baixa qualidade ou incapacidade de atender à demanda.</w:t>
      </w:r>
    </w:p>
    <w:p w:rsidR="008E317A" w:rsidRDefault="008D443D">
      <w:pPr>
        <w:widowControl/>
        <w:numPr>
          <w:ilvl w:val="0"/>
          <w:numId w:val="20"/>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20"/>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20"/>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20"/>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20"/>
        </w:numPr>
        <w:spacing w:before="100" w:after="100" w:line="360" w:lineRule="auto"/>
        <w:jc w:val="both"/>
      </w:pPr>
      <w:r>
        <w:rPr>
          <w:rFonts w:ascii="Times New Roman" w:eastAsia="Times New Roman" w:hAnsi="Times New Roman" w:cs="Times New Roman"/>
          <w:sz w:val="22"/>
        </w:rPr>
        <w:t>Exigência de atestados de capacidade técnica compatíveis com o objeto;</w:t>
      </w:r>
    </w:p>
    <w:p w:rsidR="008E317A" w:rsidRDefault="008D443D">
      <w:pPr>
        <w:widowControl/>
        <w:numPr>
          <w:ilvl w:val="1"/>
          <w:numId w:val="20"/>
        </w:numPr>
        <w:spacing w:before="100" w:after="100" w:line="360" w:lineRule="auto"/>
        <w:jc w:val="both"/>
      </w:pPr>
      <w:r>
        <w:rPr>
          <w:rFonts w:ascii="Times New Roman" w:eastAsia="Times New Roman" w:hAnsi="Times New Roman" w:cs="Times New Roman"/>
          <w:sz w:val="22"/>
        </w:rPr>
        <w:t>Análise criteriosa da documentação de habilitação técnica.</w:t>
      </w:r>
    </w:p>
    <w:p w:rsidR="008E317A" w:rsidRDefault="008D443D">
      <w:pPr>
        <w:widowControl/>
        <w:numPr>
          <w:ilvl w:val="0"/>
          <w:numId w:val="25"/>
        </w:numPr>
        <w:spacing w:before="100" w:after="100" w:line="360" w:lineRule="auto"/>
        <w:jc w:val="both"/>
      </w:pPr>
      <w:r>
        <w:rPr>
          <w:rFonts w:ascii="Times New Roman" w:eastAsia="Times New Roman" w:hAnsi="Times New Roman" w:cs="Times New Roman"/>
          <w:b/>
          <w:sz w:val="22"/>
        </w:rPr>
        <w:t>Descumprimento de prazos ou volume pactuado</w:t>
      </w:r>
    </w:p>
    <w:p w:rsidR="008E317A" w:rsidRDefault="008D443D">
      <w:pPr>
        <w:widowControl/>
        <w:numPr>
          <w:ilvl w:val="0"/>
          <w:numId w:val="17"/>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Atrasos no atendimento, aumento nas filas de espera e insatisfação da população.</w:t>
      </w:r>
    </w:p>
    <w:p w:rsidR="008E317A" w:rsidRDefault="008D443D">
      <w:pPr>
        <w:widowControl/>
        <w:numPr>
          <w:ilvl w:val="0"/>
          <w:numId w:val="17"/>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Alta</w:t>
      </w:r>
    </w:p>
    <w:p w:rsidR="008E317A" w:rsidRDefault="008D443D">
      <w:pPr>
        <w:widowControl/>
        <w:numPr>
          <w:ilvl w:val="0"/>
          <w:numId w:val="17"/>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17"/>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17"/>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17"/>
        </w:numPr>
        <w:spacing w:before="100" w:after="100" w:line="360" w:lineRule="auto"/>
        <w:jc w:val="both"/>
      </w:pPr>
      <w:r>
        <w:rPr>
          <w:rFonts w:ascii="Times New Roman" w:eastAsia="Times New Roman" w:hAnsi="Times New Roman" w:cs="Times New Roman"/>
          <w:sz w:val="22"/>
        </w:rPr>
        <w:t>Estabelecimento de cronograma rigoroso em contrato;</w:t>
      </w:r>
    </w:p>
    <w:p w:rsidR="008E317A" w:rsidRDefault="008D443D">
      <w:pPr>
        <w:widowControl/>
        <w:numPr>
          <w:ilvl w:val="1"/>
          <w:numId w:val="17"/>
        </w:numPr>
        <w:spacing w:before="100" w:after="100" w:line="360" w:lineRule="auto"/>
        <w:jc w:val="both"/>
      </w:pPr>
      <w:r>
        <w:rPr>
          <w:rFonts w:ascii="Times New Roman" w:eastAsia="Times New Roman" w:hAnsi="Times New Roman" w:cs="Times New Roman"/>
          <w:sz w:val="22"/>
        </w:rPr>
        <w:t>Previsão de penalidades contratuais por descumprimento;</w:t>
      </w:r>
    </w:p>
    <w:p w:rsidR="008E317A" w:rsidRDefault="008D443D">
      <w:pPr>
        <w:widowControl/>
        <w:numPr>
          <w:ilvl w:val="1"/>
          <w:numId w:val="17"/>
        </w:numPr>
        <w:spacing w:before="100" w:after="100" w:line="360" w:lineRule="auto"/>
        <w:jc w:val="both"/>
      </w:pPr>
      <w:r>
        <w:rPr>
          <w:rFonts w:ascii="Times New Roman" w:eastAsia="Times New Roman" w:hAnsi="Times New Roman" w:cs="Times New Roman"/>
          <w:sz w:val="22"/>
        </w:rPr>
        <w:t>Implementação de fiscalização ativa pela Secretaria de Saúde.</w:t>
      </w:r>
    </w:p>
    <w:p w:rsidR="008E317A" w:rsidRDefault="008D443D">
      <w:pPr>
        <w:widowControl/>
        <w:numPr>
          <w:ilvl w:val="0"/>
          <w:numId w:val="33"/>
        </w:numPr>
        <w:spacing w:before="100" w:after="100" w:line="360" w:lineRule="auto"/>
        <w:jc w:val="both"/>
      </w:pPr>
      <w:r>
        <w:rPr>
          <w:rFonts w:ascii="Times New Roman" w:eastAsia="Times New Roman" w:hAnsi="Times New Roman" w:cs="Times New Roman"/>
          <w:b/>
          <w:sz w:val="22"/>
        </w:rPr>
        <w:t>Falta de integração com a Central Municipal de Regulação</w:t>
      </w:r>
    </w:p>
    <w:p w:rsidR="008E317A" w:rsidRDefault="008D443D">
      <w:pPr>
        <w:widowControl/>
        <w:numPr>
          <w:ilvl w:val="0"/>
          <w:numId w:val="21"/>
        </w:numPr>
        <w:spacing w:before="100" w:after="100" w:line="360" w:lineRule="auto"/>
        <w:jc w:val="both"/>
      </w:pPr>
      <w:r>
        <w:rPr>
          <w:rFonts w:ascii="Times New Roman" w:eastAsia="Times New Roman" w:hAnsi="Times New Roman" w:cs="Times New Roman"/>
          <w:b/>
          <w:sz w:val="22"/>
        </w:rPr>
        <w:lastRenderedPageBreak/>
        <w:t>Risco identificado:</w:t>
      </w:r>
      <w:r>
        <w:rPr>
          <w:rFonts w:ascii="Times New Roman" w:eastAsia="Times New Roman" w:hAnsi="Times New Roman" w:cs="Times New Roman"/>
          <w:sz w:val="22"/>
        </w:rPr>
        <w:t xml:space="preserve"> Desorganização no agendamento e controle dos exames, comprometendo a eficiência do serviço.</w:t>
      </w:r>
    </w:p>
    <w:p w:rsidR="008E317A" w:rsidRDefault="008D443D">
      <w:pPr>
        <w:widowControl/>
        <w:numPr>
          <w:ilvl w:val="0"/>
          <w:numId w:val="21"/>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21"/>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21"/>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21"/>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21"/>
        </w:numPr>
        <w:spacing w:before="100" w:after="100" w:line="360" w:lineRule="auto"/>
        <w:jc w:val="both"/>
      </w:pPr>
      <w:r>
        <w:rPr>
          <w:rFonts w:ascii="Times New Roman" w:eastAsia="Times New Roman" w:hAnsi="Times New Roman" w:cs="Times New Roman"/>
          <w:sz w:val="22"/>
        </w:rPr>
        <w:t>Previsão contratual de integração com os sistemas de regulação municipais;</w:t>
      </w:r>
    </w:p>
    <w:p w:rsidR="008E317A" w:rsidRDefault="008D443D">
      <w:pPr>
        <w:widowControl/>
        <w:numPr>
          <w:ilvl w:val="1"/>
          <w:numId w:val="21"/>
        </w:numPr>
        <w:spacing w:before="100" w:after="100" w:line="360" w:lineRule="auto"/>
        <w:jc w:val="both"/>
      </w:pPr>
      <w:r>
        <w:rPr>
          <w:rFonts w:ascii="Times New Roman" w:eastAsia="Times New Roman" w:hAnsi="Times New Roman" w:cs="Times New Roman"/>
          <w:sz w:val="22"/>
        </w:rPr>
        <w:t>Definição clara dos fluxos de comunicação e atendimento.</w:t>
      </w:r>
    </w:p>
    <w:p w:rsidR="008E317A" w:rsidRDefault="008D443D">
      <w:pPr>
        <w:widowControl/>
        <w:numPr>
          <w:ilvl w:val="0"/>
          <w:numId w:val="42"/>
        </w:numPr>
        <w:spacing w:before="100" w:after="100" w:line="360" w:lineRule="auto"/>
        <w:jc w:val="both"/>
      </w:pPr>
      <w:r>
        <w:rPr>
          <w:rFonts w:ascii="Times New Roman" w:eastAsia="Times New Roman" w:hAnsi="Times New Roman" w:cs="Times New Roman"/>
          <w:b/>
          <w:sz w:val="22"/>
        </w:rPr>
        <w:t>Localização inadequada da empresa contratada</w:t>
      </w:r>
    </w:p>
    <w:p w:rsidR="008E317A" w:rsidRDefault="008D443D">
      <w:pPr>
        <w:widowControl/>
        <w:numPr>
          <w:ilvl w:val="0"/>
          <w:numId w:val="30"/>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Dificuldade de acesso para os pacientes, especialmente os mais vulneráveis.</w:t>
      </w:r>
    </w:p>
    <w:p w:rsidR="008E317A" w:rsidRDefault="008D443D">
      <w:pPr>
        <w:widowControl/>
        <w:numPr>
          <w:ilvl w:val="0"/>
          <w:numId w:val="30"/>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30"/>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Médio</w:t>
      </w:r>
    </w:p>
    <w:p w:rsidR="008E317A" w:rsidRDefault="008D443D">
      <w:pPr>
        <w:widowControl/>
        <w:numPr>
          <w:ilvl w:val="0"/>
          <w:numId w:val="30"/>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Médio</w:t>
      </w:r>
    </w:p>
    <w:p w:rsidR="008E317A" w:rsidRDefault="008D443D">
      <w:pPr>
        <w:widowControl/>
        <w:numPr>
          <w:ilvl w:val="0"/>
          <w:numId w:val="30"/>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30"/>
        </w:numPr>
        <w:spacing w:before="100" w:after="100" w:line="360" w:lineRule="auto"/>
        <w:jc w:val="both"/>
      </w:pPr>
      <w:r>
        <w:rPr>
          <w:rFonts w:ascii="Times New Roman" w:eastAsia="Times New Roman" w:hAnsi="Times New Roman" w:cs="Times New Roman"/>
          <w:sz w:val="22"/>
        </w:rPr>
        <w:t>Preferência por empresas com unidades localizadas no município ou em cidades vizinhas de fácil acesso;</w:t>
      </w:r>
    </w:p>
    <w:p w:rsidR="008E317A" w:rsidRDefault="008D443D">
      <w:pPr>
        <w:widowControl/>
        <w:numPr>
          <w:ilvl w:val="1"/>
          <w:numId w:val="30"/>
        </w:numPr>
        <w:spacing w:before="100" w:after="100" w:line="360" w:lineRule="auto"/>
        <w:jc w:val="both"/>
      </w:pPr>
      <w:r>
        <w:rPr>
          <w:rFonts w:ascii="Times New Roman" w:eastAsia="Times New Roman" w:hAnsi="Times New Roman" w:cs="Times New Roman"/>
          <w:sz w:val="22"/>
        </w:rPr>
        <w:t>Inclusão, se necessário, de critério de localização no edital.</w:t>
      </w:r>
    </w:p>
    <w:p w:rsidR="008E317A" w:rsidRDefault="008D443D">
      <w:pPr>
        <w:widowControl/>
        <w:numPr>
          <w:ilvl w:val="0"/>
          <w:numId w:val="44"/>
        </w:numPr>
        <w:spacing w:before="100" w:after="100" w:line="360" w:lineRule="auto"/>
        <w:jc w:val="both"/>
      </w:pPr>
      <w:r>
        <w:rPr>
          <w:rFonts w:ascii="Times New Roman" w:eastAsia="Times New Roman" w:hAnsi="Times New Roman" w:cs="Times New Roman"/>
          <w:b/>
          <w:sz w:val="22"/>
        </w:rPr>
        <w:t>Qualidade técnica insatisfatória dos exames</w:t>
      </w:r>
    </w:p>
    <w:p w:rsidR="008E317A" w:rsidRDefault="008D443D">
      <w:pPr>
        <w:widowControl/>
        <w:numPr>
          <w:ilvl w:val="0"/>
          <w:numId w:val="28"/>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Exames com baixa qualidade, comprometendo diagnósticos e exigindo repetição.</w:t>
      </w:r>
    </w:p>
    <w:p w:rsidR="008E317A" w:rsidRDefault="008D443D">
      <w:pPr>
        <w:widowControl/>
        <w:numPr>
          <w:ilvl w:val="0"/>
          <w:numId w:val="28"/>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28"/>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28"/>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28"/>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28"/>
        </w:numPr>
        <w:spacing w:before="100" w:after="100" w:line="360" w:lineRule="auto"/>
        <w:jc w:val="both"/>
      </w:pPr>
      <w:r>
        <w:rPr>
          <w:rFonts w:ascii="Times New Roman" w:eastAsia="Times New Roman" w:hAnsi="Times New Roman" w:cs="Times New Roman"/>
          <w:sz w:val="22"/>
        </w:rPr>
        <w:t>Estabelecimento de parâmetros técnicos mínimos no edital e contrato;</w:t>
      </w:r>
    </w:p>
    <w:p w:rsidR="008E317A" w:rsidRDefault="008D443D">
      <w:pPr>
        <w:widowControl/>
        <w:numPr>
          <w:ilvl w:val="1"/>
          <w:numId w:val="28"/>
        </w:numPr>
        <w:spacing w:before="100" w:after="100" w:line="360" w:lineRule="auto"/>
        <w:jc w:val="both"/>
      </w:pPr>
      <w:r>
        <w:rPr>
          <w:rFonts w:ascii="Times New Roman" w:eastAsia="Times New Roman" w:hAnsi="Times New Roman" w:cs="Times New Roman"/>
          <w:sz w:val="22"/>
        </w:rPr>
        <w:t>Fiscalização técnica contínua com acompanhamento de profissional habilitado.</w:t>
      </w:r>
    </w:p>
    <w:p w:rsidR="008E317A" w:rsidRDefault="008D443D">
      <w:pPr>
        <w:widowControl/>
        <w:numPr>
          <w:ilvl w:val="0"/>
          <w:numId w:val="32"/>
        </w:numPr>
        <w:spacing w:before="100" w:after="100" w:line="360" w:lineRule="auto"/>
        <w:jc w:val="both"/>
      </w:pPr>
      <w:proofErr w:type="spellStart"/>
      <w:r>
        <w:rPr>
          <w:rFonts w:ascii="Times New Roman" w:eastAsia="Times New Roman" w:hAnsi="Times New Roman" w:cs="Times New Roman"/>
          <w:b/>
          <w:sz w:val="22"/>
        </w:rPr>
        <w:t>Judicialização</w:t>
      </w:r>
      <w:proofErr w:type="spellEnd"/>
      <w:r>
        <w:rPr>
          <w:rFonts w:ascii="Times New Roman" w:eastAsia="Times New Roman" w:hAnsi="Times New Roman" w:cs="Times New Roman"/>
          <w:b/>
          <w:sz w:val="22"/>
        </w:rPr>
        <w:t xml:space="preserve"> do processo licitatório</w:t>
      </w:r>
    </w:p>
    <w:p w:rsidR="008E317A" w:rsidRDefault="008D443D">
      <w:pPr>
        <w:widowControl/>
        <w:numPr>
          <w:ilvl w:val="0"/>
          <w:numId w:val="18"/>
        </w:numPr>
        <w:spacing w:before="100" w:after="100" w:line="360" w:lineRule="auto"/>
        <w:jc w:val="both"/>
      </w:pPr>
      <w:r>
        <w:rPr>
          <w:rFonts w:ascii="Times New Roman" w:eastAsia="Times New Roman" w:hAnsi="Times New Roman" w:cs="Times New Roman"/>
          <w:b/>
          <w:sz w:val="22"/>
        </w:rPr>
        <w:lastRenderedPageBreak/>
        <w:t>Risco identificado:</w:t>
      </w:r>
      <w:r>
        <w:rPr>
          <w:rFonts w:ascii="Times New Roman" w:eastAsia="Times New Roman" w:hAnsi="Times New Roman" w:cs="Times New Roman"/>
          <w:sz w:val="22"/>
        </w:rPr>
        <w:t xml:space="preserve"> Impugnações, recursos ou ações judiciais que atrasem o início da execução contratual.</w:t>
      </w:r>
    </w:p>
    <w:p w:rsidR="008E317A" w:rsidRDefault="008D443D">
      <w:pPr>
        <w:widowControl/>
        <w:numPr>
          <w:ilvl w:val="0"/>
          <w:numId w:val="18"/>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18"/>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18"/>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18"/>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18"/>
        </w:numPr>
        <w:spacing w:before="100" w:after="100" w:line="360" w:lineRule="auto"/>
        <w:jc w:val="both"/>
      </w:pPr>
      <w:r>
        <w:rPr>
          <w:rFonts w:ascii="Times New Roman" w:eastAsia="Times New Roman" w:hAnsi="Times New Roman" w:cs="Times New Roman"/>
          <w:sz w:val="22"/>
        </w:rPr>
        <w:t>Assegurar total transparência em todas as fases do processo licitatório;</w:t>
      </w:r>
    </w:p>
    <w:p w:rsidR="008E317A" w:rsidRDefault="008D443D">
      <w:pPr>
        <w:widowControl/>
        <w:numPr>
          <w:ilvl w:val="1"/>
          <w:numId w:val="18"/>
        </w:numPr>
        <w:spacing w:before="100" w:after="100" w:line="360" w:lineRule="auto"/>
        <w:jc w:val="both"/>
      </w:pPr>
      <w:r>
        <w:rPr>
          <w:rFonts w:ascii="Times New Roman" w:eastAsia="Times New Roman" w:hAnsi="Times New Roman" w:cs="Times New Roman"/>
          <w:sz w:val="22"/>
        </w:rPr>
        <w:t>Fundamentar tecnicamente o edital e o Estudo Técnico Preliminar (ETP) conforme a legislação vigente;</w:t>
      </w:r>
    </w:p>
    <w:p w:rsidR="008E317A" w:rsidRDefault="008D443D">
      <w:pPr>
        <w:widowControl/>
        <w:numPr>
          <w:ilvl w:val="1"/>
          <w:numId w:val="18"/>
        </w:numPr>
        <w:spacing w:before="100" w:after="100" w:line="360" w:lineRule="auto"/>
        <w:jc w:val="both"/>
      </w:pPr>
      <w:r>
        <w:rPr>
          <w:rFonts w:ascii="Times New Roman" w:eastAsia="Times New Roman" w:hAnsi="Times New Roman" w:cs="Times New Roman"/>
          <w:sz w:val="22"/>
        </w:rPr>
        <w:t>Submeter os documentos à análise jurídica prévia.</w:t>
      </w:r>
    </w:p>
    <w:p w:rsidR="008E317A" w:rsidRDefault="008D443D">
      <w:pPr>
        <w:widowControl/>
        <w:numPr>
          <w:ilvl w:val="0"/>
          <w:numId w:val="27"/>
        </w:numPr>
        <w:spacing w:before="100" w:after="100" w:line="360" w:lineRule="auto"/>
        <w:jc w:val="both"/>
      </w:pPr>
      <w:r>
        <w:rPr>
          <w:rFonts w:ascii="Times New Roman" w:eastAsia="Times New Roman" w:hAnsi="Times New Roman" w:cs="Times New Roman"/>
          <w:b/>
          <w:sz w:val="22"/>
        </w:rPr>
        <w:t>Tratamento diferenciado para ME e EPP</w:t>
      </w:r>
    </w:p>
    <w:p w:rsidR="008E317A" w:rsidRDefault="008D443D">
      <w:pPr>
        <w:widowControl/>
        <w:numPr>
          <w:ilvl w:val="0"/>
          <w:numId w:val="43"/>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Empresas de pequeno porte vencem o certame sem estrutura técnica adequada para atender à demanda.</w:t>
      </w:r>
    </w:p>
    <w:p w:rsidR="008E317A" w:rsidRDefault="008D443D">
      <w:pPr>
        <w:widowControl/>
        <w:numPr>
          <w:ilvl w:val="0"/>
          <w:numId w:val="43"/>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Alta</w:t>
      </w:r>
    </w:p>
    <w:p w:rsidR="008E317A" w:rsidRDefault="008D443D">
      <w:pPr>
        <w:widowControl/>
        <w:numPr>
          <w:ilvl w:val="0"/>
          <w:numId w:val="43"/>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Alto</w:t>
      </w:r>
    </w:p>
    <w:p w:rsidR="008E317A" w:rsidRDefault="008D443D">
      <w:pPr>
        <w:widowControl/>
        <w:numPr>
          <w:ilvl w:val="0"/>
          <w:numId w:val="43"/>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Alto</w:t>
      </w:r>
    </w:p>
    <w:p w:rsidR="008E317A" w:rsidRDefault="008D443D">
      <w:pPr>
        <w:widowControl/>
        <w:numPr>
          <w:ilvl w:val="0"/>
          <w:numId w:val="43"/>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43"/>
        </w:numPr>
        <w:spacing w:before="100" w:after="100" w:line="360" w:lineRule="auto"/>
        <w:jc w:val="both"/>
      </w:pPr>
      <w:r>
        <w:rPr>
          <w:rFonts w:ascii="Times New Roman" w:eastAsia="Times New Roman" w:hAnsi="Times New Roman" w:cs="Times New Roman"/>
          <w:sz w:val="22"/>
        </w:rPr>
        <w:t>Verificação rigorosa da documentação técnica apresentada;</w:t>
      </w:r>
    </w:p>
    <w:p w:rsidR="008E317A" w:rsidRDefault="008D443D">
      <w:pPr>
        <w:widowControl/>
        <w:numPr>
          <w:ilvl w:val="1"/>
          <w:numId w:val="43"/>
        </w:numPr>
        <w:spacing w:before="100" w:after="100" w:line="360" w:lineRule="auto"/>
        <w:jc w:val="both"/>
      </w:pPr>
      <w:r>
        <w:rPr>
          <w:rFonts w:ascii="Times New Roman" w:eastAsia="Times New Roman" w:hAnsi="Times New Roman" w:cs="Times New Roman"/>
          <w:sz w:val="22"/>
        </w:rPr>
        <w:t>Inclusão de cláusulas de desempenho e indicadores de qualidade no contrato;</w:t>
      </w:r>
    </w:p>
    <w:p w:rsidR="008E317A" w:rsidRDefault="008D443D">
      <w:pPr>
        <w:widowControl/>
        <w:numPr>
          <w:ilvl w:val="1"/>
          <w:numId w:val="43"/>
        </w:numPr>
        <w:spacing w:before="100" w:after="100" w:line="360" w:lineRule="auto"/>
        <w:jc w:val="both"/>
      </w:pPr>
      <w:r>
        <w:rPr>
          <w:rFonts w:ascii="Times New Roman" w:eastAsia="Times New Roman" w:hAnsi="Times New Roman" w:cs="Times New Roman"/>
          <w:sz w:val="22"/>
        </w:rPr>
        <w:t>Acompanhamento contínuo da execução contratual.</w:t>
      </w:r>
    </w:p>
    <w:p w:rsidR="008E317A" w:rsidRDefault="008D443D">
      <w:pPr>
        <w:widowControl/>
        <w:numPr>
          <w:ilvl w:val="0"/>
          <w:numId w:val="19"/>
        </w:numPr>
        <w:spacing w:before="100" w:after="100" w:line="360" w:lineRule="auto"/>
        <w:jc w:val="both"/>
      </w:pPr>
      <w:r>
        <w:rPr>
          <w:rFonts w:ascii="Times New Roman" w:eastAsia="Times New Roman" w:hAnsi="Times New Roman" w:cs="Times New Roman"/>
          <w:b/>
          <w:sz w:val="22"/>
        </w:rPr>
        <w:t>Adoção de exclusividade ou reserva de cotas para ME/EPP</w:t>
      </w:r>
    </w:p>
    <w:p w:rsidR="008E317A" w:rsidRDefault="008D443D">
      <w:pPr>
        <w:widowControl/>
        <w:numPr>
          <w:ilvl w:val="0"/>
          <w:numId w:val="31"/>
        </w:numPr>
        <w:spacing w:before="100" w:after="100" w:line="360" w:lineRule="auto"/>
        <w:jc w:val="both"/>
      </w:pPr>
      <w:r>
        <w:rPr>
          <w:rFonts w:ascii="Times New Roman" w:eastAsia="Times New Roman" w:hAnsi="Times New Roman" w:cs="Times New Roman"/>
          <w:b/>
          <w:sz w:val="22"/>
        </w:rPr>
        <w:t>Risco identificado:</w:t>
      </w:r>
      <w:r>
        <w:rPr>
          <w:rFonts w:ascii="Times New Roman" w:eastAsia="Times New Roman" w:hAnsi="Times New Roman" w:cs="Times New Roman"/>
          <w:sz w:val="22"/>
        </w:rPr>
        <w:t xml:space="preserve"> Redução excessiva da competitividade e risco de ausência de empresas aptas.</w:t>
      </w:r>
    </w:p>
    <w:p w:rsidR="008E317A" w:rsidRDefault="008D443D">
      <w:pPr>
        <w:widowControl/>
        <w:numPr>
          <w:ilvl w:val="0"/>
          <w:numId w:val="31"/>
        </w:numPr>
        <w:spacing w:before="100" w:after="100" w:line="360" w:lineRule="auto"/>
        <w:jc w:val="both"/>
      </w:pPr>
      <w:r>
        <w:rPr>
          <w:rFonts w:ascii="Times New Roman" w:eastAsia="Times New Roman" w:hAnsi="Times New Roman" w:cs="Times New Roman"/>
          <w:b/>
          <w:sz w:val="22"/>
        </w:rPr>
        <w:t>Probabilidade:</w:t>
      </w:r>
      <w:r>
        <w:rPr>
          <w:rFonts w:ascii="Times New Roman" w:eastAsia="Times New Roman" w:hAnsi="Times New Roman" w:cs="Times New Roman"/>
          <w:sz w:val="22"/>
        </w:rPr>
        <w:t xml:space="preserve"> Média</w:t>
      </w:r>
    </w:p>
    <w:p w:rsidR="008E317A" w:rsidRDefault="008D443D">
      <w:pPr>
        <w:widowControl/>
        <w:numPr>
          <w:ilvl w:val="0"/>
          <w:numId w:val="31"/>
        </w:numPr>
        <w:spacing w:before="100" w:after="100" w:line="360" w:lineRule="auto"/>
        <w:jc w:val="both"/>
      </w:pPr>
      <w:r>
        <w:rPr>
          <w:rFonts w:ascii="Times New Roman" w:eastAsia="Times New Roman" w:hAnsi="Times New Roman" w:cs="Times New Roman"/>
          <w:b/>
          <w:sz w:val="22"/>
        </w:rPr>
        <w:t>Impacto:</w:t>
      </w:r>
      <w:r>
        <w:rPr>
          <w:rFonts w:ascii="Times New Roman" w:eastAsia="Times New Roman" w:hAnsi="Times New Roman" w:cs="Times New Roman"/>
          <w:sz w:val="22"/>
        </w:rPr>
        <w:t xml:space="preserve"> Médio</w:t>
      </w:r>
    </w:p>
    <w:p w:rsidR="008E317A" w:rsidRDefault="008D443D">
      <w:pPr>
        <w:widowControl/>
        <w:numPr>
          <w:ilvl w:val="0"/>
          <w:numId w:val="31"/>
        </w:numPr>
        <w:spacing w:before="100" w:after="100" w:line="360" w:lineRule="auto"/>
        <w:jc w:val="both"/>
      </w:pPr>
      <w:r>
        <w:rPr>
          <w:rFonts w:ascii="Times New Roman" w:eastAsia="Times New Roman" w:hAnsi="Times New Roman" w:cs="Times New Roman"/>
          <w:b/>
          <w:sz w:val="22"/>
        </w:rPr>
        <w:t>Nível de risco:</w:t>
      </w:r>
      <w:r>
        <w:rPr>
          <w:rFonts w:ascii="Times New Roman" w:eastAsia="Times New Roman" w:hAnsi="Times New Roman" w:cs="Times New Roman"/>
          <w:sz w:val="22"/>
        </w:rPr>
        <w:t xml:space="preserve"> Médio</w:t>
      </w:r>
    </w:p>
    <w:p w:rsidR="008E317A" w:rsidRDefault="008D443D">
      <w:pPr>
        <w:widowControl/>
        <w:numPr>
          <w:ilvl w:val="0"/>
          <w:numId w:val="31"/>
        </w:numPr>
        <w:spacing w:before="100" w:after="100" w:line="360" w:lineRule="auto"/>
        <w:jc w:val="both"/>
      </w:pPr>
      <w:r>
        <w:rPr>
          <w:rFonts w:ascii="Times New Roman" w:eastAsia="Times New Roman" w:hAnsi="Times New Roman" w:cs="Times New Roman"/>
          <w:b/>
          <w:sz w:val="22"/>
        </w:rPr>
        <w:t>Medidas mitigadoras:</w:t>
      </w:r>
    </w:p>
    <w:p w:rsidR="008E317A" w:rsidRDefault="008D443D">
      <w:pPr>
        <w:widowControl/>
        <w:numPr>
          <w:ilvl w:val="1"/>
          <w:numId w:val="31"/>
        </w:numPr>
        <w:spacing w:before="100" w:after="100" w:line="360" w:lineRule="auto"/>
        <w:jc w:val="both"/>
      </w:pPr>
      <w:r>
        <w:rPr>
          <w:rFonts w:ascii="Times New Roman" w:eastAsia="Times New Roman" w:hAnsi="Times New Roman" w:cs="Times New Roman"/>
          <w:sz w:val="22"/>
        </w:rPr>
        <w:lastRenderedPageBreak/>
        <w:t>Realização de análise prévia de mercado para verificar a existência de ME/EPP habilitadas;</w:t>
      </w:r>
    </w:p>
    <w:p w:rsidR="008E317A" w:rsidRDefault="008D443D">
      <w:pPr>
        <w:widowControl/>
        <w:numPr>
          <w:ilvl w:val="1"/>
          <w:numId w:val="31"/>
        </w:numPr>
        <w:spacing w:before="100" w:after="100" w:line="360" w:lineRule="auto"/>
        <w:jc w:val="both"/>
      </w:pPr>
      <w:r>
        <w:rPr>
          <w:rFonts w:ascii="Times New Roman" w:eastAsia="Times New Roman" w:hAnsi="Times New Roman" w:cs="Times New Roman"/>
          <w:sz w:val="22"/>
        </w:rPr>
        <w:t>Evitar a adoção da reserva caso haja risco de licitação deserta ou prejuízo à continuidade do serviço;</w:t>
      </w:r>
    </w:p>
    <w:p w:rsidR="008E317A" w:rsidRDefault="008D443D">
      <w:pPr>
        <w:widowControl/>
        <w:numPr>
          <w:ilvl w:val="1"/>
          <w:numId w:val="31"/>
        </w:numPr>
        <w:spacing w:before="100" w:after="100" w:line="360" w:lineRule="auto"/>
        <w:jc w:val="both"/>
      </w:pPr>
      <w:r>
        <w:rPr>
          <w:rFonts w:ascii="Times New Roman" w:eastAsia="Times New Roman" w:hAnsi="Times New Roman" w:cs="Times New Roman"/>
          <w:sz w:val="22"/>
        </w:rPr>
        <w:t>Aplicar exclusividade apenas se houver comprovação de vantagem técnica e econômica, conforme o art. 48 da Lei Complementar nº 123/2006.</w:t>
      </w:r>
    </w:p>
    <w:p w:rsidR="008E317A" w:rsidRDefault="008E317A">
      <w:pPr>
        <w:widowControl/>
        <w:spacing w:line="360" w:lineRule="auto"/>
        <w:jc w:val="both"/>
        <w:rPr>
          <w:rFonts w:ascii="Calibri" w:eastAsia="Calibri" w:hAnsi="Calibri" w:cs="Calibri"/>
          <w:sz w:val="24"/>
        </w:rPr>
      </w:pPr>
    </w:p>
    <w:tbl>
      <w:tblPr>
        <w:tblW w:w="894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6"/>
      </w:tblGrid>
      <w:tr w:rsidR="008E317A">
        <w:trPr>
          <w:trHeight w:hRule="exact" w:val="1134"/>
        </w:trPr>
        <w:tc>
          <w:tcPr>
            <w:tcW w:w="8895" w:type="dxa"/>
          </w:tcPr>
          <w:p w:rsidR="008E317A" w:rsidRDefault="008D443D">
            <w:pPr>
              <w:widowControl/>
              <w:spacing w:after="16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XIV - POSICIONAMENTO CONCLUSIVO SOBRE A ADEQUAÇÃO DA CONTRATAÇÃO PARA ATENDIMENTO DA NECESSIDADE</w:t>
            </w:r>
          </w:p>
        </w:tc>
      </w:tr>
    </w:tbl>
    <w:p w:rsidR="008E317A" w:rsidRDefault="008E317A">
      <w:pPr>
        <w:widowControl/>
        <w:spacing w:line="360" w:lineRule="auto"/>
        <w:ind w:firstLine="709"/>
        <w:jc w:val="both"/>
        <w:rPr>
          <w:rFonts w:ascii="Calibri" w:eastAsia="Calibri" w:hAnsi="Calibri" w:cs="Calibri"/>
          <w:sz w:val="24"/>
          <w:shd w:val="clear" w:color="auto" w:fill="00FF00"/>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O presente estudo técnico preliminar foi elaborado com o objetivo de contratar empresa especializada para realização de exames de ressonância magnética sem sedação, para atender os pacientes da rede pública de saúde, do Município de </w:t>
      </w:r>
      <w:proofErr w:type="spellStart"/>
      <w:r>
        <w:rPr>
          <w:rFonts w:ascii="Times New Roman" w:eastAsia="Times New Roman" w:hAnsi="Times New Roman" w:cs="Times New Roman"/>
          <w:sz w:val="22"/>
        </w:rPr>
        <w:t>Taguaí</w:t>
      </w:r>
      <w:proofErr w:type="spellEnd"/>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Vale ressaltar que este estudo está de acordo com a legislação vigente e tem a finalidade de evitar contratações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Portanto, em decorrência dos princípios da legalidade, economicidade e da eficiência, fica declarado como viável a contratação de empresa especializada para realização de exames de ressonância magnética, conforme determina o presente estudo técnico preliminar e esse procedimento que deverá ocorrer através da modalidade de licitação Pregão Eletrônico, norteado pela Lei 14.133/2021, a fim de obter propostas efetivamente vantajosas, evidenciando a melhor utilização dos recursos que lhe são disponibilizados. </w:t>
      </w:r>
    </w:p>
    <w:p w:rsidR="008E317A" w:rsidRDefault="008E317A">
      <w:pPr>
        <w:widowControl/>
        <w:spacing w:line="360" w:lineRule="auto"/>
        <w:ind w:firstLine="709"/>
        <w:jc w:val="both"/>
        <w:rPr>
          <w:rFonts w:ascii="Calibri" w:eastAsia="Calibri" w:hAnsi="Calibri" w:cs="Calibri"/>
          <w:sz w:val="24"/>
        </w:rPr>
      </w:pPr>
    </w:p>
    <w:tbl>
      <w:tblPr>
        <w:tblW w:w="880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8E317A">
        <w:tc>
          <w:tcPr>
            <w:tcW w:w="8775" w:type="dxa"/>
          </w:tcPr>
          <w:p w:rsidR="008E317A" w:rsidRDefault="008D443D">
            <w:pPr>
              <w:widowControl/>
              <w:spacing w:after="16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XV – CONCLUSÃO SOBRE A VIABILIDADE DA CONTRATAÇÃO PARA O INTERESSE PÚBLICO.</w:t>
            </w:r>
          </w:p>
        </w:tc>
      </w:tr>
    </w:tbl>
    <w:p w:rsidR="008E317A" w:rsidRDefault="008E317A">
      <w:pPr>
        <w:widowControl/>
        <w:spacing w:line="360" w:lineRule="auto"/>
        <w:ind w:firstLine="709"/>
        <w:jc w:val="both"/>
        <w:rPr>
          <w:rFonts w:ascii="Calibri" w:eastAsia="Calibri" w:hAnsi="Calibri" w:cs="Calibri"/>
          <w:sz w:val="24"/>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A contratação de empresa especializada para a realização de exames de ressonância magnética sem sedação é plenamente viável e atende ao interesse público do Município de </w:t>
      </w:r>
      <w:proofErr w:type="spellStart"/>
      <w:r>
        <w:rPr>
          <w:rFonts w:ascii="Times New Roman" w:eastAsia="Times New Roman" w:hAnsi="Times New Roman" w:cs="Times New Roman"/>
          <w:sz w:val="22"/>
        </w:rPr>
        <w:t>Taguaí</w:t>
      </w:r>
      <w:proofErr w:type="spellEnd"/>
      <w:r>
        <w:rPr>
          <w:rFonts w:ascii="Times New Roman" w:eastAsia="Times New Roman" w:hAnsi="Times New Roman" w:cs="Times New Roman"/>
          <w:sz w:val="22"/>
        </w:rPr>
        <w:t>.</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A medida é necessária para suprir a ausência desse serviço na rede municipal de saúde, garantindo diagnósticos mais rápidos e precisos, reduzindo filas e melhorando o acesso da população aos tratamentos adequados. A terceirização do serviço evita altos custos com aquisição de equipamentos, infraestrutura e contratação de profissionais especializados, sendo, portanto, a alternativa mais econômica e eficiente.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O processo foi fundamentado em levantamento real da demanda reprimida, estimativas quantitativas, pesquisa de preços, análise de riscos e definição de requisitos técnicos claros. A contratação está em conformidade com a legislação vigente, especialmente a Lei nº 14.133/2021, e será realizada por pregão eletrônico, garantindo transparência e competitividade.</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Por fim, a contratação contribui para a melhoria da qualidade dos serviços de saúde prestados à população, otimiza os recursos públicos e garante maior agilidade no atendimento, reafirmando seu caráter essencial e o alinhamento com o interesse coletivo.</w:t>
      </w:r>
    </w:p>
    <w:p w:rsidR="008E317A" w:rsidRDefault="008E317A">
      <w:pPr>
        <w:widowControl/>
        <w:spacing w:line="360" w:lineRule="auto"/>
        <w:ind w:firstLine="709"/>
        <w:jc w:val="both"/>
        <w:rPr>
          <w:rFonts w:ascii="Calibri" w:eastAsia="Calibri" w:hAnsi="Calibri" w:cs="Calibri"/>
          <w:sz w:val="24"/>
        </w:rPr>
      </w:pPr>
    </w:p>
    <w:p w:rsidR="008E317A" w:rsidRDefault="008D443D">
      <w:pPr>
        <w:widowControl/>
        <w:spacing w:line="36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Taguaí</w:t>
      </w:r>
      <w:proofErr w:type="spellEnd"/>
      <w:r>
        <w:rPr>
          <w:rFonts w:ascii="Times New Roman" w:eastAsia="Times New Roman" w:hAnsi="Times New Roman" w:cs="Times New Roman"/>
          <w:sz w:val="24"/>
        </w:rPr>
        <w:t>, 28 de abril de 2025.</w:t>
      </w:r>
    </w:p>
    <w:p w:rsidR="008E317A" w:rsidRDefault="008E317A">
      <w:pPr>
        <w:widowControl/>
        <w:spacing w:line="360" w:lineRule="auto"/>
        <w:ind w:firstLine="709"/>
        <w:jc w:val="both"/>
        <w:rPr>
          <w:rFonts w:ascii="Times New Roman" w:eastAsia="Times New Roman" w:hAnsi="Times New Roman" w:cs="Times New Roman"/>
          <w:sz w:val="24"/>
        </w:rPr>
      </w:pPr>
    </w:p>
    <w:p w:rsidR="008E317A" w:rsidRDefault="008D443D">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______________________________________</w:t>
      </w:r>
    </w:p>
    <w:p w:rsidR="008E317A" w:rsidRDefault="008D443D">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Maria </w:t>
      </w:r>
      <w:proofErr w:type="spellStart"/>
      <w:r>
        <w:rPr>
          <w:rFonts w:ascii="Times New Roman" w:eastAsia="Times New Roman" w:hAnsi="Times New Roman" w:cs="Times New Roman"/>
          <w:sz w:val="22"/>
        </w:rPr>
        <w:t>Gabriella</w:t>
      </w:r>
      <w:proofErr w:type="spellEnd"/>
      <w:r>
        <w:rPr>
          <w:rFonts w:ascii="Times New Roman" w:eastAsia="Times New Roman" w:hAnsi="Times New Roman" w:cs="Times New Roman"/>
          <w:sz w:val="22"/>
        </w:rPr>
        <w:t xml:space="preserve"> Carniato Romano Galdino</w:t>
      </w:r>
    </w:p>
    <w:p w:rsidR="008E317A" w:rsidRDefault="008D443D">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Encarregada- Secretaria da Saúde</w:t>
      </w:r>
    </w:p>
    <w:p w:rsidR="008E317A" w:rsidRDefault="008E317A">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2"/>
        </w:rPr>
      </w:pPr>
    </w:p>
    <w:p w:rsidR="008E317A" w:rsidRDefault="008D443D">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______________________________________</w:t>
      </w:r>
    </w:p>
    <w:p w:rsidR="008E317A" w:rsidRDefault="008D443D">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Renata </w:t>
      </w:r>
      <w:proofErr w:type="spellStart"/>
      <w:r>
        <w:rPr>
          <w:rFonts w:ascii="Times New Roman" w:eastAsia="Times New Roman" w:hAnsi="Times New Roman" w:cs="Times New Roman"/>
          <w:sz w:val="22"/>
        </w:rPr>
        <w:t>Bérgamo</w:t>
      </w:r>
      <w:proofErr w:type="spellEnd"/>
      <w:r>
        <w:rPr>
          <w:rFonts w:ascii="Times New Roman" w:eastAsia="Times New Roman" w:hAnsi="Times New Roman" w:cs="Times New Roman"/>
          <w:sz w:val="22"/>
        </w:rPr>
        <w:t xml:space="preserve"> Pires</w:t>
      </w:r>
    </w:p>
    <w:p w:rsidR="008E317A" w:rsidRDefault="008D443D">
      <w:pPr>
        <w:tabs>
          <w:tab w:val="left" w:pos="569"/>
          <w:tab w:val="left" w:pos="854"/>
          <w:tab w:val="left" w:pos="1154"/>
          <w:tab w:val="left" w:pos="1409"/>
          <w:tab w:val="left" w:pos="1664"/>
          <w:tab w:val="left" w:pos="1979"/>
          <w:tab w:val="left" w:pos="2234"/>
          <w:tab w:val="left" w:leader="underscore" w:pos="7350"/>
        </w:tabs>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Coordenadora Municipal da Saúde</w:t>
      </w:r>
    </w:p>
    <w:p w:rsidR="008E317A" w:rsidRDefault="008E317A">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sz w:val="22"/>
        </w:rPr>
      </w:pPr>
      <w:bookmarkStart w:id="58" w:name="_Hlk159424066"/>
      <w:bookmarkEnd w:id="58"/>
      <w:r>
        <w:rPr>
          <w:rFonts w:ascii="Times New Roman" w:eastAsia="Times New Roman" w:hAnsi="Times New Roman" w:cs="Times New Roman"/>
          <w:sz w:val="22"/>
        </w:rPr>
        <w:t>Após análise minuciosa do estudo técnico preliminar, decido:</w:t>
      </w:r>
    </w:p>
    <w:p w:rsidR="008E317A" w:rsidRDefault="008D443D">
      <w:pPr>
        <w:widowControl/>
        <w:numPr>
          <w:ilvl w:val="0"/>
          <w:numId w:val="40"/>
        </w:numPr>
        <w:spacing w:line="360" w:lineRule="auto"/>
        <w:jc w:val="both"/>
      </w:pPr>
      <w:proofErr w:type="gramStart"/>
      <w:r>
        <w:rPr>
          <w:rFonts w:ascii="Times New Roman" w:eastAsia="Times New Roman" w:hAnsi="Times New Roman" w:cs="Times New Roman"/>
          <w:sz w:val="22"/>
        </w:rPr>
        <w:t>acatá</w:t>
      </w:r>
      <w:proofErr w:type="gramEnd"/>
      <w:r>
        <w:rPr>
          <w:rFonts w:ascii="Times New Roman" w:eastAsia="Times New Roman" w:hAnsi="Times New Roman" w:cs="Times New Roman"/>
          <w:sz w:val="22"/>
        </w:rPr>
        <w:t xml:space="preserve">-lo. </w:t>
      </w:r>
    </w:p>
    <w:p w:rsidR="008E317A" w:rsidRDefault="008D443D">
      <w:pPr>
        <w:widowControl/>
        <w:numPr>
          <w:ilvl w:val="0"/>
          <w:numId w:val="40"/>
        </w:numPr>
        <w:spacing w:line="360" w:lineRule="auto"/>
        <w:jc w:val="both"/>
      </w:pPr>
      <w:proofErr w:type="gramStart"/>
      <w:r>
        <w:rPr>
          <w:rFonts w:ascii="Times New Roman" w:eastAsia="Times New Roman" w:hAnsi="Times New Roman" w:cs="Times New Roman"/>
          <w:sz w:val="22"/>
        </w:rPr>
        <w:t>rejeitá</w:t>
      </w:r>
      <w:proofErr w:type="gramEnd"/>
      <w:r>
        <w:rPr>
          <w:rFonts w:ascii="Times New Roman" w:eastAsia="Times New Roman" w:hAnsi="Times New Roman" w:cs="Times New Roman"/>
          <w:sz w:val="22"/>
        </w:rPr>
        <w:t>-lo.</w:t>
      </w:r>
    </w:p>
    <w:p w:rsidR="008E317A" w:rsidRDefault="008D443D">
      <w:pPr>
        <w:widowControl/>
        <w:numPr>
          <w:ilvl w:val="0"/>
          <w:numId w:val="40"/>
        </w:numPr>
        <w:spacing w:line="360" w:lineRule="auto"/>
        <w:jc w:val="both"/>
      </w:pPr>
      <w:proofErr w:type="gramStart"/>
      <w:r>
        <w:rPr>
          <w:rFonts w:ascii="Times New Roman" w:eastAsia="Times New Roman" w:hAnsi="Times New Roman" w:cs="Times New Roman"/>
          <w:sz w:val="22"/>
        </w:rPr>
        <w:t>aceitá</w:t>
      </w:r>
      <w:proofErr w:type="gramEnd"/>
      <w:r>
        <w:rPr>
          <w:rFonts w:ascii="Times New Roman" w:eastAsia="Times New Roman" w:hAnsi="Times New Roman" w:cs="Times New Roman"/>
          <w:sz w:val="22"/>
        </w:rPr>
        <w:t>-lo com ressalvas.</w:t>
      </w:r>
    </w:p>
    <w:p w:rsidR="008E317A" w:rsidRDefault="008E317A">
      <w:pPr>
        <w:widowControl/>
        <w:spacing w:line="360" w:lineRule="auto"/>
        <w:ind w:firstLine="709"/>
        <w:jc w:val="both"/>
        <w:rPr>
          <w:rFonts w:ascii="Calibri" w:eastAsia="Calibri" w:hAnsi="Calibri" w:cs="Calibri"/>
          <w:sz w:val="22"/>
        </w:rPr>
      </w:pP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___________________________</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Eder Carlos Fogaça da Cruz</w:t>
      </w:r>
    </w:p>
    <w:p w:rsidR="008E317A" w:rsidRDefault="008D443D">
      <w:pPr>
        <w:widowControl/>
        <w:spacing w:line="360" w:lineRule="auto"/>
        <w:ind w:firstLine="709"/>
        <w:jc w:val="both"/>
        <w:rPr>
          <w:rFonts w:ascii="Times New Roman" w:eastAsia="Times New Roman" w:hAnsi="Times New Roman" w:cs="Times New Roman"/>
          <w:sz w:val="22"/>
        </w:rPr>
      </w:pPr>
      <w:r>
        <w:rPr>
          <w:rFonts w:ascii="Times New Roman" w:eastAsia="Times New Roman" w:hAnsi="Times New Roman" w:cs="Times New Roman"/>
          <w:sz w:val="22"/>
        </w:rPr>
        <w:t xml:space="preserve">Prefeito Municipal de </w:t>
      </w:r>
      <w:proofErr w:type="spellStart"/>
      <w:r>
        <w:rPr>
          <w:rFonts w:ascii="Times New Roman" w:eastAsia="Times New Roman" w:hAnsi="Times New Roman" w:cs="Times New Roman"/>
          <w:sz w:val="22"/>
        </w:rPr>
        <w:t>Taguaí</w:t>
      </w:r>
      <w:proofErr w:type="spellEnd"/>
    </w:p>
    <w:p w:rsidR="008E317A" w:rsidRDefault="008E317A">
      <w:pPr>
        <w:widowControl/>
        <w:spacing w:line="360" w:lineRule="auto"/>
        <w:ind w:firstLine="709"/>
        <w:jc w:val="both"/>
        <w:rPr>
          <w:rFonts w:ascii="Calibri" w:eastAsia="Calibri" w:hAnsi="Calibri" w:cs="Calibri"/>
          <w:b/>
          <w:sz w:val="24"/>
        </w:rPr>
      </w:pPr>
      <w:bookmarkStart w:id="59" w:name="_Hlk160007182"/>
      <w:bookmarkEnd w:id="59"/>
    </w:p>
    <w:p w:rsidR="008E317A" w:rsidRDefault="008E317A">
      <w:pPr>
        <w:widowControl/>
        <w:spacing w:line="360" w:lineRule="auto"/>
        <w:ind w:firstLine="709"/>
        <w:jc w:val="both"/>
        <w:rPr>
          <w:rFonts w:ascii="Calibri" w:eastAsia="Calibri" w:hAnsi="Calibri" w:cs="Calibri"/>
          <w:b/>
          <w:sz w:val="24"/>
        </w:rPr>
      </w:pPr>
    </w:p>
    <w:p w:rsidR="008E317A" w:rsidRDefault="008E317A" w:rsidP="00BA5BE8">
      <w:pPr>
        <w:widowControl/>
        <w:spacing w:line="360" w:lineRule="auto"/>
        <w:jc w:val="both"/>
        <w:rPr>
          <w:rFonts w:ascii="Calibri" w:eastAsia="Calibri" w:hAnsi="Calibri" w:cs="Calibri"/>
          <w:b/>
          <w:sz w:val="24"/>
        </w:rPr>
      </w:pPr>
    </w:p>
    <w:p w:rsidR="008E317A" w:rsidRDefault="008D443D">
      <w:pPr>
        <w:widowControl/>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ANEXO I DO ESTUDO TÉCNICO PRELIMINAR</w:t>
      </w:r>
    </w:p>
    <w:p w:rsidR="008E317A" w:rsidRDefault="008D443D">
      <w:pPr>
        <w:widowControl/>
        <w:spacing w:line="360" w:lineRule="auto"/>
        <w:ind w:firstLine="709"/>
        <w:jc w:val="both"/>
        <w:rPr>
          <w:rFonts w:ascii="Times New Roman" w:eastAsia="Times New Roman" w:hAnsi="Times New Roman" w:cs="Times New Roman"/>
          <w:b/>
          <w:color w:val="0D0D0D"/>
          <w:sz w:val="24"/>
          <w:u w:val="single"/>
          <w:shd w:val="clear" w:color="auto" w:fill="FFFFFF"/>
        </w:rPr>
      </w:pPr>
      <w:r>
        <w:rPr>
          <w:rFonts w:ascii="Times New Roman" w:eastAsia="Times New Roman" w:hAnsi="Times New Roman" w:cs="Times New Roman"/>
          <w:b/>
          <w:color w:val="0D0D0D"/>
          <w:sz w:val="24"/>
          <w:u w:val="single"/>
          <w:shd w:val="clear" w:color="auto" w:fill="FFFFFF"/>
        </w:rPr>
        <w:t>Memorial de Cálculo Quantitativo</w:t>
      </w:r>
    </w:p>
    <w:p w:rsidR="008E317A" w:rsidRDefault="008D443D">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contratação de empresa especializada em exames de ressonância magnética no município de </w:t>
      </w:r>
      <w:proofErr w:type="spellStart"/>
      <w:r>
        <w:rPr>
          <w:rFonts w:ascii="Times New Roman" w:eastAsia="Times New Roman" w:hAnsi="Times New Roman" w:cs="Times New Roman"/>
          <w:sz w:val="24"/>
        </w:rPr>
        <w:t>Taguaí</w:t>
      </w:r>
      <w:proofErr w:type="spellEnd"/>
      <w:r>
        <w:rPr>
          <w:rFonts w:ascii="Times New Roman" w:eastAsia="Times New Roman" w:hAnsi="Times New Roman" w:cs="Times New Roman"/>
          <w:sz w:val="24"/>
        </w:rPr>
        <w:t xml:space="preserve"> está prevista para um período de 12 meses. Para estimar a demanda, foram analisados históricos de solicitações médicas, demandas reprimidas e projeções de atendimentos futuros. O levantamento seguiu os princípios da economicidade, eficiência e atendimento às necessidades da rede municipal de saúde.</w:t>
      </w:r>
    </w:p>
    <w:p w:rsidR="008E317A" w:rsidRDefault="008D443D">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Segue a relação consolidada dos serviços a serem contratados:</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16"/>
        <w:gridCol w:w="3137"/>
        <w:gridCol w:w="1630"/>
        <w:gridCol w:w="972"/>
        <w:gridCol w:w="1443"/>
        <w:gridCol w:w="1364"/>
      </w:tblGrid>
      <w:tr w:rsidR="008E317A">
        <w:trPr>
          <w:tblCellSpacing w:w="15" w:type="dxa"/>
          <w:jc w:val="center"/>
        </w:trPr>
        <w:tc>
          <w:tcPr>
            <w:tcW w:w="250" w:type="pct"/>
            <w:vAlign w:val="center"/>
          </w:tcPr>
          <w:p w:rsidR="008E317A" w:rsidRDefault="008D443D">
            <w:pPr>
              <w:widowControl/>
              <w:spacing w:line="360" w:lineRule="auto"/>
              <w:jc w:val="both"/>
              <w:rPr>
                <w:b/>
                <w:sz w:val="16"/>
              </w:rPr>
            </w:pPr>
            <w:r>
              <w:rPr>
                <w:b/>
                <w:sz w:val="16"/>
              </w:rPr>
              <w:t>ITEM</w:t>
            </w:r>
          </w:p>
        </w:tc>
        <w:tc>
          <w:tcPr>
            <w:tcW w:w="1650" w:type="pct"/>
            <w:vAlign w:val="center"/>
          </w:tcPr>
          <w:p w:rsidR="008E317A" w:rsidRDefault="008D443D">
            <w:pPr>
              <w:widowControl/>
              <w:spacing w:line="360" w:lineRule="auto"/>
              <w:ind w:firstLine="709"/>
              <w:jc w:val="both"/>
              <w:rPr>
                <w:b/>
                <w:sz w:val="16"/>
              </w:rPr>
            </w:pPr>
            <w:r>
              <w:rPr>
                <w:b/>
                <w:sz w:val="16"/>
              </w:rPr>
              <w:t>DESCRIÇÃO</w:t>
            </w:r>
          </w:p>
        </w:tc>
        <w:tc>
          <w:tcPr>
            <w:tcW w:w="850" w:type="pct"/>
            <w:vAlign w:val="center"/>
          </w:tcPr>
          <w:p w:rsidR="008E317A" w:rsidRDefault="008D443D">
            <w:pPr>
              <w:widowControl/>
              <w:spacing w:line="360" w:lineRule="auto"/>
              <w:jc w:val="both"/>
              <w:rPr>
                <w:b/>
                <w:sz w:val="16"/>
              </w:rPr>
            </w:pPr>
            <w:r>
              <w:rPr>
                <w:b/>
                <w:sz w:val="16"/>
              </w:rPr>
              <w:t>UNIDADE</w:t>
            </w:r>
          </w:p>
        </w:tc>
        <w:tc>
          <w:tcPr>
            <w:tcW w:w="500" w:type="pct"/>
            <w:vAlign w:val="center"/>
          </w:tcPr>
          <w:p w:rsidR="008E317A" w:rsidRDefault="008D443D">
            <w:pPr>
              <w:widowControl/>
              <w:spacing w:line="360" w:lineRule="auto"/>
              <w:jc w:val="both"/>
              <w:rPr>
                <w:b/>
                <w:sz w:val="16"/>
              </w:rPr>
            </w:pPr>
            <w:r>
              <w:rPr>
                <w:b/>
                <w:sz w:val="16"/>
              </w:rPr>
              <w:t>DEMANDA REPRIMIDA</w:t>
            </w:r>
          </w:p>
        </w:tc>
        <w:tc>
          <w:tcPr>
            <w:tcW w:w="750" w:type="pct"/>
          </w:tcPr>
          <w:p w:rsidR="008E317A" w:rsidRDefault="008D443D">
            <w:pPr>
              <w:widowControl/>
              <w:spacing w:line="360" w:lineRule="auto"/>
              <w:rPr>
                <w:b/>
                <w:sz w:val="16"/>
              </w:rPr>
            </w:pPr>
            <w:r>
              <w:rPr>
                <w:b/>
                <w:sz w:val="16"/>
              </w:rPr>
              <w:t>ESTIMATIVA DE CASOS NOVOS</w:t>
            </w:r>
          </w:p>
        </w:tc>
        <w:tc>
          <w:tcPr>
            <w:tcW w:w="700" w:type="pct"/>
            <w:vAlign w:val="center"/>
          </w:tcPr>
          <w:p w:rsidR="008E317A" w:rsidRDefault="008D443D">
            <w:pPr>
              <w:widowControl/>
              <w:spacing w:line="360" w:lineRule="auto"/>
              <w:rPr>
                <w:b/>
                <w:sz w:val="16"/>
              </w:rPr>
            </w:pPr>
            <w:r>
              <w:rPr>
                <w:b/>
                <w:sz w:val="16"/>
              </w:rPr>
              <w:t>QTD TOTAL</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1</w:t>
            </w:r>
          </w:p>
        </w:tc>
        <w:tc>
          <w:tcPr>
            <w:tcW w:w="1650" w:type="pct"/>
            <w:vAlign w:val="center"/>
          </w:tcPr>
          <w:p w:rsidR="008E317A" w:rsidRDefault="008D443D">
            <w:pPr>
              <w:widowControl/>
              <w:spacing w:line="360" w:lineRule="auto"/>
              <w:jc w:val="both"/>
              <w:rPr>
                <w:sz w:val="16"/>
              </w:rPr>
            </w:pPr>
            <w:r>
              <w:rPr>
                <w:sz w:val="16"/>
              </w:rPr>
              <w:t>Ressonância Magnética do Crânio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12</w:t>
            </w:r>
          </w:p>
        </w:tc>
        <w:tc>
          <w:tcPr>
            <w:tcW w:w="750" w:type="pct"/>
            <w:vAlign w:val="center"/>
          </w:tcPr>
          <w:p w:rsidR="008E317A" w:rsidRDefault="008D443D">
            <w:pPr>
              <w:widowControl/>
              <w:spacing w:line="360" w:lineRule="auto"/>
              <w:ind w:firstLine="709"/>
              <w:rPr>
                <w:sz w:val="16"/>
              </w:rPr>
            </w:pPr>
            <w:r>
              <w:rPr>
                <w:sz w:val="16"/>
              </w:rPr>
              <w:t xml:space="preserve">     38</w:t>
            </w:r>
          </w:p>
        </w:tc>
        <w:tc>
          <w:tcPr>
            <w:tcW w:w="700" w:type="pct"/>
            <w:vAlign w:val="center"/>
          </w:tcPr>
          <w:p w:rsidR="008E317A" w:rsidRDefault="008D443D">
            <w:pPr>
              <w:widowControl/>
              <w:spacing w:line="360" w:lineRule="auto"/>
              <w:ind w:firstLine="709"/>
              <w:jc w:val="both"/>
              <w:rPr>
                <w:sz w:val="16"/>
              </w:rPr>
            </w:pPr>
            <w:r>
              <w:rPr>
                <w:sz w:val="16"/>
              </w:rPr>
              <w:t>50</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2</w:t>
            </w:r>
          </w:p>
        </w:tc>
        <w:tc>
          <w:tcPr>
            <w:tcW w:w="1650" w:type="pct"/>
            <w:vAlign w:val="center"/>
          </w:tcPr>
          <w:p w:rsidR="008E317A" w:rsidRDefault="008D443D">
            <w:pPr>
              <w:widowControl/>
              <w:spacing w:line="360" w:lineRule="auto"/>
              <w:jc w:val="both"/>
              <w:rPr>
                <w:sz w:val="16"/>
              </w:rPr>
            </w:pPr>
            <w:r>
              <w:rPr>
                <w:sz w:val="16"/>
              </w:rPr>
              <w:t>Ressonância Magnética do Ombro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12</w:t>
            </w:r>
          </w:p>
        </w:tc>
        <w:tc>
          <w:tcPr>
            <w:tcW w:w="750" w:type="pct"/>
            <w:vAlign w:val="center"/>
          </w:tcPr>
          <w:p w:rsidR="008E317A" w:rsidRDefault="008D443D">
            <w:pPr>
              <w:widowControl/>
              <w:spacing w:line="360" w:lineRule="auto"/>
              <w:ind w:firstLine="709"/>
              <w:jc w:val="center"/>
              <w:rPr>
                <w:sz w:val="16"/>
              </w:rPr>
            </w:pPr>
            <w:r>
              <w:rPr>
                <w:sz w:val="16"/>
              </w:rPr>
              <w:t>18</w:t>
            </w:r>
          </w:p>
        </w:tc>
        <w:tc>
          <w:tcPr>
            <w:tcW w:w="700" w:type="pct"/>
            <w:vAlign w:val="center"/>
          </w:tcPr>
          <w:p w:rsidR="008E317A" w:rsidRDefault="008D443D">
            <w:pPr>
              <w:widowControl/>
              <w:spacing w:line="360" w:lineRule="auto"/>
              <w:ind w:firstLine="709"/>
              <w:jc w:val="both"/>
              <w:rPr>
                <w:sz w:val="16"/>
              </w:rPr>
            </w:pPr>
            <w:r>
              <w:rPr>
                <w:sz w:val="16"/>
              </w:rPr>
              <w:t>30</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3</w:t>
            </w:r>
          </w:p>
        </w:tc>
        <w:tc>
          <w:tcPr>
            <w:tcW w:w="1650" w:type="pct"/>
            <w:vAlign w:val="center"/>
          </w:tcPr>
          <w:p w:rsidR="008E317A" w:rsidRDefault="008D443D">
            <w:pPr>
              <w:widowControl/>
              <w:spacing w:line="360" w:lineRule="auto"/>
              <w:jc w:val="both"/>
              <w:rPr>
                <w:sz w:val="16"/>
              </w:rPr>
            </w:pPr>
            <w:r>
              <w:rPr>
                <w:sz w:val="16"/>
              </w:rPr>
              <w:t>Ressonância Magnética da Pelve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2</w:t>
            </w:r>
          </w:p>
        </w:tc>
        <w:tc>
          <w:tcPr>
            <w:tcW w:w="750" w:type="pct"/>
            <w:vAlign w:val="center"/>
          </w:tcPr>
          <w:p w:rsidR="008E317A" w:rsidRDefault="008D443D">
            <w:pPr>
              <w:widowControl/>
              <w:spacing w:line="360" w:lineRule="auto"/>
              <w:ind w:firstLine="709"/>
              <w:jc w:val="center"/>
              <w:rPr>
                <w:sz w:val="16"/>
              </w:rPr>
            </w:pPr>
            <w:r>
              <w:rPr>
                <w:sz w:val="16"/>
              </w:rPr>
              <w:t>3</w:t>
            </w:r>
          </w:p>
        </w:tc>
        <w:tc>
          <w:tcPr>
            <w:tcW w:w="700" w:type="pct"/>
            <w:vAlign w:val="center"/>
          </w:tcPr>
          <w:p w:rsidR="008E317A" w:rsidRDefault="008D443D">
            <w:pPr>
              <w:widowControl/>
              <w:spacing w:line="360" w:lineRule="auto"/>
              <w:ind w:firstLine="709"/>
              <w:jc w:val="both"/>
              <w:rPr>
                <w:sz w:val="16"/>
              </w:rPr>
            </w:pPr>
            <w:r>
              <w:rPr>
                <w:sz w:val="16"/>
              </w:rPr>
              <w:t>5</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4</w:t>
            </w:r>
          </w:p>
        </w:tc>
        <w:tc>
          <w:tcPr>
            <w:tcW w:w="1650" w:type="pct"/>
            <w:vAlign w:val="center"/>
          </w:tcPr>
          <w:p w:rsidR="008E317A" w:rsidRDefault="008D443D">
            <w:pPr>
              <w:widowControl/>
              <w:spacing w:line="360" w:lineRule="auto"/>
              <w:jc w:val="both"/>
              <w:rPr>
                <w:sz w:val="16"/>
              </w:rPr>
            </w:pPr>
            <w:r>
              <w:rPr>
                <w:sz w:val="16"/>
              </w:rPr>
              <w:t>Ressonância Magnética da Hipófise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w:t>
            </w:r>
          </w:p>
        </w:tc>
        <w:tc>
          <w:tcPr>
            <w:tcW w:w="750" w:type="pct"/>
            <w:vAlign w:val="center"/>
          </w:tcPr>
          <w:p w:rsidR="008E317A" w:rsidRDefault="008D443D">
            <w:pPr>
              <w:widowControl/>
              <w:spacing w:line="360" w:lineRule="auto"/>
              <w:ind w:firstLine="709"/>
              <w:jc w:val="center"/>
              <w:rPr>
                <w:sz w:val="16"/>
              </w:rPr>
            </w:pPr>
            <w:r>
              <w:rPr>
                <w:sz w:val="16"/>
              </w:rPr>
              <w:t>4</w:t>
            </w:r>
          </w:p>
        </w:tc>
        <w:tc>
          <w:tcPr>
            <w:tcW w:w="700" w:type="pct"/>
            <w:vAlign w:val="center"/>
          </w:tcPr>
          <w:p w:rsidR="008E317A" w:rsidRDefault="008D443D">
            <w:pPr>
              <w:widowControl/>
              <w:spacing w:line="360" w:lineRule="auto"/>
              <w:ind w:firstLine="709"/>
              <w:jc w:val="both"/>
              <w:rPr>
                <w:sz w:val="16"/>
              </w:rPr>
            </w:pPr>
            <w:r>
              <w:rPr>
                <w:sz w:val="16"/>
              </w:rPr>
              <w:t>5</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5</w:t>
            </w:r>
          </w:p>
        </w:tc>
        <w:tc>
          <w:tcPr>
            <w:tcW w:w="1650" w:type="pct"/>
            <w:vAlign w:val="center"/>
          </w:tcPr>
          <w:p w:rsidR="008E317A" w:rsidRDefault="008D443D">
            <w:pPr>
              <w:widowControl/>
              <w:spacing w:line="360" w:lineRule="auto"/>
              <w:jc w:val="both"/>
              <w:rPr>
                <w:sz w:val="16"/>
              </w:rPr>
            </w:pPr>
            <w:r>
              <w:rPr>
                <w:sz w:val="16"/>
              </w:rPr>
              <w:t>Ressonância Magnética do Abdômen Superior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w:t>
            </w:r>
          </w:p>
        </w:tc>
        <w:tc>
          <w:tcPr>
            <w:tcW w:w="750" w:type="pct"/>
            <w:vAlign w:val="center"/>
          </w:tcPr>
          <w:p w:rsidR="008E317A" w:rsidRDefault="008D443D">
            <w:pPr>
              <w:widowControl/>
              <w:spacing w:line="360" w:lineRule="auto"/>
              <w:ind w:firstLine="709"/>
              <w:jc w:val="center"/>
              <w:rPr>
                <w:sz w:val="16"/>
              </w:rPr>
            </w:pPr>
            <w:r>
              <w:rPr>
                <w:sz w:val="16"/>
              </w:rPr>
              <w:t>16</w:t>
            </w:r>
          </w:p>
        </w:tc>
        <w:tc>
          <w:tcPr>
            <w:tcW w:w="700" w:type="pct"/>
            <w:vAlign w:val="center"/>
          </w:tcPr>
          <w:p w:rsidR="008E317A" w:rsidRDefault="008D443D">
            <w:pPr>
              <w:widowControl/>
              <w:spacing w:line="360" w:lineRule="auto"/>
              <w:ind w:firstLine="709"/>
              <w:jc w:val="both"/>
              <w:rPr>
                <w:sz w:val="16"/>
              </w:rPr>
            </w:pPr>
            <w:r>
              <w:rPr>
                <w:sz w:val="16"/>
              </w:rPr>
              <w:t>17</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6</w:t>
            </w:r>
          </w:p>
        </w:tc>
        <w:tc>
          <w:tcPr>
            <w:tcW w:w="1650" w:type="pct"/>
            <w:vAlign w:val="center"/>
          </w:tcPr>
          <w:p w:rsidR="008E317A" w:rsidRDefault="008D443D">
            <w:pPr>
              <w:widowControl/>
              <w:spacing w:line="360" w:lineRule="auto"/>
              <w:jc w:val="both"/>
              <w:rPr>
                <w:sz w:val="16"/>
              </w:rPr>
            </w:pPr>
            <w:r>
              <w:rPr>
                <w:sz w:val="16"/>
              </w:rPr>
              <w:t>Ressonância Magnética do Joelho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16</w:t>
            </w:r>
          </w:p>
        </w:tc>
        <w:tc>
          <w:tcPr>
            <w:tcW w:w="750" w:type="pct"/>
            <w:vAlign w:val="center"/>
          </w:tcPr>
          <w:p w:rsidR="008E317A" w:rsidRDefault="008D443D">
            <w:pPr>
              <w:widowControl/>
              <w:spacing w:line="360" w:lineRule="auto"/>
              <w:ind w:firstLine="709"/>
              <w:jc w:val="center"/>
              <w:rPr>
                <w:sz w:val="16"/>
              </w:rPr>
            </w:pPr>
            <w:r>
              <w:rPr>
                <w:sz w:val="16"/>
              </w:rPr>
              <w:t>24</w:t>
            </w:r>
          </w:p>
        </w:tc>
        <w:tc>
          <w:tcPr>
            <w:tcW w:w="700" w:type="pct"/>
            <w:vAlign w:val="center"/>
          </w:tcPr>
          <w:p w:rsidR="008E317A" w:rsidRDefault="008D443D">
            <w:pPr>
              <w:widowControl/>
              <w:spacing w:line="360" w:lineRule="auto"/>
              <w:ind w:firstLine="709"/>
              <w:jc w:val="both"/>
              <w:rPr>
                <w:sz w:val="16"/>
              </w:rPr>
            </w:pPr>
            <w:r>
              <w:rPr>
                <w:sz w:val="16"/>
              </w:rPr>
              <w:t>40</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7</w:t>
            </w:r>
          </w:p>
        </w:tc>
        <w:tc>
          <w:tcPr>
            <w:tcW w:w="1650" w:type="pct"/>
            <w:vAlign w:val="center"/>
          </w:tcPr>
          <w:p w:rsidR="008E317A" w:rsidRDefault="008D443D">
            <w:pPr>
              <w:widowControl/>
              <w:spacing w:line="360" w:lineRule="auto"/>
              <w:jc w:val="both"/>
              <w:rPr>
                <w:sz w:val="16"/>
              </w:rPr>
            </w:pPr>
            <w:r>
              <w:rPr>
                <w:sz w:val="16"/>
              </w:rPr>
              <w:t>Ressonância Magnética do Lombo Sacra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16</w:t>
            </w:r>
          </w:p>
        </w:tc>
        <w:tc>
          <w:tcPr>
            <w:tcW w:w="750" w:type="pct"/>
            <w:vAlign w:val="center"/>
          </w:tcPr>
          <w:p w:rsidR="008E317A" w:rsidRDefault="008D443D">
            <w:pPr>
              <w:widowControl/>
              <w:spacing w:line="360" w:lineRule="auto"/>
              <w:ind w:firstLine="709"/>
              <w:jc w:val="center"/>
              <w:rPr>
                <w:sz w:val="16"/>
              </w:rPr>
            </w:pPr>
            <w:r>
              <w:rPr>
                <w:sz w:val="16"/>
              </w:rPr>
              <w:t>44</w:t>
            </w:r>
          </w:p>
        </w:tc>
        <w:tc>
          <w:tcPr>
            <w:tcW w:w="700" w:type="pct"/>
            <w:vAlign w:val="center"/>
          </w:tcPr>
          <w:p w:rsidR="008E317A" w:rsidRDefault="008D443D">
            <w:pPr>
              <w:widowControl/>
              <w:spacing w:line="360" w:lineRule="auto"/>
              <w:ind w:firstLine="709"/>
              <w:jc w:val="both"/>
              <w:rPr>
                <w:sz w:val="16"/>
              </w:rPr>
            </w:pPr>
            <w:r>
              <w:rPr>
                <w:sz w:val="16"/>
              </w:rPr>
              <w:t>60</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8</w:t>
            </w:r>
          </w:p>
        </w:tc>
        <w:tc>
          <w:tcPr>
            <w:tcW w:w="1650" w:type="pct"/>
            <w:vAlign w:val="center"/>
          </w:tcPr>
          <w:p w:rsidR="008E317A" w:rsidRDefault="008D443D">
            <w:pPr>
              <w:widowControl/>
              <w:spacing w:line="360" w:lineRule="auto"/>
              <w:jc w:val="both"/>
              <w:rPr>
                <w:sz w:val="16"/>
              </w:rPr>
            </w:pPr>
            <w:r>
              <w:rPr>
                <w:sz w:val="16"/>
              </w:rPr>
              <w:t>Ressonância Magnética da Bacia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6</w:t>
            </w:r>
          </w:p>
        </w:tc>
        <w:tc>
          <w:tcPr>
            <w:tcW w:w="750" w:type="pct"/>
            <w:vAlign w:val="center"/>
          </w:tcPr>
          <w:p w:rsidR="008E317A" w:rsidRDefault="008D443D">
            <w:pPr>
              <w:widowControl/>
              <w:spacing w:line="360" w:lineRule="auto"/>
              <w:ind w:firstLine="709"/>
              <w:jc w:val="center"/>
              <w:rPr>
                <w:sz w:val="16"/>
              </w:rPr>
            </w:pPr>
            <w:r>
              <w:rPr>
                <w:sz w:val="16"/>
              </w:rPr>
              <w:t>14</w:t>
            </w:r>
          </w:p>
        </w:tc>
        <w:tc>
          <w:tcPr>
            <w:tcW w:w="700" w:type="pct"/>
            <w:vAlign w:val="center"/>
          </w:tcPr>
          <w:p w:rsidR="008E317A" w:rsidRDefault="008D443D">
            <w:pPr>
              <w:widowControl/>
              <w:spacing w:line="360" w:lineRule="auto"/>
              <w:ind w:firstLine="709"/>
              <w:jc w:val="both"/>
              <w:rPr>
                <w:sz w:val="16"/>
              </w:rPr>
            </w:pPr>
            <w:r>
              <w:rPr>
                <w:sz w:val="16"/>
              </w:rPr>
              <w:t>20</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9</w:t>
            </w:r>
          </w:p>
        </w:tc>
        <w:tc>
          <w:tcPr>
            <w:tcW w:w="1650" w:type="pct"/>
            <w:vAlign w:val="center"/>
          </w:tcPr>
          <w:p w:rsidR="008E317A" w:rsidRDefault="008D443D">
            <w:pPr>
              <w:widowControl/>
              <w:spacing w:line="360" w:lineRule="auto"/>
              <w:jc w:val="both"/>
              <w:rPr>
                <w:sz w:val="16"/>
              </w:rPr>
            </w:pPr>
            <w:r>
              <w:rPr>
                <w:sz w:val="16"/>
              </w:rPr>
              <w:t>Ressonância Magnética da Coluna Cervical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3</w:t>
            </w:r>
          </w:p>
        </w:tc>
        <w:tc>
          <w:tcPr>
            <w:tcW w:w="750" w:type="pct"/>
            <w:vAlign w:val="center"/>
          </w:tcPr>
          <w:p w:rsidR="008E317A" w:rsidRDefault="008D443D">
            <w:pPr>
              <w:widowControl/>
              <w:spacing w:line="360" w:lineRule="auto"/>
              <w:ind w:firstLine="709"/>
              <w:jc w:val="center"/>
              <w:rPr>
                <w:sz w:val="16"/>
              </w:rPr>
            </w:pPr>
            <w:r>
              <w:rPr>
                <w:sz w:val="16"/>
              </w:rPr>
              <w:t>12</w:t>
            </w:r>
          </w:p>
        </w:tc>
        <w:tc>
          <w:tcPr>
            <w:tcW w:w="700" w:type="pct"/>
            <w:vAlign w:val="center"/>
          </w:tcPr>
          <w:p w:rsidR="008E317A" w:rsidRDefault="008D443D">
            <w:pPr>
              <w:widowControl/>
              <w:spacing w:line="360" w:lineRule="auto"/>
              <w:ind w:firstLine="709"/>
              <w:jc w:val="both"/>
              <w:rPr>
                <w:sz w:val="16"/>
              </w:rPr>
            </w:pPr>
            <w:r>
              <w:rPr>
                <w:sz w:val="16"/>
              </w:rPr>
              <w:t>15</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10</w:t>
            </w:r>
          </w:p>
        </w:tc>
        <w:tc>
          <w:tcPr>
            <w:tcW w:w="1650" w:type="pct"/>
            <w:vAlign w:val="center"/>
          </w:tcPr>
          <w:p w:rsidR="008E317A" w:rsidRDefault="008D443D">
            <w:pPr>
              <w:widowControl/>
              <w:spacing w:line="360" w:lineRule="auto"/>
              <w:jc w:val="both"/>
              <w:rPr>
                <w:sz w:val="16"/>
              </w:rPr>
            </w:pPr>
            <w:r>
              <w:rPr>
                <w:sz w:val="16"/>
              </w:rPr>
              <w:t>Ressonância Magnética da Coluna Lombar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rFonts w:ascii="Calibri" w:eastAsia="Calibri" w:hAnsi="Calibri" w:cs="Calibri"/>
                <w:sz w:val="16"/>
              </w:rPr>
            </w:pPr>
            <w:r>
              <w:rPr>
                <w:rFonts w:ascii="Calibri" w:eastAsia="Calibri" w:hAnsi="Calibri" w:cs="Calibri"/>
                <w:sz w:val="16"/>
              </w:rPr>
              <w:t>0</w:t>
            </w:r>
          </w:p>
        </w:tc>
        <w:tc>
          <w:tcPr>
            <w:tcW w:w="750" w:type="pct"/>
            <w:vAlign w:val="center"/>
          </w:tcPr>
          <w:p w:rsidR="008E317A" w:rsidRDefault="008D443D">
            <w:pPr>
              <w:widowControl/>
              <w:spacing w:line="360" w:lineRule="auto"/>
              <w:ind w:firstLine="709"/>
              <w:jc w:val="center"/>
              <w:rPr>
                <w:sz w:val="16"/>
              </w:rPr>
            </w:pPr>
            <w:r>
              <w:rPr>
                <w:sz w:val="16"/>
              </w:rPr>
              <w:t>2</w:t>
            </w:r>
          </w:p>
        </w:tc>
        <w:tc>
          <w:tcPr>
            <w:tcW w:w="700" w:type="pct"/>
            <w:vAlign w:val="center"/>
          </w:tcPr>
          <w:p w:rsidR="008E317A" w:rsidRDefault="008D443D">
            <w:pPr>
              <w:widowControl/>
              <w:spacing w:line="360" w:lineRule="auto"/>
              <w:ind w:firstLine="709"/>
              <w:jc w:val="both"/>
              <w:rPr>
                <w:sz w:val="16"/>
              </w:rPr>
            </w:pPr>
            <w:r>
              <w:rPr>
                <w:sz w:val="16"/>
              </w:rPr>
              <w:t>2</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11</w:t>
            </w:r>
          </w:p>
        </w:tc>
        <w:tc>
          <w:tcPr>
            <w:tcW w:w="1650" w:type="pct"/>
            <w:vAlign w:val="center"/>
          </w:tcPr>
          <w:p w:rsidR="008E317A" w:rsidRDefault="008D443D">
            <w:pPr>
              <w:widowControl/>
              <w:spacing w:line="360" w:lineRule="auto"/>
              <w:jc w:val="both"/>
              <w:rPr>
                <w:sz w:val="16"/>
              </w:rPr>
            </w:pPr>
            <w:r>
              <w:rPr>
                <w:sz w:val="16"/>
              </w:rPr>
              <w:t>Ressonância Magnética da Coluna Dorsal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w:t>
            </w:r>
          </w:p>
        </w:tc>
        <w:tc>
          <w:tcPr>
            <w:tcW w:w="750" w:type="pct"/>
            <w:vAlign w:val="center"/>
          </w:tcPr>
          <w:p w:rsidR="008E317A" w:rsidRDefault="008D443D">
            <w:pPr>
              <w:widowControl/>
              <w:spacing w:line="360" w:lineRule="auto"/>
              <w:ind w:firstLine="709"/>
              <w:jc w:val="center"/>
              <w:rPr>
                <w:sz w:val="16"/>
              </w:rPr>
            </w:pPr>
            <w:r>
              <w:rPr>
                <w:sz w:val="16"/>
              </w:rPr>
              <w:t>1</w:t>
            </w:r>
          </w:p>
        </w:tc>
        <w:tc>
          <w:tcPr>
            <w:tcW w:w="700" w:type="pct"/>
            <w:vAlign w:val="center"/>
          </w:tcPr>
          <w:p w:rsidR="008E317A" w:rsidRDefault="008D443D">
            <w:pPr>
              <w:widowControl/>
              <w:spacing w:line="360" w:lineRule="auto"/>
              <w:ind w:firstLine="709"/>
              <w:jc w:val="both"/>
              <w:rPr>
                <w:sz w:val="16"/>
              </w:rPr>
            </w:pPr>
            <w:r>
              <w:rPr>
                <w:sz w:val="16"/>
              </w:rPr>
              <w:t>2</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12</w:t>
            </w:r>
          </w:p>
        </w:tc>
        <w:tc>
          <w:tcPr>
            <w:tcW w:w="1650" w:type="pct"/>
            <w:vAlign w:val="center"/>
          </w:tcPr>
          <w:p w:rsidR="008E317A" w:rsidRDefault="008D443D">
            <w:pPr>
              <w:widowControl/>
              <w:spacing w:line="360" w:lineRule="auto"/>
              <w:jc w:val="both"/>
              <w:rPr>
                <w:sz w:val="16"/>
              </w:rPr>
            </w:pPr>
            <w:r>
              <w:rPr>
                <w:sz w:val="16"/>
              </w:rPr>
              <w:t>Ressonância Magnética da Mão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w:t>
            </w:r>
          </w:p>
        </w:tc>
        <w:tc>
          <w:tcPr>
            <w:tcW w:w="750" w:type="pct"/>
            <w:vAlign w:val="center"/>
          </w:tcPr>
          <w:p w:rsidR="008E317A" w:rsidRDefault="008D443D">
            <w:pPr>
              <w:widowControl/>
              <w:spacing w:line="360" w:lineRule="auto"/>
              <w:ind w:firstLine="709"/>
              <w:jc w:val="center"/>
              <w:rPr>
                <w:sz w:val="16"/>
              </w:rPr>
            </w:pPr>
            <w:r>
              <w:rPr>
                <w:sz w:val="16"/>
              </w:rPr>
              <w:t>1</w:t>
            </w:r>
          </w:p>
        </w:tc>
        <w:tc>
          <w:tcPr>
            <w:tcW w:w="700" w:type="pct"/>
            <w:vAlign w:val="center"/>
          </w:tcPr>
          <w:p w:rsidR="008E317A" w:rsidRDefault="008D443D">
            <w:pPr>
              <w:widowControl/>
              <w:spacing w:line="360" w:lineRule="auto"/>
              <w:ind w:firstLine="709"/>
              <w:jc w:val="both"/>
              <w:rPr>
                <w:sz w:val="16"/>
              </w:rPr>
            </w:pPr>
            <w:r>
              <w:rPr>
                <w:sz w:val="16"/>
              </w:rPr>
              <w:t>2</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13</w:t>
            </w:r>
          </w:p>
        </w:tc>
        <w:tc>
          <w:tcPr>
            <w:tcW w:w="1650" w:type="pct"/>
            <w:vAlign w:val="center"/>
          </w:tcPr>
          <w:p w:rsidR="008E317A" w:rsidRDefault="008D443D">
            <w:pPr>
              <w:widowControl/>
              <w:spacing w:line="360" w:lineRule="auto"/>
              <w:jc w:val="both"/>
              <w:rPr>
                <w:sz w:val="16"/>
              </w:rPr>
            </w:pPr>
            <w:r>
              <w:rPr>
                <w:sz w:val="16"/>
              </w:rPr>
              <w:t>Ressonância Magnética do Pé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2</w:t>
            </w:r>
          </w:p>
        </w:tc>
        <w:tc>
          <w:tcPr>
            <w:tcW w:w="750" w:type="pct"/>
            <w:vAlign w:val="center"/>
          </w:tcPr>
          <w:p w:rsidR="008E317A" w:rsidRDefault="008D443D">
            <w:pPr>
              <w:widowControl/>
              <w:spacing w:line="360" w:lineRule="auto"/>
              <w:ind w:firstLine="709"/>
              <w:jc w:val="center"/>
              <w:rPr>
                <w:sz w:val="16"/>
              </w:rPr>
            </w:pPr>
            <w:r>
              <w:rPr>
                <w:sz w:val="16"/>
              </w:rPr>
              <w:t>2</w:t>
            </w:r>
          </w:p>
        </w:tc>
        <w:tc>
          <w:tcPr>
            <w:tcW w:w="700" w:type="pct"/>
            <w:vAlign w:val="center"/>
          </w:tcPr>
          <w:p w:rsidR="008E317A" w:rsidRDefault="008D443D">
            <w:pPr>
              <w:widowControl/>
              <w:spacing w:line="360" w:lineRule="auto"/>
              <w:ind w:firstLine="709"/>
              <w:jc w:val="both"/>
              <w:rPr>
                <w:sz w:val="16"/>
              </w:rPr>
            </w:pPr>
            <w:r>
              <w:rPr>
                <w:sz w:val="16"/>
              </w:rPr>
              <w:t>4</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lastRenderedPageBreak/>
              <w:t>14</w:t>
            </w:r>
          </w:p>
        </w:tc>
        <w:tc>
          <w:tcPr>
            <w:tcW w:w="1650" w:type="pct"/>
            <w:vAlign w:val="center"/>
          </w:tcPr>
          <w:p w:rsidR="008E317A" w:rsidRDefault="008D443D">
            <w:pPr>
              <w:widowControl/>
              <w:spacing w:line="360" w:lineRule="auto"/>
              <w:jc w:val="both"/>
              <w:rPr>
                <w:sz w:val="16"/>
              </w:rPr>
            </w:pPr>
            <w:r>
              <w:rPr>
                <w:sz w:val="16"/>
              </w:rPr>
              <w:t>Ressonância Magnética do Quadril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1</w:t>
            </w:r>
          </w:p>
        </w:tc>
        <w:tc>
          <w:tcPr>
            <w:tcW w:w="750" w:type="pct"/>
            <w:vAlign w:val="center"/>
          </w:tcPr>
          <w:p w:rsidR="008E317A" w:rsidRDefault="008D443D">
            <w:pPr>
              <w:widowControl/>
              <w:spacing w:line="360" w:lineRule="auto"/>
              <w:ind w:firstLine="709"/>
              <w:jc w:val="both"/>
              <w:rPr>
                <w:sz w:val="16"/>
              </w:rPr>
            </w:pPr>
            <w:r>
              <w:rPr>
                <w:sz w:val="16"/>
              </w:rPr>
              <w:t>4</w:t>
            </w:r>
          </w:p>
        </w:tc>
        <w:tc>
          <w:tcPr>
            <w:tcW w:w="700" w:type="pct"/>
            <w:vAlign w:val="center"/>
          </w:tcPr>
          <w:p w:rsidR="008E317A" w:rsidRDefault="008D443D">
            <w:pPr>
              <w:widowControl/>
              <w:spacing w:line="360" w:lineRule="auto"/>
              <w:ind w:firstLine="709"/>
              <w:jc w:val="both"/>
              <w:rPr>
                <w:sz w:val="16"/>
              </w:rPr>
            </w:pPr>
            <w:r>
              <w:rPr>
                <w:sz w:val="16"/>
              </w:rPr>
              <w:t>5</w:t>
            </w:r>
          </w:p>
        </w:tc>
      </w:tr>
      <w:tr w:rsidR="008E317A">
        <w:trPr>
          <w:tblCellSpacing w:w="15" w:type="dxa"/>
          <w:jc w:val="center"/>
        </w:trPr>
        <w:tc>
          <w:tcPr>
            <w:tcW w:w="250" w:type="pct"/>
            <w:vAlign w:val="center"/>
          </w:tcPr>
          <w:p w:rsidR="008E317A" w:rsidRDefault="008D443D">
            <w:pPr>
              <w:widowControl/>
              <w:spacing w:line="360" w:lineRule="auto"/>
              <w:jc w:val="both"/>
              <w:rPr>
                <w:sz w:val="16"/>
              </w:rPr>
            </w:pPr>
            <w:r>
              <w:rPr>
                <w:sz w:val="16"/>
              </w:rPr>
              <w:t>15</w:t>
            </w:r>
          </w:p>
        </w:tc>
        <w:tc>
          <w:tcPr>
            <w:tcW w:w="1650" w:type="pct"/>
            <w:vAlign w:val="center"/>
          </w:tcPr>
          <w:p w:rsidR="008E317A" w:rsidRDefault="008D443D">
            <w:pPr>
              <w:widowControl/>
              <w:spacing w:line="360" w:lineRule="auto"/>
              <w:jc w:val="both"/>
              <w:rPr>
                <w:sz w:val="16"/>
              </w:rPr>
            </w:pPr>
            <w:r>
              <w:rPr>
                <w:sz w:val="16"/>
              </w:rPr>
              <w:t>Ressonância Magnética do Tornozelo – Sem Contraste</w:t>
            </w:r>
          </w:p>
        </w:tc>
        <w:tc>
          <w:tcPr>
            <w:tcW w:w="850" w:type="pct"/>
            <w:vAlign w:val="center"/>
          </w:tcPr>
          <w:p w:rsidR="008E317A" w:rsidRDefault="008D443D">
            <w:pPr>
              <w:widowControl/>
              <w:spacing w:line="360" w:lineRule="auto"/>
              <w:jc w:val="both"/>
              <w:rPr>
                <w:sz w:val="16"/>
              </w:rPr>
            </w:pPr>
            <w:r>
              <w:rPr>
                <w:sz w:val="16"/>
              </w:rPr>
              <w:t>Serviço</w:t>
            </w:r>
          </w:p>
        </w:tc>
        <w:tc>
          <w:tcPr>
            <w:tcW w:w="500" w:type="pct"/>
            <w:vAlign w:val="center"/>
          </w:tcPr>
          <w:p w:rsidR="008E317A" w:rsidRDefault="008D443D">
            <w:pPr>
              <w:widowControl/>
              <w:spacing w:line="360" w:lineRule="auto"/>
              <w:ind w:firstLine="709"/>
              <w:jc w:val="both"/>
              <w:rPr>
                <w:sz w:val="16"/>
              </w:rPr>
            </w:pPr>
            <w:r>
              <w:rPr>
                <w:sz w:val="16"/>
              </w:rPr>
              <w:t>3</w:t>
            </w:r>
          </w:p>
        </w:tc>
        <w:tc>
          <w:tcPr>
            <w:tcW w:w="750" w:type="pct"/>
            <w:vAlign w:val="center"/>
          </w:tcPr>
          <w:p w:rsidR="008E317A" w:rsidRDefault="008D443D">
            <w:pPr>
              <w:widowControl/>
              <w:spacing w:line="360" w:lineRule="auto"/>
              <w:ind w:firstLine="709"/>
              <w:jc w:val="both"/>
              <w:rPr>
                <w:sz w:val="16"/>
              </w:rPr>
            </w:pPr>
            <w:r>
              <w:rPr>
                <w:sz w:val="16"/>
              </w:rPr>
              <w:t>6</w:t>
            </w:r>
          </w:p>
        </w:tc>
        <w:tc>
          <w:tcPr>
            <w:tcW w:w="700" w:type="pct"/>
            <w:vAlign w:val="center"/>
          </w:tcPr>
          <w:p w:rsidR="008E317A" w:rsidRDefault="008D443D">
            <w:pPr>
              <w:widowControl/>
              <w:spacing w:line="360" w:lineRule="auto"/>
              <w:ind w:firstLine="709"/>
              <w:jc w:val="both"/>
              <w:rPr>
                <w:sz w:val="16"/>
              </w:rPr>
            </w:pPr>
            <w:r>
              <w:rPr>
                <w:sz w:val="16"/>
              </w:rPr>
              <w:t>9</w:t>
            </w:r>
          </w:p>
        </w:tc>
      </w:tr>
    </w:tbl>
    <w:p w:rsidR="008E317A" w:rsidRDefault="008E317A">
      <w:pPr>
        <w:widowControl/>
        <w:spacing w:line="360" w:lineRule="auto"/>
        <w:ind w:firstLine="709"/>
        <w:jc w:val="both"/>
        <w:rPr>
          <w:rFonts w:ascii="Calibri" w:eastAsia="Calibri" w:hAnsi="Calibri" w:cs="Calibri"/>
          <w:b/>
          <w:sz w:val="24"/>
          <w:u w:val="single"/>
        </w:rPr>
      </w:pPr>
    </w:p>
    <w:p w:rsidR="008E317A" w:rsidRDefault="008D443D">
      <w:pPr>
        <w:widowControl/>
        <w:spacing w:line="360" w:lineRule="auto"/>
        <w:ind w:firstLine="709"/>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JUSTIFICATIVA DAS QUANTIDADES</w:t>
      </w:r>
    </w:p>
    <w:p w:rsidR="008E317A" w:rsidRDefault="008D443D">
      <w:pPr>
        <w:widowControl/>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A quantidade total de exames foi definida considerando:</w:t>
      </w:r>
    </w:p>
    <w:p w:rsidR="008E317A" w:rsidRDefault="008D443D">
      <w:pPr>
        <w:widowControl/>
        <w:numPr>
          <w:ilvl w:val="0"/>
          <w:numId w:val="14"/>
        </w:numPr>
        <w:spacing w:line="360" w:lineRule="auto"/>
        <w:jc w:val="both"/>
      </w:pPr>
      <w:r>
        <w:rPr>
          <w:rFonts w:ascii="Times New Roman" w:eastAsia="Times New Roman" w:hAnsi="Times New Roman" w:cs="Times New Roman"/>
          <w:b/>
          <w:sz w:val="24"/>
        </w:rPr>
        <w:t xml:space="preserve">Demanda reprimida: </w:t>
      </w:r>
      <w:r>
        <w:rPr>
          <w:rFonts w:ascii="Times New Roman" w:eastAsia="Times New Roman" w:hAnsi="Times New Roman" w:cs="Times New Roman"/>
          <w:sz w:val="24"/>
        </w:rPr>
        <w:t xml:space="preserve">Baseada em solicitações médicas pendentes registradas pela Secretaria Municipal de Saúde de </w:t>
      </w:r>
      <w:proofErr w:type="spellStart"/>
      <w:r>
        <w:rPr>
          <w:rFonts w:ascii="Times New Roman" w:eastAsia="Times New Roman" w:hAnsi="Times New Roman" w:cs="Times New Roman"/>
          <w:sz w:val="24"/>
        </w:rPr>
        <w:t>Taguaí</w:t>
      </w:r>
      <w:proofErr w:type="spellEnd"/>
      <w:r>
        <w:rPr>
          <w:rFonts w:ascii="Times New Roman" w:eastAsia="Times New Roman" w:hAnsi="Times New Roman" w:cs="Times New Roman"/>
          <w:sz w:val="24"/>
        </w:rPr>
        <w:t>.</w:t>
      </w:r>
    </w:p>
    <w:p w:rsidR="008E317A" w:rsidRDefault="008D443D">
      <w:pPr>
        <w:widowControl/>
        <w:numPr>
          <w:ilvl w:val="0"/>
          <w:numId w:val="14"/>
        </w:numPr>
        <w:spacing w:line="360" w:lineRule="auto"/>
        <w:jc w:val="both"/>
      </w:pPr>
      <w:r>
        <w:rPr>
          <w:rFonts w:ascii="Times New Roman" w:eastAsia="Times New Roman" w:hAnsi="Times New Roman" w:cs="Times New Roman"/>
          <w:b/>
          <w:sz w:val="24"/>
        </w:rPr>
        <w:t xml:space="preserve">Estimativa anual: </w:t>
      </w:r>
      <w:r>
        <w:rPr>
          <w:rFonts w:ascii="Times New Roman" w:eastAsia="Times New Roman" w:hAnsi="Times New Roman" w:cs="Times New Roman"/>
          <w:sz w:val="24"/>
        </w:rPr>
        <w:t>Projeção feita a partir do histórico de exames realizados em anos anteriores, considerando crescimento populacional.</w:t>
      </w:r>
    </w:p>
    <w:p w:rsidR="008E317A" w:rsidRDefault="008D443D">
      <w:pPr>
        <w:widowControl/>
        <w:numPr>
          <w:ilvl w:val="0"/>
          <w:numId w:val="14"/>
        </w:numPr>
        <w:spacing w:line="360" w:lineRule="auto"/>
        <w:jc w:val="both"/>
      </w:pPr>
      <w:r>
        <w:rPr>
          <w:rFonts w:ascii="Times New Roman" w:eastAsia="Times New Roman" w:hAnsi="Times New Roman" w:cs="Times New Roman"/>
          <w:b/>
          <w:sz w:val="24"/>
        </w:rPr>
        <w:t xml:space="preserve">Critérios médicos: </w:t>
      </w:r>
      <w:r>
        <w:rPr>
          <w:rFonts w:ascii="Times New Roman" w:eastAsia="Times New Roman" w:hAnsi="Times New Roman" w:cs="Times New Roman"/>
          <w:sz w:val="24"/>
        </w:rPr>
        <w:t>Os exames foram priorizados conforme a relevância para diagnósticos de patologias mais frequentes.</w:t>
      </w:r>
    </w:p>
    <w:p w:rsidR="008E317A" w:rsidRDefault="008D443D">
      <w:pPr>
        <w:widowControl/>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escolha da por licitar visa evitar a fragmentação do serviço e possibilitar melhores condições contratuais por meio de ganho de escala.</w:t>
      </w:r>
    </w:p>
    <w:p w:rsidR="008E317A" w:rsidRDefault="008E317A">
      <w:pPr>
        <w:widowControl/>
        <w:spacing w:line="360" w:lineRule="auto"/>
        <w:ind w:firstLine="709"/>
        <w:jc w:val="both"/>
        <w:rPr>
          <w:rFonts w:ascii="Times New Roman" w:eastAsia="Times New Roman" w:hAnsi="Times New Roman" w:cs="Times New Roman"/>
          <w:sz w:val="24"/>
        </w:rPr>
      </w:pPr>
    </w:p>
    <w:p w:rsidR="008E317A" w:rsidRDefault="008D443D">
      <w:pPr>
        <w:widowControl/>
        <w:spacing w:line="360" w:lineRule="auto"/>
        <w:ind w:firstLine="709"/>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Taguaí</w:t>
      </w:r>
      <w:proofErr w:type="spellEnd"/>
      <w:r>
        <w:rPr>
          <w:rFonts w:ascii="Times New Roman" w:eastAsia="Times New Roman" w:hAnsi="Times New Roman" w:cs="Times New Roman"/>
          <w:b/>
          <w:sz w:val="24"/>
        </w:rPr>
        <w:t>, 28 de abril de 2025.</w:t>
      </w:r>
    </w:p>
    <w:p w:rsidR="008E317A" w:rsidRDefault="008E317A">
      <w:pPr>
        <w:widowControl/>
        <w:spacing w:line="360" w:lineRule="auto"/>
        <w:ind w:firstLine="709"/>
        <w:jc w:val="both"/>
        <w:rPr>
          <w:rFonts w:ascii="Times New Roman" w:eastAsia="Times New Roman" w:hAnsi="Times New Roman" w:cs="Times New Roman"/>
          <w:b/>
          <w:sz w:val="24"/>
        </w:rPr>
      </w:pPr>
    </w:p>
    <w:p w:rsidR="008E317A" w:rsidRDefault="008D443D">
      <w:pPr>
        <w:widowControl/>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Renata </w:t>
      </w:r>
      <w:proofErr w:type="spellStart"/>
      <w:r>
        <w:rPr>
          <w:rFonts w:ascii="Times New Roman" w:eastAsia="Times New Roman" w:hAnsi="Times New Roman" w:cs="Times New Roman"/>
          <w:b/>
          <w:sz w:val="24"/>
        </w:rPr>
        <w:t>Bérgamo</w:t>
      </w:r>
      <w:proofErr w:type="spellEnd"/>
      <w:r>
        <w:rPr>
          <w:rFonts w:ascii="Times New Roman" w:eastAsia="Times New Roman" w:hAnsi="Times New Roman" w:cs="Times New Roman"/>
          <w:b/>
          <w:sz w:val="24"/>
        </w:rPr>
        <w:t xml:space="preserve"> Pires</w:t>
      </w:r>
    </w:p>
    <w:p w:rsidR="008E317A" w:rsidRDefault="008D443D">
      <w:pPr>
        <w:widowControl/>
        <w:spacing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Secretária Municipal da Saúde</w:t>
      </w: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rsidP="00BA5BE8">
      <w:pPr>
        <w:widowControl/>
        <w:spacing w:line="360" w:lineRule="auto"/>
        <w:jc w:val="both"/>
        <w:rPr>
          <w:rFonts w:ascii="Calibri" w:eastAsia="Calibri" w:hAnsi="Calibri" w:cs="Calibri"/>
          <w:b/>
          <w:color w:val="0D0D0D"/>
          <w:sz w:val="24"/>
          <w:shd w:val="clear" w:color="auto" w:fill="FFFFFF"/>
        </w:rPr>
      </w:pPr>
    </w:p>
    <w:p w:rsidR="008E317A" w:rsidRDefault="008D443D">
      <w:pPr>
        <w:widowControl/>
        <w:spacing w:line="360" w:lineRule="auto"/>
        <w:ind w:firstLine="709"/>
        <w:jc w:val="both"/>
        <w:rPr>
          <w:rFonts w:ascii="Times New Roman" w:eastAsia="Times New Roman" w:hAnsi="Times New Roman" w:cs="Times New Roman"/>
          <w:b/>
          <w:color w:val="0D0D0D"/>
          <w:sz w:val="24"/>
          <w:shd w:val="clear" w:color="auto" w:fill="FFFFFF"/>
        </w:rPr>
      </w:pPr>
      <w:r>
        <w:rPr>
          <w:rFonts w:ascii="Times New Roman" w:eastAsia="Times New Roman" w:hAnsi="Times New Roman" w:cs="Times New Roman"/>
          <w:b/>
          <w:color w:val="0D0D0D"/>
          <w:sz w:val="24"/>
          <w:shd w:val="clear" w:color="auto" w:fill="FFFFFF"/>
        </w:rPr>
        <w:lastRenderedPageBreak/>
        <w:t>ANEXO II DO ESTUDO TÉCNICO PRELIMINAR</w:t>
      </w:r>
    </w:p>
    <w:p w:rsidR="008E317A" w:rsidRDefault="008D443D">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ESTIMATIVA DE VALOR - SIGILOSO</w:t>
      </w: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b/>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sz w:val="24"/>
        </w:rPr>
      </w:pPr>
    </w:p>
    <w:p w:rsidR="008E317A" w:rsidRDefault="008E317A">
      <w:pPr>
        <w:widowControl/>
        <w:spacing w:line="360" w:lineRule="auto"/>
        <w:ind w:firstLine="709"/>
        <w:jc w:val="both"/>
        <w:rPr>
          <w:rFonts w:ascii="Calibri" w:eastAsia="Calibri" w:hAnsi="Calibri" w:cs="Calibri"/>
          <w:b/>
          <w:color w:val="0D0D0D"/>
          <w:sz w:val="24"/>
          <w:shd w:val="clear" w:color="auto" w:fill="FFFFFF"/>
        </w:rPr>
      </w:pPr>
    </w:p>
    <w:p w:rsidR="008E317A" w:rsidRDefault="008E317A">
      <w:pPr>
        <w:spacing w:line="312" w:lineRule="auto"/>
        <w:jc w:val="center"/>
        <w:rPr>
          <w:rFonts w:ascii="Times New Roman" w:eastAsia="Times New Roman" w:hAnsi="Times New Roman" w:cs="Times New Roman"/>
          <w:b/>
          <w:sz w:val="24"/>
        </w:rPr>
      </w:pPr>
    </w:p>
    <w:p w:rsidR="008E317A" w:rsidRDefault="008E317A">
      <w:pPr>
        <w:spacing w:line="312" w:lineRule="auto"/>
        <w:jc w:val="center"/>
        <w:rPr>
          <w:rFonts w:ascii="Times New Roman" w:eastAsia="Times New Roman" w:hAnsi="Times New Roman" w:cs="Times New Roman"/>
          <w:b/>
          <w:sz w:val="24"/>
        </w:rPr>
      </w:pPr>
    </w:p>
    <w:p w:rsidR="008E317A" w:rsidRDefault="008D443D">
      <w:pPr>
        <w:spacing w:line="312" w:lineRule="auto"/>
        <w:jc w:val="center"/>
        <w:rPr>
          <w:b/>
          <w:sz w:val="24"/>
        </w:rPr>
      </w:pPr>
      <w:r>
        <w:rPr>
          <w:b/>
          <w:sz w:val="24"/>
        </w:rPr>
        <w:lastRenderedPageBreak/>
        <w:t>ANEXO II</w:t>
      </w:r>
    </w:p>
    <w:p w:rsidR="008E317A" w:rsidRDefault="008E317A">
      <w:pPr>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t>DOS REPRESENTANTES E DAS VIAS DE COMUNICAÇÃO</w:t>
      </w:r>
    </w:p>
    <w:p w:rsidR="008E317A" w:rsidRDefault="008E317A">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8"/>
        <w:gridCol w:w="621"/>
        <w:gridCol w:w="2599"/>
        <w:gridCol w:w="928"/>
        <w:gridCol w:w="1388"/>
        <w:gridCol w:w="1852"/>
      </w:tblGrid>
      <w:tr w:rsidR="008E317A">
        <w:trPr>
          <w:trHeight w:val="267"/>
        </w:trPr>
        <w:tc>
          <w:tcPr>
            <w:tcW w:w="205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D443D">
            <w:pPr>
              <w:rPr>
                <w:b/>
                <w:sz w:val="16"/>
              </w:rPr>
            </w:pPr>
            <w:r>
              <w:rPr>
                <w:b/>
                <w:sz w:val="16"/>
              </w:rPr>
              <w:t>000175/25</w:t>
            </w:r>
          </w:p>
        </w:tc>
        <w:tc>
          <w:tcPr>
            <w:tcW w:w="229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sz w:val="16"/>
              </w:rPr>
              <w:t xml:space="preserve">PREGÃO ELETRÔNICO </w:t>
            </w:r>
            <w:r>
              <w:rPr>
                <w:b/>
                <w:sz w:val="16"/>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9/2025</w:t>
            </w: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DA EMPRESA</w:t>
            </w: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Razão Social</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CNPJ</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r w:rsidR="008E317A">
        <w:trPr>
          <w:trHeight w:val="255"/>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REPRESENTANTE LEGAL – COM PODERES PARA ASSINAR O CONTRATO</w:t>
            </w: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r w:rsidR="008E317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PREPOSTO – RESPONSÁVEL PELA EXECUÇÃO DO CONTRATO</w:t>
            </w: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r w:rsidR="008E317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PARA ENCAMINHAR CORRESPONDÊNCIA ELETRÔNICA</w:t>
            </w: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u w:val="single"/>
              </w:rPr>
            </w:pPr>
            <w:r>
              <w:rPr>
                <w:b/>
                <w:sz w:val="16"/>
                <w:u w:val="single"/>
              </w:rPr>
              <w:t>DEPARTAMENTO</w:t>
            </w: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u w:val="single"/>
              </w:rPr>
            </w:pPr>
            <w:r>
              <w:rPr>
                <w:b/>
                <w:sz w:val="16"/>
                <w:u w:val="single"/>
              </w:rPr>
              <w:t>TELEFONE</w:t>
            </w: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4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bl>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rsidR="008E317A" w:rsidRDefault="008D443D">
      <w:pPr>
        <w:widowControl/>
        <w:spacing w:after="160" w:line="312" w:lineRule="auto"/>
        <w:jc w:val="both"/>
        <w:rPr>
          <w:sz w:val="24"/>
        </w:rPr>
      </w:pPr>
      <w:r>
        <w:rPr>
          <w:sz w:val="24"/>
        </w:rPr>
        <w:t>Local e Data.</w:t>
      </w:r>
    </w:p>
    <w:p w:rsidR="008E317A" w:rsidRDefault="008D443D">
      <w:pPr>
        <w:widowControl/>
        <w:spacing w:after="160" w:line="312" w:lineRule="auto"/>
        <w:jc w:val="both"/>
        <w:rPr>
          <w:b/>
          <w:sz w:val="24"/>
        </w:rPr>
      </w:pPr>
      <w:r>
        <w:rPr>
          <w:b/>
          <w:sz w:val="24"/>
        </w:rPr>
        <w:t>_____________________________________</w:t>
      </w:r>
    </w:p>
    <w:p w:rsidR="008E317A" w:rsidRDefault="008D443D">
      <w:pPr>
        <w:widowControl/>
        <w:spacing w:after="160" w:line="312" w:lineRule="auto"/>
        <w:jc w:val="both"/>
        <w:rPr>
          <w:b/>
          <w:sz w:val="24"/>
        </w:rPr>
      </w:pPr>
      <w:r>
        <w:rPr>
          <w:b/>
          <w:sz w:val="24"/>
        </w:rPr>
        <w:t>Representante Legal</w:t>
      </w:r>
    </w:p>
    <w:p w:rsidR="008E317A" w:rsidRDefault="008D443D">
      <w:pPr>
        <w:widowControl/>
        <w:spacing w:line="312" w:lineRule="auto"/>
        <w:jc w:val="center"/>
        <w:rPr>
          <w:b/>
          <w:sz w:val="24"/>
        </w:rPr>
      </w:pPr>
      <w:r>
        <w:rPr>
          <w:b/>
          <w:sz w:val="24"/>
        </w:rPr>
        <w:lastRenderedPageBreak/>
        <w:t>ANEXO III</w:t>
      </w:r>
    </w:p>
    <w:p w:rsidR="008E317A" w:rsidRDefault="008D443D">
      <w:pPr>
        <w:widowControl/>
        <w:spacing w:line="312" w:lineRule="auto"/>
        <w:jc w:val="center"/>
        <w:rPr>
          <w:b/>
          <w:sz w:val="24"/>
        </w:rPr>
      </w:pPr>
      <w:r>
        <w:rPr>
          <w:b/>
          <w:sz w:val="24"/>
        </w:rPr>
        <w:t>Da solicitação de direito de preferência de contratação às empresas enquadradas como microempresa ou empresa de pequeno porte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t>SOLICITAÇÃO DE DIREITO DE PREFERÊNCIA DE CONTRATAÇÃO</w:t>
      </w:r>
    </w:p>
    <w:p w:rsidR="008E317A" w:rsidRDefault="008D443D">
      <w:pPr>
        <w:widowControl/>
        <w:spacing w:line="312" w:lineRule="auto"/>
        <w:jc w:val="center"/>
        <w:rPr>
          <w:b/>
          <w:sz w:val="24"/>
        </w:rPr>
      </w:pPr>
      <w:r>
        <w:rPr>
          <w:b/>
          <w:sz w:val="24"/>
        </w:rPr>
        <w:t>(Para microempresas e empresas de pequeno porte)</w:t>
      </w:r>
    </w:p>
    <w:p w:rsidR="008E317A" w:rsidRDefault="008E317A">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9"/>
        <w:gridCol w:w="227"/>
        <w:gridCol w:w="3007"/>
        <w:gridCol w:w="928"/>
        <w:gridCol w:w="1388"/>
        <w:gridCol w:w="1837"/>
      </w:tblGrid>
      <w:tr w:rsidR="008E317A">
        <w:trPr>
          <w:trHeight w:val="267"/>
        </w:trPr>
        <w:tc>
          <w:tcPr>
            <w:tcW w:w="205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D443D">
            <w:pPr>
              <w:rPr>
                <w:b/>
                <w:sz w:val="16"/>
              </w:rPr>
            </w:pPr>
            <w:r>
              <w:rPr>
                <w:b/>
                <w:sz w:val="16"/>
              </w:rPr>
              <w:t>000175/25</w:t>
            </w:r>
          </w:p>
        </w:tc>
        <w:tc>
          <w:tcPr>
            <w:tcW w:w="229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9/2025</w:t>
            </w: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DA EMPRESA</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REPRESENTANTE LEGAL</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bl>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8E317A" w:rsidRDefault="008D443D">
      <w:pPr>
        <w:widowControl/>
        <w:spacing w:after="160" w:line="312" w:lineRule="auto"/>
        <w:jc w:val="center"/>
        <w:rPr>
          <w:sz w:val="24"/>
        </w:rPr>
      </w:pPr>
      <w:r>
        <w:rPr>
          <w:sz w:val="24"/>
        </w:rPr>
        <w:t>Local e Data.</w:t>
      </w:r>
    </w:p>
    <w:p w:rsidR="008E317A" w:rsidRDefault="008E317A">
      <w:pPr>
        <w:widowControl/>
        <w:spacing w:line="312" w:lineRule="auto"/>
        <w:jc w:val="center"/>
        <w:rPr>
          <w:rFonts w:ascii="Times New Roman" w:eastAsia="Times New Roman" w:hAnsi="Times New Roman" w:cs="Times New Roman"/>
          <w:sz w:val="24"/>
        </w:rPr>
      </w:pPr>
    </w:p>
    <w:p w:rsidR="008E317A" w:rsidRDefault="008D443D">
      <w:pPr>
        <w:widowControl/>
        <w:spacing w:after="160" w:line="312" w:lineRule="auto"/>
        <w:jc w:val="center"/>
        <w:rPr>
          <w:b/>
          <w:sz w:val="24"/>
        </w:rPr>
      </w:pPr>
      <w:r>
        <w:rPr>
          <w:b/>
          <w:sz w:val="24"/>
        </w:rPr>
        <w:t>_____________________________________</w:t>
      </w:r>
    </w:p>
    <w:p w:rsidR="008E317A" w:rsidRDefault="008D443D">
      <w:pPr>
        <w:widowControl/>
        <w:spacing w:after="160" w:line="312" w:lineRule="auto"/>
        <w:jc w:val="center"/>
        <w:rPr>
          <w:b/>
          <w:sz w:val="24"/>
        </w:rPr>
      </w:pPr>
      <w:r>
        <w:rPr>
          <w:b/>
          <w:sz w:val="24"/>
        </w:rPr>
        <w:t>Representante Legal</w:t>
      </w:r>
    </w:p>
    <w:p w:rsidR="008E317A" w:rsidRDefault="008E317A">
      <w:pPr>
        <w:widowControl/>
        <w:spacing w:after="160" w:line="312" w:lineRule="auto"/>
        <w:jc w:val="center"/>
        <w:rPr>
          <w:rFonts w:ascii="Times New Roman" w:eastAsia="Times New Roman" w:hAnsi="Times New Roman" w:cs="Times New Roman"/>
          <w:b/>
          <w:sz w:val="24"/>
        </w:rPr>
      </w:pPr>
    </w:p>
    <w:p w:rsidR="008E317A" w:rsidRDefault="008E317A">
      <w:pPr>
        <w:widowControl/>
        <w:spacing w:after="160" w:line="312" w:lineRule="auto"/>
        <w:jc w:val="center"/>
        <w:rPr>
          <w:rFonts w:ascii="Times New Roman" w:eastAsia="Times New Roman" w:hAnsi="Times New Roman" w:cs="Times New Roman"/>
          <w:b/>
          <w:sz w:val="24"/>
        </w:rPr>
      </w:pPr>
    </w:p>
    <w:p w:rsidR="008E317A" w:rsidRDefault="008E317A">
      <w:pPr>
        <w:widowControl/>
        <w:spacing w:after="160" w:line="312" w:lineRule="auto"/>
        <w:jc w:val="center"/>
        <w:rPr>
          <w:rFonts w:ascii="Times New Roman" w:eastAsia="Times New Roman" w:hAnsi="Times New Roman" w:cs="Times New Roman"/>
          <w:b/>
          <w:sz w:val="24"/>
        </w:rPr>
      </w:pPr>
    </w:p>
    <w:p w:rsidR="008E317A" w:rsidRDefault="008E317A">
      <w:pPr>
        <w:widowControl/>
        <w:spacing w:after="160" w:line="312" w:lineRule="auto"/>
        <w:jc w:val="center"/>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lastRenderedPageBreak/>
        <w:t>ANEXO III</w:t>
      </w:r>
    </w:p>
    <w:p w:rsidR="008E317A" w:rsidRDefault="008D443D">
      <w:pPr>
        <w:widowControl/>
        <w:spacing w:line="312" w:lineRule="auto"/>
        <w:jc w:val="center"/>
        <w:rPr>
          <w:b/>
          <w:sz w:val="24"/>
        </w:rPr>
      </w:pPr>
      <w:r>
        <w:rPr>
          <w:b/>
          <w:sz w:val="24"/>
        </w:rPr>
        <w:t>Da solicitação de direito de preferência de contratação às empresas enquadradas como microempresa ou empresa de pequeno porte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t>SOLICITAÇÃO DE DIREITO DE PREFERÊNCIA DE CONTRATAÇÃO</w:t>
      </w:r>
    </w:p>
    <w:p w:rsidR="008E317A" w:rsidRDefault="008D443D">
      <w:pPr>
        <w:widowControl/>
        <w:spacing w:line="312" w:lineRule="auto"/>
        <w:jc w:val="center"/>
        <w:rPr>
          <w:b/>
          <w:sz w:val="24"/>
        </w:rPr>
      </w:pPr>
      <w:r>
        <w:rPr>
          <w:b/>
          <w:sz w:val="24"/>
        </w:rPr>
        <w:t>(Para cooperativas)</w:t>
      </w:r>
    </w:p>
    <w:p w:rsidR="008E317A" w:rsidRDefault="008E317A">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9"/>
        <w:gridCol w:w="227"/>
        <w:gridCol w:w="3007"/>
        <w:gridCol w:w="928"/>
        <w:gridCol w:w="1388"/>
        <w:gridCol w:w="1837"/>
      </w:tblGrid>
      <w:tr w:rsidR="008E317A">
        <w:trPr>
          <w:trHeight w:val="267"/>
        </w:trPr>
        <w:tc>
          <w:tcPr>
            <w:tcW w:w="205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D443D">
            <w:pPr>
              <w:rPr>
                <w:b/>
                <w:sz w:val="16"/>
              </w:rPr>
            </w:pPr>
            <w:r>
              <w:rPr>
                <w:b/>
                <w:sz w:val="16"/>
              </w:rPr>
              <w:t>000175/25</w:t>
            </w:r>
          </w:p>
        </w:tc>
        <w:tc>
          <w:tcPr>
            <w:tcW w:w="229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9/2025</w:t>
            </w: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DA EMPRESA</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REPRESENTANTE LEGAL</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bl>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8E317A" w:rsidRDefault="008E317A">
      <w:pPr>
        <w:widowControl/>
        <w:spacing w:line="312" w:lineRule="auto"/>
        <w:jc w:val="center"/>
        <w:rPr>
          <w:rFonts w:ascii="Times New Roman" w:eastAsia="Times New Roman" w:hAnsi="Times New Roman" w:cs="Times New Roman"/>
          <w:sz w:val="24"/>
        </w:rPr>
      </w:pPr>
    </w:p>
    <w:p w:rsidR="008E317A" w:rsidRDefault="008D443D">
      <w:pPr>
        <w:widowControl/>
        <w:spacing w:after="160" w:line="312" w:lineRule="auto"/>
        <w:jc w:val="center"/>
        <w:rPr>
          <w:sz w:val="24"/>
        </w:rPr>
      </w:pPr>
      <w:r>
        <w:rPr>
          <w:sz w:val="24"/>
        </w:rPr>
        <w:t>Local e Data.</w:t>
      </w:r>
    </w:p>
    <w:p w:rsidR="008E317A" w:rsidRDefault="008D443D">
      <w:pPr>
        <w:widowControl/>
        <w:spacing w:after="160" w:line="312" w:lineRule="auto"/>
        <w:jc w:val="center"/>
        <w:rPr>
          <w:b/>
          <w:sz w:val="24"/>
        </w:rPr>
      </w:pPr>
      <w:r>
        <w:rPr>
          <w:b/>
          <w:sz w:val="24"/>
        </w:rPr>
        <w:t>_____________________________________</w:t>
      </w:r>
    </w:p>
    <w:p w:rsidR="008E317A" w:rsidRDefault="008D443D">
      <w:pPr>
        <w:widowControl/>
        <w:spacing w:after="160" w:line="312" w:lineRule="auto"/>
        <w:jc w:val="center"/>
        <w:rPr>
          <w:b/>
          <w:sz w:val="24"/>
        </w:rPr>
      </w:pPr>
      <w:r>
        <w:rPr>
          <w:b/>
          <w:sz w:val="24"/>
        </w:rPr>
        <w:t>Representante Legal</w:t>
      </w:r>
    </w:p>
    <w:p w:rsidR="008E317A" w:rsidRDefault="008E317A">
      <w:pPr>
        <w:widowControl/>
        <w:spacing w:line="312" w:lineRule="auto"/>
        <w:jc w:val="both"/>
        <w:rPr>
          <w:rFonts w:ascii="Times New Roman" w:eastAsia="Times New Roman" w:hAnsi="Times New Roman" w:cs="Times New Roman"/>
          <w:b/>
          <w:sz w:val="24"/>
        </w:rPr>
      </w:pPr>
    </w:p>
    <w:p w:rsidR="008E317A" w:rsidRDefault="008E317A">
      <w:pPr>
        <w:widowControl/>
        <w:spacing w:line="312" w:lineRule="auto"/>
        <w:jc w:val="both"/>
        <w:rPr>
          <w:rFonts w:ascii="Times New Roman" w:eastAsia="Times New Roman" w:hAnsi="Times New Roman" w:cs="Times New Roman"/>
          <w:b/>
          <w:sz w:val="24"/>
        </w:rPr>
      </w:pPr>
    </w:p>
    <w:p w:rsidR="008E317A" w:rsidRDefault="008E317A">
      <w:pPr>
        <w:widowControl/>
        <w:spacing w:line="312" w:lineRule="auto"/>
        <w:jc w:val="both"/>
        <w:rPr>
          <w:rFonts w:ascii="Times New Roman" w:eastAsia="Times New Roman" w:hAnsi="Times New Roman" w:cs="Times New Roman"/>
          <w:b/>
          <w:sz w:val="24"/>
        </w:rPr>
      </w:pPr>
    </w:p>
    <w:p w:rsidR="008E317A" w:rsidRDefault="008E317A">
      <w:pPr>
        <w:widowControl/>
        <w:spacing w:line="312" w:lineRule="auto"/>
        <w:jc w:val="both"/>
        <w:rPr>
          <w:rFonts w:ascii="Times New Roman" w:eastAsia="Times New Roman" w:hAnsi="Times New Roman" w:cs="Times New Roman"/>
          <w:b/>
          <w:sz w:val="24"/>
        </w:rPr>
      </w:pP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center"/>
        <w:rPr>
          <w:b/>
          <w:sz w:val="24"/>
        </w:rPr>
      </w:pPr>
      <w:r>
        <w:rPr>
          <w:b/>
          <w:sz w:val="24"/>
        </w:rPr>
        <w:t>ANEXO III</w:t>
      </w:r>
    </w:p>
    <w:p w:rsidR="008E317A" w:rsidRDefault="008D443D">
      <w:pPr>
        <w:widowControl/>
        <w:spacing w:line="312" w:lineRule="auto"/>
        <w:jc w:val="center"/>
        <w:rPr>
          <w:b/>
          <w:sz w:val="24"/>
        </w:rPr>
      </w:pPr>
      <w:r>
        <w:rPr>
          <w:b/>
          <w:sz w:val="24"/>
        </w:rPr>
        <w:t>Da solicitação de direito de preferência de contratação às empresas enquadradas como microempresa ou empresa de pequeno porte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rsidR="008E317A" w:rsidRDefault="008E317A">
      <w:pPr>
        <w:widowControl/>
        <w:spacing w:line="312" w:lineRule="auto"/>
        <w:jc w:val="center"/>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t>DECLARAÇÃO DE OBSERVÂNCIA À RECEITA BRUTA</w:t>
      </w:r>
    </w:p>
    <w:p w:rsidR="008E317A" w:rsidRDefault="008D443D">
      <w:pPr>
        <w:widowControl/>
        <w:spacing w:line="312" w:lineRule="auto"/>
        <w:jc w:val="center"/>
        <w:rPr>
          <w:b/>
          <w:sz w:val="24"/>
        </w:rPr>
      </w:pPr>
      <w:r>
        <w:rPr>
          <w:b/>
          <w:sz w:val="24"/>
        </w:rPr>
        <w:t>(Para ME, EPP e COOPERATIVA)</w:t>
      </w:r>
    </w:p>
    <w:p w:rsidR="008E317A" w:rsidRDefault="008E317A">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8"/>
        <w:gridCol w:w="227"/>
        <w:gridCol w:w="2977"/>
        <w:gridCol w:w="959"/>
        <w:gridCol w:w="1388"/>
        <w:gridCol w:w="1837"/>
      </w:tblGrid>
      <w:tr w:rsidR="008E317A">
        <w:trPr>
          <w:trHeight w:val="267"/>
        </w:trPr>
        <w:tc>
          <w:tcPr>
            <w:tcW w:w="205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8E317A" w:rsidRDefault="008D443D">
            <w:pPr>
              <w:rPr>
                <w:b/>
                <w:sz w:val="16"/>
              </w:rPr>
            </w:pPr>
            <w:r>
              <w:rPr>
                <w:b/>
                <w:sz w:val="16"/>
              </w:rPr>
              <w:t>000175/25</w:t>
            </w:r>
          </w:p>
        </w:tc>
        <w:tc>
          <w:tcPr>
            <w:tcW w:w="232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9/2025</w:t>
            </w: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DA EMPRESA</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REPRESENTANTE LEGAL</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55"/>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rFonts w:ascii="Times New Roman" w:eastAsia="Times New Roman" w:hAnsi="Times New Roman" w:cs="Times New Roman"/>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sz w:val="16"/>
              </w:rPr>
            </w:pPr>
          </w:p>
        </w:tc>
      </w:tr>
    </w:tbl>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rsidR="008E317A" w:rsidRDefault="008D443D">
      <w:pPr>
        <w:widowControl/>
        <w:spacing w:after="160" w:line="312" w:lineRule="auto"/>
        <w:jc w:val="both"/>
        <w:rPr>
          <w:sz w:val="24"/>
        </w:rPr>
      </w:pPr>
      <w:r>
        <w:rPr>
          <w:sz w:val="24"/>
        </w:rPr>
        <w:t xml:space="preserve">- neste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40" w:type="dxa"/>
        <w:tblInd w:w="25" w:type="dxa"/>
        <w:tblLayout w:type="fixed"/>
        <w:tblLook w:val="0000" w:firstRow="0" w:lastRow="0" w:firstColumn="0" w:lastColumn="0" w:noHBand="0" w:noVBand="0"/>
      </w:tblPr>
      <w:tblGrid>
        <w:gridCol w:w="1701"/>
        <w:gridCol w:w="4587"/>
        <w:gridCol w:w="3152"/>
      </w:tblGrid>
      <w:tr w:rsidR="008E317A">
        <w:tc>
          <w:tcPr>
            <w:tcW w:w="1690" w:type="dxa"/>
            <w:tcBorders>
              <w:top w:val="single" w:sz="4" w:space="0" w:color="000000"/>
              <w:left w:val="single" w:sz="4" w:space="0" w:color="000000"/>
              <w:bottom w:val="single" w:sz="4" w:space="0" w:color="000000"/>
              <w:right w:val="single" w:sz="4" w:space="0" w:color="000000"/>
            </w:tcBorders>
          </w:tcPr>
          <w:p w:rsidR="008E317A" w:rsidRDefault="008D443D">
            <w:pPr>
              <w:widowControl/>
              <w:shd w:val="clear" w:color="auto" w:fill="CCCCCC"/>
              <w:spacing w:before="100" w:after="100" w:line="312" w:lineRule="auto"/>
              <w:jc w:val="center"/>
              <w:rPr>
                <w:b/>
                <w:sz w:val="16"/>
                <w:u w:val="single"/>
              </w:rPr>
            </w:pPr>
            <w:r>
              <w:rPr>
                <w:b/>
                <w:sz w:val="16"/>
                <w:u w:val="single"/>
              </w:rPr>
              <w:t>Data contrato</w:t>
            </w:r>
          </w:p>
        </w:tc>
        <w:tc>
          <w:tcPr>
            <w:tcW w:w="4555" w:type="dxa"/>
            <w:tcBorders>
              <w:top w:val="single" w:sz="4" w:space="0" w:color="000000"/>
              <w:left w:val="single" w:sz="4" w:space="0" w:color="000000"/>
              <w:bottom w:val="single" w:sz="4" w:space="0" w:color="000000"/>
              <w:right w:val="single" w:sz="4" w:space="0" w:color="000000"/>
            </w:tcBorders>
          </w:tcPr>
          <w:p w:rsidR="008E317A" w:rsidRDefault="008D443D">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rsidR="008E317A" w:rsidRDefault="008D443D">
            <w:pPr>
              <w:widowControl/>
              <w:shd w:val="clear" w:color="auto" w:fill="CCCCCC"/>
              <w:spacing w:before="100" w:after="100" w:line="312" w:lineRule="auto"/>
              <w:jc w:val="center"/>
              <w:rPr>
                <w:b/>
                <w:sz w:val="16"/>
                <w:u w:val="single"/>
              </w:rPr>
            </w:pPr>
            <w:r>
              <w:rPr>
                <w:b/>
                <w:sz w:val="16"/>
                <w:u w:val="single"/>
              </w:rPr>
              <w:t>Valor total do contrato</w:t>
            </w:r>
          </w:p>
        </w:tc>
      </w:tr>
      <w:tr w:rsidR="008E317A">
        <w:tc>
          <w:tcPr>
            <w:tcW w:w="1690"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r>
      <w:tr w:rsidR="008E317A">
        <w:tc>
          <w:tcPr>
            <w:tcW w:w="1690"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r>
      <w:tr w:rsidR="008E317A">
        <w:tc>
          <w:tcPr>
            <w:tcW w:w="1690"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c>
          <w:tcPr>
            <w:tcW w:w="4555" w:type="dxa"/>
            <w:tcBorders>
              <w:top w:val="single" w:sz="4" w:space="0" w:color="000000"/>
              <w:left w:val="single" w:sz="4" w:space="0" w:color="000000"/>
              <w:bottom w:val="single" w:sz="4" w:space="0" w:color="000000"/>
              <w:right w:val="single" w:sz="4" w:space="0" w:color="000000"/>
            </w:tcBorders>
          </w:tcPr>
          <w:p w:rsidR="008E317A" w:rsidRDefault="008D443D">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rsidR="008E317A" w:rsidRDefault="008E317A">
            <w:pPr>
              <w:widowControl/>
              <w:shd w:val="clear" w:color="auto" w:fill="CCCCCC"/>
              <w:spacing w:before="100" w:after="100" w:line="312" w:lineRule="auto"/>
              <w:jc w:val="both"/>
              <w:rPr>
                <w:rFonts w:ascii="Times New Roman" w:eastAsia="Times New Roman" w:hAnsi="Times New Roman" w:cs="Times New Roman"/>
                <w:sz w:val="16"/>
              </w:rPr>
            </w:pPr>
          </w:p>
        </w:tc>
      </w:tr>
    </w:tbl>
    <w:p w:rsidR="008E317A" w:rsidRDefault="008D443D">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rsidR="008E317A" w:rsidRDefault="008E317A">
      <w:pPr>
        <w:widowControl/>
        <w:spacing w:after="160" w:line="312" w:lineRule="auto"/>
        <w:jc w:val="both"/>
        <w:rPr>
          <w:rFonts w:ascii="Times New Roman" w:eastAsia="Times New Roman" w:hAnsi="Times New Roman" w:cs="Times New Roman"/>
          <w:sz w:val="24"/>
        </w:rPr>
      </w:pPr>
    </w:p>
    <w:p w:rsidR="008E317A" w:rsidRDefault="008E317A">
      <w:pPr>
        <w:widowControl/>
        <w:spacing w:after="160" w:line="312" w:lineRule="auto"/>
        <w:jc w:val="both"/>
        <w:rPr>
          <w:rFonts w:ascii="Times New Roman" w:eastAsia="Times New Roman" w:hAnsi="Times New Roman" w:cs="Times New Roman"/>
          <w:sz w:val="24"/>
          <w:shd w:val="clear" w:color="auto" w:fill="00FF00"/>
        </w:rPr>
      </w:pPr>
    </w:p>
    <w:p w:rsidR="008E317A" w:rsidRDefault="008D443D">
      <w:pPr>
        <w:widowControl/>
        <w:spacing w:after="160" w:line="312" w:lineRule="auto"/>
        <w:jc w:val="center"/>
        <w:rPr>
          <w:b/>
          <w:color w:val="FF0000"/>
          <w:sz w:val="56"/>
        </w:rPr>
      </w:pPr>
      <w:r>
        <w:rPr>
          <w:b/>
          <w:color w:val="FF0000"/>
          <w:sz w:val="56"/>
        </w:rPr>
        <w:lastRenderedPageBreak/>
        <w:t>OU</w:t>
      </w:r>
    </w:p>
    <w:p w:rsidR="008E317A" w:rsidRDefault="008E317A">
      <w:pPr>
        <w:widowControl/>
        <w:spacing w:after="160" w:line="312" w:lineRule="auto"/>
        <w:jc w:val="both"/>
        <w:rPr>
          <w:rFonts w:ascii="Times New Roman" w:eastAsia="Times New Roman" w:hAnsi="Times New Roman" w:cs="Times New Roman"/>
          <w:b/>
          <w:sz w:val="24"/>
        </w:rPr>
      </w:pPr>
    </w:p>
    <w:p w:rsidR="008E317A" w:rsidRDefault="008D443D">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rsidR="008E317A" w:rsidRDefault="008E317A">
      <w:pPr>
        <w:widowControl/>
        <w:spacing w:after="160" w:line="312" w:lineRule="auto"/>
        <w:jc w:val="center"/>
        <w:rPr>
          <w:rFonts w:ascii="Times New Roman" w:eastAsia="Times New Roman" w:hAnsi="Times New Roman" w:cs="Times New Roman"/>
          <w:sz w:val="24"/>
        </w:rPr>
      </w:pPr>
    </w:p>
    <w:p w:rsidR="008E317A" w:rsidRDefault="008D443D">
      <w:pPr>
        <w:widowControl/>
        <w:spacing w:after="160" w:line="312" w:lineRule="auto"/>
        <w:jc w:val="center"/>
        <w:rPr>
          <w:sz w:val="24"/>
        </w:rPr>
      </w:pPr>
      <w:r>
        <w:rPr>
          <w:sz w:val="24"/>
        </w:rPr>
        <w:t>Local e Data.</w:t>
      </w:r>
    </w:p>
    <w:p w:rsidR="008E317A" w:rsidRDefault="008E317A">
      <w:pPr>
        <w:widowControl/>
        <w:spacing w:after="160" w:line="312" w:lineRule="auto"/>
        <w:jc w:val="center"/>
        <w:rPr>
          <w:sz w:val="24"/>
        </w:rPr>
      </w:pPr>
    </w:p>
    <w:p w:rsidR="008E317A" w:rsidRDefault="008D443D">
      <w:pPr>
        <w:widowControl/>
        <w:spacing w:after="160" w:line="312" w:lineRule="auto"/>
        <w:jc w:val="center"/>
        <w:rPr>
          <w:b/>
          <w:sz w:val="24"/>
        </w:rPr>
      </w:pPr>
      <w:r>
        <w:rPr>
          <w:b/>
          <w:sz w:val="24"/>
        </w:rPr>
        <w:t>_____________________________________</w:t>
      </w:r>
    </w:p>
    <w:p w:rsidR="008E317A" w:rsidRDefault="008D443D">
      <w:pPr>
        <w:widowControl/>
        <w:spacing w:after="160" w:line="312" w:lineRule="auto"/>
        <w:jc w:val="center"/>
        <w:rPr>
          <w:b/>
          <w:sz w:val="24"/>
        </w:rPr>
      </w:pPr>
      <w:r>
        <w:rPr>
          <w:b/>
          <w:sz w:val="24"/>
        </w:rPr>
        <w:t>Representante Legal</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E317A">
      <w:pPr>
        <w:widowControl/>
        <w:spacing w:line="312" w:lineRule="auto"/>
        <w:jc w:val="center"/>
        <w:rPr>
          <w:rFonts w:ascii="Times New Roman" w:eastAsia="Times New Roman" w:hAnsi="Times New Roman" w:cs="Times New Roman"/>
          <w:b/>
          <w:sz w:val="24"/>
          <w:shd w:val="clear" w:color="auto" w:fill="00FF00"/>
        </w:rPr>
      </w:pPr>
    </w:p>
    <w:p w:rsidR="008E317A" w:rsidRDefault="008D443D">
      <w:pPr>
        <w:widowControl/>
        <w:spacing w:line="312" w:lineRule="auto"/>
        <w:jc w:val="center"/>
        <w:rPr>
          <w:b/>
          <w:sz w:val="24"/>
        </w:rPr>
      </w:pPr>
      <w:r>
        <w:rPr>
          <w:b/>
          <w:sz w:val="24"/>
        </w:rPr>
        <w:t>ANEXO IV</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t>Proposta de Preço – cláusula 5.5.3</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tbl>
      <w:tblPr>
        <w:tblW w:w="9476" w:type="dxa"/>
        <w:tblInd w:w="20" w:type="dxa"/>
        <w:tblLayout w:type="fixed"/>
        <w:tblCellMar>
          <w:left w:w="105" w:type="dxa"/>
          <w:right w:w="105" w:type="dxa"/>
        </w:tblCellMar>
        <w:tblLook w:val="0000" w:firstRow="0" w:lastRow="0" w:firstColumn="0" w:lastColumn="0" w:noHBand="0" w:noVBand="0"/>
      </w:tblPr>
      <w:tblGrid>
        <w:gridCol w:w="2055"/>
        <w:gridCol w:w="242"/>
        <w:gridCol w:w="2994"/>
        <w:gridCol w:w="959"/>
        <w:gridCol w:w="1388"/>
        <w:gridCol w:w="1838"/>
      </w:tblGrid>
      <w:tr w:rsidR="008E317A">
        <w:trPr>
          <w:trHeight w:val="267"/>
        </w:trPr>
        <w:tc>
          <w:tcPr>
            <w:tcW w:w="203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D443D">
            <w:pPr>
              <w:rPr>
                <w:b/>
                <w:sz w:val="16"/>
              </w:rPr>
            </w:pPr>
            <w:r>
              <w:rPr>
                <w:b/>
                <w:sz w:val="16"/>
              </w:rPr>
              <w:t>000175/25</w:t>
            </w:r>
          </w:p>
        </w:tc>
        <w:tc>
          <w:tcPr>
            <w:tcW w:w="232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9/2025</w:t>
            </w:r>
          </w:p>
        </w:tc>
      </w:tr>
      <w:tr w:rsidR="008E317A">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DA EMPRESA</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proofErr w:type="gramStart"/>
            <w:r>
              <w:rPr>
                <w:b/>
                <w:sz w:val="16"/>
              </w:rPr>
              <w:t>e-mail</w:t>
            </w:r>
            <w:proofErr w:type="gramEnd"/>
            <w:r>
              <w:rPr>
                <w:b/>
                <w:sz w:val="16"/>
              </w:rPr>
              <w:t xml:space="preserve"> </w:t>
            </w:r>
          </w:p>
        </w:tc>
        <w:tc>
          <w:tcPr>
            <w:tcW w:w="7105" w:type="dxa"/>
            <w:gridSpan w:val="4"/>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REPRESENTANTE LEGAL</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bl>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67"/>
        <w:gridCol w:w="4045"/>
        <w:gridCol w:w="863"/>
        <w:gridCol w:w="863"/>
        <w:gridCol w:w="878"/>
        <w:gridCol w:w="878"/>
        <w:gridCol w:w="878"/>
      </w:tblGrid>
      <w:tr w:rsidR="008E317A">
        <w:tc>
          <w:tcPr>
            <w:tcW w:w="660" w:type="dxa"/>
            <w:shd w:val="clear" w:color="auto" w:fill="F0F0F0"/>
          </w:tcPr>
          <w:p w:rsidR="008E317A" w:rsidRDefault="008D443D">
            <w:pP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rsidR="008E317A" w:rsidRDefault="008D443D">
            <w:pP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rsidR="008E317A" w:rsidRDefault="008D443D">
            <w:pP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rsidR="008E317A" w:rsidRDefault="008D443D">
            <w:pP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rsidR="008E317A" w:rsidRDefault="008D443D">
            <w:pP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rsidR="008E317A" w:rsidRDefault="008D443D">
            <w:pP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rsidR="008E317A" w:rsidRDefault="008D443D">
            <w:pPr>
              <w:rPr>
                <w:rFonts w:ascii="Consolas" w:eastAsia="Consolas" w:hAnsi="Consolas" w:cs="Consolas"/>
                <w:b/>
                <w:sz w:val="16"/>
              </w:rPr>
            </w:pPr>
            <w:r>
              <w:rPr>
                <w:rFonts w:ascii="Consolas" w:eastAsia="Consolas" w:hAnsi="Consolas" w:cs="Consolas"/>
                <w:b/>
                <w:sz w:val="16"/>
              </w:rPr>
              <w:t>Valor Total</w:t>
            </w:r>
          </w:p>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CRÂNIO</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estruturas cerebrais e do crânio, como o cérebro, ossos do crânio, nervos, vasos sanguíneos e outros tecidos moles da cabeça.</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50</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OMBRO</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cartilagens, músculos, tendões e ligamentos do ombro.</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30</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PELVE</w:t>
            </w:r>
          </w:p>
          <w:p w:rsidR="008E317A" w:rsidRDefault="008D443D">
            <w:pPr>
              <w:rPr>
                <w:rFonts w:ascii="Consolas" w:eastAsia="Consolas" w:hAnsi="Consolas" w:cs="Consolas"/>
                <w:b/>
                <w:sz w:val="16"/>
              </w:rPr>
            </w:pPr>
            <w:r>
              <w:rPr>
                <w:rFonts w:ascii="Consolas" w:eastAsia="Consolas" w:hAnsi="Consolas" w:cs="Consolas"/>
                <w:b/>
                <w:sz w:val="16"/>
              </w:rPr>
              <w:t xml:space="preserve">Consiste no exame para diagnóstico que retrata imagens de alta definição dos órgãos de qualquer parte do interior do corpo humano, através da utilização de forte campo magnético e ondas de rádio frequência. Não utiliza radiação. Neste caso, para avaliar estruturas da região pélvica, incluindo ossos, músculos, vasos sanguíneos e órgãos </w:t>
            </w:r>
            <w:r>
              <w:rPr>
                <w:rFonts w:ascii="Consolas" w:eastAsia="Consolas" w:hAnsi="Consolas" w:cs="Consolas"/>
                <w:b/>
                <w:sz w:val="16"/>
              </w:rPr>
              <w:lastRenderedPageBreak/>
              <w:t>reprodutivos.</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lastRenderedPageBreak/>
              <w:t>5</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lastRenderedPageBreak/>
              <w:t>4</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HIPÓFISE</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 glândula pituitária (hipófise).</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5</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ABDÔMEN SUPERIOR</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avalia as estruturas do abdômen superior, incluindo fígado, pâncreas, baço, rins, vesícula biliar, intestinos e grandes vasos sanguíneo.</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JOELHO</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lesões nos ligamentos, meniscos, cartilagem, tendões e outras estruturas internas do joelho.</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40</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LOMBO SACRA</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 região inferior da coluna vertebral, incluindo as vértebras lombares, o sacro, os discos intervertebrais, a medula espinhal e as estruturas nervosas próximas.</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60</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BACIA</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músculos e tecidos moles da região pélvica.</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20</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COLUNA CERVICAL</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vértebras cervicais, discos intervertebrais, medula espinhal, nervos e estruturas adjacentes na região do pescoço.</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15</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COLUNA LOMBAR</w:t>
            </w:r>
          </w:p>
          <w:p w:rsidR="008E317A" w:rsidRDefault="008D443D">
            <w:pPr>
              <w:rPr>
                <w:rFonts w:ascii="Consolas" w:eastAsia="Consolas" w:hAnsi="Consolas" w:cs="Consolas"/>
                <w:b/>
                <w:sz w:val="16"/>
              </w:rPr>
            </w:pPr>
            <w:r>
              <w:rPr>
                <w:rFonts w:ascii="Consolas" w:eastAsia="Consolas" w:hAnsi="Consolas" w:cs="Consolas"/>
                <w:b/>
                <w:sz w:val="16"/>
              </w:rPr>
              <w:t xml:space="preserve">Consiste no exame para diagnóstico que retrata imagens de alta definição dos órgãos </w:t>
            </w:r>
            <w:r>
              <w:rPr>
                <w:rFonts w:ascii="Consolas" w:eastAsia="Consolas" w:hAnsi="Consolas" w:cs="Consolas"/>
                <w:b/>
                <w:sz w:val="16"/>
              </w:rPr>
              <w:lastRenderedPageBreak/>
              <w:t>de qualquer parte do interior do corpo humano, através da utilização de forte campo magnético e ondas de rádio frequência. Não utiliza radiação. Neste caso para avaliar as estruturas da região lombar, incluindo vértebras, discos intervertebrais, medula espinhal, nervos e tecidos moles.</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lastRenderedPageBreak/>
              <w:t>2</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lastRenderedPageBreak/>
              <w:t>11</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COLUNA DORSAL</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analisar as vértebras torácicas, discos intervertebrais, medula espinhal, nervos e outras estruturas da região torácica da coluna.</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2</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MÃO</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articulares, tendões, ligamentos, nervos e tecidos moles da mão.</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2</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PÉ</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tendões, ligamentos, nervos e tecidos moles do pé.</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4</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QUADRIL</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músculos, tendões, ligamentos e tecidos moles da região do quadril.</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5</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r w:rsidR="008E317A">
        <w:tc>
          <w:tcPr>
            <w:tcW w:w="660"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EXAME DE RESSONÂNCIA MAGNÉTICA, SEM CONTRASTE - TORNOZELO</w:t>
            </w:r>
          </w:p>
          <w:p w:rsidR="008E317A" w:rsidRDefault="008D443D">
            <w:pPr>
              <w:rPr>
                <w:rFonts w:ascii="Consolas" w:eastAsia="Consolas" w:hAnsi="Consolas" w:cs="Consolas"/>
                <w:b/>
                <w:sz w:val="16"/>
              </w:rPr>
            </w:pPr>
            <w:r>
              <w:rPr>
                <w:rFonts w:ascii="Consolas" w:eastAsia="Consolas" w:hAnsi="Consolas" w:cs="Consolas"/>
                <w:b/>
                <w:sz w:val="16"/>
              </w:rPr>
              <w:t>Consiste no exame para diagnóstico que retrata imagens de alta definição dos órgãos de qualquer parte do interior do corpo humano, através da utilização de forte campo magnético e ondas de rádio frequência. Não utiliza radiação. Neste caso para avaliar as estruturas ósseas, articulações, ligamentos, tendões, cartilagem e tecidos moles da região do tornozelo.</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9</w:t>
            </w:r>
          </w:p>
        </w:tc>
        <w:tc>
          <w:tcPr>
            <w:tcW w:w="855" w:type="dxa"/>
            <w:shd w:val="clear" w:color="auto" w:fill="FFFFFF"/>
          </w:tcPr>
          <w:p w:rsidR="008E317A" w:rsidRDefault="008D443D">
            <w:pPr>
              <w:rPr>
                <w:rFonts w:ascii="Consolas" w:eastAsia="Consolas" w:hAnsi="Consolas" w:cs="Consolas"/>
                <w:b/>
                <w:sz w:val="16"/>
              </w:rPr>
            </w:pPr>
            <w:r>
              <w:rPr>
                <w:rFonts w:ascii="Consolas" w:eastAsia="Consolas" w:hAnsi="Consolas" w:cs="Consolas"/>
                <w:b/>
                <w:sz w:val="16"/>
              </w:rPr>
              <w:t>SER</w:t>
            </w:r>
          </w:p>
        </w:tc>
        <w:tc>
          <w:tcPr>
            <w:tcW w:w="870" w:type="dxa"/>
            <w:shd w:val="clear" w:color="auto" w:fill="FFFFFF"/>
          </w:tcPr>
          <w:p w:rsidR="008E317A" w:rsidRDefault="008E317A">
            <w:pPr>
              <w:rPr>
                <w:rFonts w:ascii="Consolas" w:eastAsia="Consolas" w:hAnsi="Consolas" w:cs="Consolas"/>
                <w:b/>
                <w:sz w:val="16"/>
              </w:rPr>
            </w:pPr>
          </w:p>
        </w:tc>
        <w:tc>
          <w:tcPr>
            <w:tcW w:w="870" w:type="dxa"/>
            <w:shd w:val="clear" w:color="auto" w:fill="FFFFFF"/>
          </w:tcPr>
          <w:p w:rsidR="008E317A" w:rsidRDefault="008E317A"/>
        </w:tc>
        <w:tc>
          <w:tcPr>
            <w:tcW w:w="870" w:type="dxa"/>
            <w:shd w:val="clear" w:color="auto" w:fill="FFFFFF"/>
          </w:tcPr>
          <w:p w:rsidR="008E317A" w:rsidRDefault="008E317A"/>
        </w:tc>
      </w:tr>
    </w:tbl>
    <w:p w:rsidR="008E317A" w:rsidRDefault="008D443D">
      <w:pPr>
        <w:widowControl/>
        <w:spacing w:after="160" w:line="312" w:lineRule="auto"/>
        <w:jc w:val="both"/>
        <w:rPr>
          <w:sz w:val="24"/>
        </w:rPr>
      </w:pPr>
      <w:r>
        <w:rPr>
          <w:sz w:val="24"/>
        </w:rPr>
        <w:t>1) O preço global é de R$ _____ (_________________).</w:t>
      </w:r>
    </w:p>
    <w:p w:rsidR="008E317A" w:rsidRDefault="008D443D">
      <w:pPr>
        <w:widowControl/>
        <w:spacing w:after="160" w:line="312" w:lineRule="auto"/>
        <w:jc w:val="both"/>
        <w:rPr>
          <w:sz w:val="24"/>
        </w:rPr>
      </w:pPr>
      <w:r>
        <w:rPr>
          <w:sz w:val="24"/>
        </w:rPr>
        <w:t xml:space="preserve">2) Nos preços estão incluídos, além do lucro, todas as despesas e custos como transporte, materiais, seguro, tributos de qualquer natureza e todas as demais </w:t>
      </w:r>
      <w:r>
        <w:rPr>
          <w:sz w:val="24"/>
        </w:rPr>
        <w:lastRenderedPageBreak/>
        <w:t>despesas, diretas ou indiretas, relacionadas com o fornecimento do objeto da presente licitação</w:t>
      </w:r>
    </w:p>
    <w:p w:rsidR="008E317A" w:rsidRDefault="008D443D">
      <w:pPr>
        <w:widowControl/>
        <w:spacing w:after="160" w:line="312" w:lineRule="auto"/>
        <w:jc w:val="both"/>
        <w:rPr>
          <w:sz w:val="24"/>
        </w:rPr>
      </w:pPr>
      <w:r>
        <w:rPr>
          <w:sz w:val="24"/>
        </w:rPr>
        <w:t>3) Prazo de validade da Proposta: 60 dias.</w:t>
      </w:r>
    </w:p>
    <w:p w:rsidR="008E317A" w:rsidRDefault="008E317A">
      <w:pPr>
        <w:widowControl/>
        <w:spacing w:after="160" w:line="312" w:lineRule="auto"/>
        <w:jc w:val="center"/>
        <w:rPr>
          <w:rFonts w:ascii="Times New Roman" w:eastAsia="Times New Roman" w:hAnsi="Times New Roman" w:cs="Times New Roman"/>
          <w:sz w:val="24"/>
        </w:rPr>
      </w:pPr>
    </w:p>
    <w:p w:rsidR="008E317A" w:rsidRDefault="008D443D">
      <w:pPr>
        <w:widowControl/>
        <w:spacing w:after="160" w:line="312" w:lineRule="auto"/>
        <w:jc w:val="center"/>
        <w:rPr>
          <w:sz w:val="24"/>
        </w:rPr>
      </w:pPr>
      <w:r>
        <w:rPr>
          <w:sz w:val="24"/>
        </w:rPr>
        <w:t>Local e Data.</w:t>
      </w:r>
    </w:p>
    <w:p w:rsidR="008E317A" w:rsidRDefault="008D443D">
      <w:pPr>
        <w:widowControl/>
        <w:spacing w:after="160" w:line="312" w:lineRule="auto"/>
        <w:jc w:val="center"/>
        <w:rPr>
          <w:b/>
          <w:sz w:val="24"/>
        </w:rPr>
      </w:pPr>
      <w:r>
        <w:rPr>
          <w:b/>
          <w:sz w:val="24"/>
        </w:rPr>
        <w:t>_____________________________________</w:t>
      </w:r>
    </w:p>
    <w:p w:rsidR="008E317A" w:rsidRDefault="008D443D">
      <w:pPr>
        <w:widowControl/>
        <w:spacing w:after="160" w:line="312" w:lineRule="auto"/>
        <w:jc w:val="center"/>
        <w:rPr>
          <w:b/>
          <w:sz w:val="24"/>
        </w:rPr>
      </w:pPr>
      <w:r>
        <w:rPr>
          <w:b/>
          <w:sz w:val="24"/>
        </w:rPr>
        <w:t>Representante Legal</w:t>
      </w:r>
    </w:p>
    <w:p w:rsidR="008E317A" w:rsidRDefault="008E317A">
      <w:pPr>
        <w:widowControl/>
        <w:spacing w:line="312" w:lineRule="auto"/>
        <w:jc w:val="center"/>
        <w:rPr>
          <w:rFonts w:ascii="Times New Roman" w:eastAsia="Times New Roman" w:hAnsi="Times New Roman" w:cs="Times New Roman"/>
          <w:sz w:val="24"/>
        </w:rPr>
      </w:pPr>
    </w:p>
    <w:p w:rsidR="008E317A" w:rsidRDefault="008E317A">
      <w:pPr>
        <w:widowControl/>
        <w:spacing w:line="312" w:lineRule="auto"/>
        <w:jc w:val="center"/>
        <w:rPr>
          <w:rFonts w:ascii="Times New Roman" w:eastAsia="Times New Roman" w:hAnsi="Times New Roman" w:cs="Times New Roman"/>
          <w:b/>
          <w:sz w:val="24"/>
          <w:shd w:val="clear" w:color="auto" w:fill="00FF00"/>
        </w:rPr>
      </w:pPr>
    </w:p>
    <w:p w:rsidR="008E317A" w:rsidRDefault="008E317A">
      <w:pPr>
        <w:widowControl/>
        <w:spacing w:line="312" w:lineRule="auto"/>
        <w:jc w:val="center"/>
        <w:rPr>
          <w:rFonts w:ascii="Times New Roman" w:eastAsia="Times New Roman" w:hAnsi="Times New Roman" w:cs="Times New Roman"/>
          <w:b/>
          <w:sz w:val="24"/>
          <w:shd w:val="clear" w:color="auto" w:fill="00FF00"/>
        </w:rPr>
      </w:pPr>
    </w:p>
    <w:p w:rsidR="008E317A" w:rsidRDefault="008E317A">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D443D" w:rsidRDefault="008D443D">
      <w:pPr>
        <w:widowControl/>
        <w:spacing w:line="312" w:lineRule="auto"/>
        <w:jc w:val="center"/>
        <w:rPr>
          <w:rFonts w:ascii="Times New Roman" w:eastAsia="Times New Roman" w:hAnsi="Times New Roman" w:cs="Times New Roman"/>
          <w:b/>
          <w:sz w:val="24"/>
          <w:shd w:val="clear" w:color="auto" w:fill="00FF00"/>
        </w:rPr>
      </w:pPr>
    </w:p>
    <w:p w:rsidR="008E317A" w:rsidRDefault="008D443D">
      <w:pPr>
        <w:widowControl/>
        <w:spacing w:line="312" w:lineRule="auto"/>
        <w:jc w:val="center"/>
        <w:rPr>
          <w:b/>
          <w:sz w:val="24"/>
        </w:rPr>
      </w:pPr>
      <w:r>
        <w:rPr>
          <w:b/>
          <w:sz w:val="24"/>
        </w:rPr>
        <w:lastRenderedPageBreak/>
        <w:t>ANEXO V</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DAS DECLARAÇÕES QUE DEVEM ACOMPANHAR A PROPOSTA DE PREÇO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rsidR="008E317A" w:rsidRDefault="008E317A">
      <w:pPr>
        <w:widowControl/>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8"/>
        <w:gridCol w:w="227"/>
        <w:gridCol w:w="3113"/>
        <w:gridCol w:w="838"/>
        <w:gridCol w:w="1388"/>
        <w:gridCol w:w="1822"/>
      </w:tblGrid>
      <w:tr w:rsidR="008E317A">
        <w:trPr>
          <w:trHeight w:val="267"/>
        </w:trPr>
        <w:tc>
          <w:tcPr>
            <w:tcW w:w="205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PROCESSO Nº:</w:t>
            </w:r>
          </w:p>
        </w:tc>
        <w:tc>
          <w:tcPr>
            <w:tcW w:w="3310" w:type="dxa"/>
            <w:gridSpan w:val="2"/>
            <w:tcBorders>
              <w:top w:val="single" w:sz="4" w:space="0" w:color="000000"/>
              <w:left w:val="single" w:sz="4" w:space="0" w:color="000000"/>
              <w:bottom w:val="single" w:sz="4" w:space="0" w:color="000000"/>
              <w:right w:val="single" w:sz="4" w:space="0" w:color="000000"/>
            </w:tcBorders>
          </w:tcPr>
          <w:p w:rsidR="008E317A" w:rsidRDefault="008D443D">
            <w:pPr>
              <w:rPr>
                <w:b/>
                <w:sz w:val="16"/>
              </w:rPr>
            </w:pPr>
            <w:r>
              <w:rPr>
                <w:b/>
                <w:sz w:val="16"/>
              </w:rPr>
              <w:t>000175/25</w:t>
            </w:r>
          </w:p>
        </w:tc>
        <w:tc>
          <w:tcPr>
            <w:tcW w:w="220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9/2025</w:t>
            </w:r>
          </w:p>
        </w:tc>
      </w:tr>
      <w:tr w:rsidR="008E317A">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DA EMPRESA</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REPRESENTANTE LEGAL</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bl>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rsidR="008E317A" w:rsidRDefault="008E317A">
      <w:pPr>
        <w:widowControl/>
        <w:spacing w:line="312" w:lineRule="auto"/>
        <w:jc w:val="both"/>
        <w:rPr>
          <w:sz w:val="24"/>
        </w:rPr>
      </w:pPr>
    </w:p>
    <w:p w:rsidR="008E317A" w:rsidRDefault="008D443D">
      <w:pPr>
        <w:widowControl/>
        <w:spacing w:line="312" w:lineRule="auto"/>
        <w:jc w:val="both"/>
        <w:rPr>
          <w:b/>
          <w:sz w:val="24"/>
        </w:rPr>
      </w:pPr>
      <w:r>
        <w:rPr>
          <w:b/>
          <w:sz w:val="24"/>
        </w:rPr>
        <w:t>I - DECLARA que: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tabs>
          <w:tab w:val="left" w:pos="1044"/>
        </w:tabs>
        <w:spacing w:before="119" w:after="160" w:line="312" w:lineRule="auto"/>
        <w:jc w:val="both"/>
        <w:rPr>
          <w:sz w:val="24"/>
        </w:rPr>
      </w:pPr>
      <w:r>
        <w:rPr>
          <w:b/>
          <w:sz w:val="24"/>
        </w:rPr>
        <w:t xml:space="preserve">II – DECLARA </w:t>
      </w:r>
      <w:r>
        <w:rPr>
          <w:sz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Pr>
          <w:sz w:val="24"/>
        </w:rPr>
        <w:t>infralegais</w:t>
      </w:r>
      <w:proofErr w:type="spellEnd"/>
      <w:r>
        <w:rPr>
          <w:sz w:val="24"/>
        </w:rPr>
        <w:t>, nas convenções coletivas de trabalho e nos termos de ajustamento de conduta vigentes na data de entrega das propostas</w:t>
      </w:r>
    </w:p>
    <w:p w:rsidR="008E317A" w:rsidRDefault="008E317A">
      <w:pPr>
        <w:widowControl/>
        <w:tabs>
          <w:tab w:val="left" w:pos="1044"/>
        </w:tabs>
        <w:spacing w:before="119" w:after="160" w:line="312" w:lineRule="auto"/>
        <w:jc w:val="both"/>
        <w:rPr>
          <w:rFonts w:ascii="Times New Roman" w:eastAsia="Times New Roman" w:hAnsi="Times New Roman" w:cs="Times New Roman"/>
          <w:sz w:val="24"/>
        </w:rPr>
      </w:pPr>
    </w:p>
    <w:p w:rsidR="008E317A" w:rsidRDefault="008D443D">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rsidR="008E317A" w:rsidRDefault="008E317A">
      <w:pPr>
        <w:widowControl/>
        <w:tabs>
          <w:tab w:val="left" w:pos="1044"/>
        </w:tabs>
        <w:spacing w:before="119" w:after="160" w:line="312" w:lineRule="auto"/>
        <w:jc w:val="both"/>
        <w:rPr>
          <w:rFonts w:ascii="Times New Roman" w:eastAsia="Times New Roman" w:hAnsi="Times New Roman" w:cs="Times New Roman"/>
          <w:sz w:val="24"/>
        </w:rPr>
      </w:pPr>
    </w:p>
    <w:p w:rsidR="008E317A" w:rsidRDefault="008D443D">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8E317A" w:rsidRDefault="008E317A">
      <w:pPr>
        <w:widowControl/>
        <w:spacing w:after="160" w:line="312" w:lineRule="auto"/>
        <w:jc w:val="center"/>
        <w:rPr>
          <w:rFonts w:ascii="Times New Roman" w:eastAsia="Times New Roman" w:hAnsi="Times New Roman" w:cs="Times New Roman"/>
          <w:sz w:val="24"/>
        </w:rPr>
      </w:pPr>
    </w:p>
    <w:p w:rsidR="008E317A" w:rsidRDefault="008D443D">
      <w:pPr>
        <w:widowControl/>
        <w:spacing w:after="160" w:line="312" w:lineRule="auto"/>
        <w:jc w:val="center"/>
        <w:rPr>
          <w:sz w:val="24"/>
        </w:rPr>
      </w:pPr>
      <w:r>
        <w:rPr>
          <w:sz w:val="24"/>
        </w:rPr>
        <w:t>Local e Data.</w:t>
      </w:r>
    </w:p>
    <w:p w:rsidR="008E317A" w:rsidRDefault="008D443D">
      <w:pPr>
        <w:widowControl/>
        <w:spacing w:after="160" w:line="312" w:lineRule="auto"/>
        <w:jc w:val="center"/>
        <w:rPr>
          <w:b/>
          <w:sz w:val="24"/>
        </w:rPr>
      </w:pPr>
      <w:r>
        <w:rPr>
          <w:b/>
          <w:sz w:val="24"/>
        </w:rPr>
        <w:t>_____________________________________</w:t>
      </w:r>
    </w:p>
    <w:p w:rsidR="008E317A" w:rsidRDefault="008D443D">
      <w:pPr>
        <w:widowControl/>
        <w:spacing w:after="160" w:line="312" w:lineRule="auto"/>
        <w:jc w:val="center"/>
        <w:rPr>
          <w:b/>
          <w:sz w:val="24"/>
        </w:rPr>
      </w:pPr>
      <w:r>
        <w:rPr>
          <w:b/>
          <w:sz w:val="24"/>
        </w:rPr>
        <w:t>Representante Legal</w:t>
      </w:r>
    </w:p>
    <w:p w:rsidR="008E317A" w:rsidRDefault="008E317A">
      <w:pPr>
        <w:widowControl/>
        <w:spacing w:line="312" w:lineRule="auto"/>
        <w:jc w:val="center"/>
        <w:rPr>
          <w:rFonts w:ascii="Times New Roman" w:eastAsia="Times New Roman" w:hAnsi="Times New Roman" w:cs="Times New Roman"/>
          <w:sz w:val="24"/>
        </w:rPr>
      </w:pPr>
    </w:p>
    <w:p w:rsidR="008E317A" w:rsidRDefault="008E317A">
      <w:pPr>
        <w:widowControl/>
        <w:spacing w:line="312" w:lineRule="auto"/>
        <w:jc w:val="center"/>
        <w:rPr>
          <w:rFonts w:ascii="Times New Roman" w:eastAsia="Times New Roman" w:hAnsi="Times New Roman" w:cs="Times New Roman"/>
          <w:sz w:val="24"/>
        </w:rPr>
      </w:pPr>
    </w:p>
    <w:p w:rsidR="008E317A" w:rsidRDefault="008E317A">
      <w:pPr>
        <w:widowControl/>
        <w:spacing w:line="312" w:lineRule="auto"/>
        <w:jc w:val="center"/>
        <w:rPr>
          <w:rFonts w:ascii="Times New Roman" w:eastAsia="Times New Roman" w:hAnsi="Times New Roman" w:cs="Times New Roman"/>
          <w:sz w:val="24"/>
        </w:rPr>
      </w:pPr>
    </w:p>
    <w:p w:rsidR="008E317A" w:rsidRDefault="008E317A">
      <w:pPr>
        <w:widowControl/>
        <w:spacing w:line="312" w:lineRule="auto"/>
        <w:jc w:val="center"/>
        <w:rPr>
          <w:rFonts w:ascii="Times New Roman" w:eastAsia="Times New Roman" w:hAnsi="Times New Roman" w:cs="Times New Roman"/>
          <w:sz w:val="24"/>
        </w:rPr>
      </w:pPr>
    </w:p>
    <w:p w:rsidR="008E317A" w:rsidRDefault="008E317A">
      <w:pPr>
        <w:widowControl/>
        <w:spacing w:line="312" w:lineRule="auto"/>
        <w:jc w:val="center"/>
        <w:rPr>
          <w:rFonts w:ascii="Times New Roman" w:eastAsia="Times New Roman" w:hAnsi="Times New Roman" w:cs="Times New Roman"/>
          <w:sz w:val="24"/>
        </w:rPr>
      </w:pPr>
    </w:p>
    <w:p w:rsidR="008E317A" w:rsidRDefault="008E317A">
      <w:pPr>
        <w:widowControl/>
        <w:spacing w:line="312" w:lineRule="auto"/>
        <w:jc w:val="center"/>
        <w:rPr>
          <w:rFonts w:ascii="Times New Roman" w:eastAsia="Times New Roman" w:hAnsi="Times New Roman" w:cs="Times New Roman"/>
          <w:b/>
          <w:sz w:val="24"/>
          <w:shd w:val="clear" w:color="auto" w:fill="00FF00"/>
        </w:rPr>
      </w:pPr>
    </w:p>
    <w:p w:rsidR="008E317A" w:rsidRDefault="008E317A">
      <w:pPr>
        <w:widowControl/>
        <w:spacing w:line="312" w:lineRule="auto"/>
        <w:jc w:val="center"/>
        <w:rPr>
          <w:rFonts w:ascii="Times New Roman" w:eastAsia="Times New Roman" w:hAnsi="Times New Roman" w:cs="Times New Roman"/>
          <w:b/>
          <w:sz w:val="24"/>
          <w:shd w:val="clear" w:color="auto" w:fill="00FF00"/>
        </w:rPr>
      </w:pPr>
    </w:p>
    <w:p w:rsidR="008E317A" w:rsidRDefault="008E317A">
      <w:pPr>
        <w:widowControl/>
        <w:spacing w:line="312" w:lineRule="auto"/>
        <w:jc w:val="center"/>
        <w:rPr>
          <w:rFonts w:ascii="Times New Roman" w:eastAsia="Times New Roman" w:hAnsi="Times New Roman" w:cs="Times New Roman"/>
          <w:b/>
          <w:sz w:val="24"/>
          <w:shd w:val="clear" w:color="auto" w:fill="00FF00"/>
        </w:rPr>
      </w:pPr>
    </w:p>
    <w:p w:rsidR="008E317A" w:rsidRDefault="008D443D">
      <w:pPr>
        <w:widowControl/>
        <w:spacing w:line="312" w:lineRule="auto"/>
        <w:jc w:val="center"/>
        <w:rPr>
          <w:b/>
          <w:sz w:val="24"/>
        </w:rPr>
      </w:pPr>
      <w:r>
        <w:rPr>
          <w:b/>
          <w:sz w:val="24"/>
        </w:rPr>
        <w:t>ANEXO VI</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t>Das declarações que devem acompanhar os documentos de Habilitação</w:t>
      </w:r>
    </w:p>
    <w:p w:rsidR="008E317A" w:rsidRDefault="008E317A">
      <w:pPr>
        <w:tabs>
          <w:tab w:val="left" w:pos="1418"/>
        </w:tabs>
        <w:spacing w:line="312" w:lineRule="auto"/>
        <w:jc w:val="both"/>
        <w:rPr>
          <w:rFonts w:ascii="Times New Roman" w:eastAsia="Times New Roman" w:hAnsi="Times New Roman" w:cs="Times New Roman"/>
          <w:sz w:val="24"/>
        </w:rPr>
      </w:pPr>
    </w:p>
    <w:p w:rsidR="008E317A" w:rsidRDefault="008D443D">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rsidR="008E317A" w:rsidRDefault="008E317A">
      <w:pPr>
        <w:tabs>
          <w:tab w:val="left" w:pos="1418"/>
        </w:tabs>
        <w:spacing w:line="312" w:lineRule="auto"/>
        <w:jc w:val="both"/>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000" w:firstRow="0" w:lastRow="0" w:firstColumn="0" w:lastColumn="0" w:noHBand="0" w:noVBand="0"/>
      </w:tblPr>
      <w:tblGrid>
        <w:gridCol w:w="2069"/>
        <w:gridCol w:w="227"/>
        <w:gridCol w:w="3007"/>
        <w:gridCol w:w="928"/>
        <w:gridCol w:w="1388"/>
        <w:gridCol w:w="1837"/>
      </w:tblGrid>
      <w:tr w:rsidR="008E317A">
        <w:trPr>
          <w:trHeight w:val="267"/>
        </w:trPr>
        <w:tc>
          <w:tcPr>
            <w:tcW w:w="205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rsidR="008E317A" w:rsidRDefault="008D443D">
            <w:pPr>
              <w:rPr>
                <w:b/>
                <w:sz w:val="16"/>
              </w:rPr>
            </w:pPr>
            <w:r>
              <w:rPr>
                <w:b/>
                <w:sz w:val="16"/>
              </w:rPr>
              <w:t>000175/25</w:t>
            </w:r>
          </w:p>
        </w:tc>
        <w:tc>
          <w:tcPr>
            <w:tcW w:w="2290"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9/2025</w:t>
            </w: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DA EMPRESA</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8E317A" w:rsidRDefault="008D443D">
            <w:pPr>
              <w:widowControl/>
              <w:spacing w:line="312" w:lineRule="auto"/>
              <w:jc w:val="both"/>
              <w:rPr>
                <w:b/>
                <w:sz w:val="16"/>
              </w:rPr>
            </w:pPr>
            <w:r>
              <w:rPr>
                <w:b/>
                <w:sz w:val="16"/>
              </w:rPr>
              <w:t>DADOS DO REPRESENTANTE LEGAL</w:t>
            </w: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r w:rsidR="008E317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8E317A" w:rsidRDefault="008E317A">
            <w:pPr>
              <w:widowControl/>
              <w:spacing w:line="312" w:lineRule="auto"/>
              <w:jc w:val="both"/>
              <w:rPr>
                <w:b/>
                <w:sz w:val="16"/>
              </w:rPr>
            </w:pPr>
          </w:p>
        </w:tc>
      </w:tr>
    </w:tbl>
    <w:p w:rsidR="008E317A" w:rsidRDefault="008E317A">
      <w:pPr>
        <w:tabs>
          <w:tab w:val="left" w:pos="1418"/>
        </w:tabs>
        <w:spacing w:line="312" w:lineRule="auto"/>
        <w:jc w:val="both"/>
        <w:rPr>
          <w:rFonts w:ascii="Times New Roman" w:eastAsia="Times New Roman" w:hAnsi="Times New Roman" w:cs="Times New Roman"/>
          <w:sz w:val="24"/>
        </w:rPr>
      </w:pPr>
    </w:p>
    <w:p w:rsidR="008E317A" w:rsidRDefault="008D443D">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rsidR="008E317A" w:rsidRDefault="008E317A">
      <w:pPr>
        <w:widowControl/>
        <w:spacing w:after="120" w:line="312" w:lineRule="auto"/>
        <w:jc w:val="both"/>
        <w:rPr>
          <w:rFonts w:ascii="Times New Roman" w:eastAsia="Times New Roman" w:hAnsi="Times New Roman" w:cs="Times New Roman"/>
          <w:sz w:val="24"/>
        </w:rPr>
      </w:pPr>
    </w:p>
    <w:p w:rsidR="008E317A" w:rsidRDefault="008D443D">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rsidR="008E317A" w:rsidRDefault="008E317A">
      <w:pPr>
        <w:widowControl/>
        <w:tabs>
          <w:tab w:val="left" w:pos="1380"/>
          <w:tab w:val="left" w:pos="1418"/>
        </w:tabs>
        <w:spacing w:after="120" w:line="312" w:lineRule="auto"/>
        <w:jc w:val="both"/>
        <w:rPr>
          <w:rFonts w:ascii="Times New Roman" w:eastAsia="Times New Roman" w:hAnsi="Times New Roman" w:cs="Times New Roman"/>
          <w:sz w:val="24"/>
        </w:rPr>
      </w:pPr>
    </w:p>
    <w:p w:rsidR="008E317A" w:rsidRDefault="008D443D">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8E317A" w:rsidRDefault="008E317A">
      <w:pPr>
        <w:widowControl/>
        <w:tabs>
          <w:tab w:val="left" w:pos="1377"/>
          <w:tab w:val="left" w:pos="1418"/>
        </w:tabs>
        <w:spacing w:after="120" w:line="312" w:lineRule="auto"/>
        <w:jc w:val="both"/>
        <w:rPr>
          <w:rFonts w:ascii="Times New Roman" w:eastAsia="Times New Roman" w:hAnsi="Times New Roman" w:cs="Times New Roman"/>
          <w:sz w:val="24"/>
        </w:rPr>
      </w:pPr>
    </w:p>
    <w:p w:rsidR="008E317A" w:rsidRDefault="008D443D">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E317A" w:rsidRDefault="008E317A">
      <w:pPr>
        <w:widowControl/>
        <w:spacing w:after="120" w:line="312" w:lineRule="auto"/>
        <w:jc w:val="both"/>
        <w:rPr>
          <w:sz w:val="24"/>
        </w:rPr>
      </w:pPr>
    </w:p>
    <w:p w:rsidR="008E317A" w:rsidRDefault="008D443D">
      <w:pPr>
        <w:spacing w:line="360" w:lineRule="auto"/>
        <w:jc w:val="both"/>
        <w:rPr>
          <w:sz w:val="24"/>
        </w:rPr>
      </w:pPr>
      <w:r>
        <w:rPr>
          <w:b/>
          <w:sz w:val="24"/>
        </w:rPr>
        <w:lastRenderedPageBreak/>
        <w:t>d)</w:t>
      </w:r>
      <w:r>
        <w:rPr>
          <w:sz w:val="24"/>
        </w:rPr>
        <w:t xml:space="preserve"> está ciente de que, caso seja contratado, durante a vigência do contrato, será proibida a contratação de cônjuge, companheiro(a) ou parente, em linha reta, colateral ou por afinidade, até o terceiro grau, de dirigente do órgão ou entidade contratante, ou de agente público que atue na licitação, fiscalização ou gestão do contrato.</w:t>
      </w:r>
    </w:p>
    <w:p w:rsidR="008E317A" w:rsidRDefault="008E317A">
      <w:pPr>
        <w:widowControl/>
        <w:spacing w:after="120" w:line="312" w:lineRule="auto"/>
        <w:jc w:val="both"/>
        <w:rPr>
          <w:rFonts w:ascii="Times New Roman" w:eastAsia="Times New Roman" w:hAnsi="Times New Roman" w:cs="Times New Roman"/>
          <w:sz w:val="24"/>
        </w:rPr>
      </w:pPr>
    </w:p>
    <w:p w:rsidR="008E317A" w:rsidRDefault="008D443D">
      <w:pPr>
        <w:widowControl/>
        <w:spacing w:after="120" w:line="312" w:lineRule="auto"/>
        <w:jc w:val="both"/>
        <w:rPr>
          <w:sz w:val="24"/>
        </w:rPr>
      </w:pPr>
      <w:r>
        <w:rPr>
          <w:b/>
          <w:sz w:val="24"/>
        </w:rPr>
        <w:t>e)</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rsidR="008E317A" w:rsidRDefault="008E317A">
      <w:pPr>
        <w:widowControl/>
        <w:spacing w:after="120" w:line="312" w:lineRule="auto"/>
        <w:jc w:val="both"/>
        <w:rPr>
          <w:rFonts w:ascii="Times New Roman" w:eastAsia="Times New Roman" w:hAnsi="Times New Roman" w:cs="Times New Roman"/>
          <w:sz w:val="24"/>
        </w:rPr>
      </w:pPr>
    </w:p>
    <w:p w:rsidR="008E317A" w:rsidRDefault="008D443D">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8E317A" w:rsidRDefault="008E317A">
      <w:pPr>
        <w:widowControl/>
        <w:spacing w:after="120" w:line="312" w:lineRule="auto"/>
        <w:jc w:val="both"/>
        <w:rPr>
          <w:rFonts w:ascii="Times New Roman" w:eastAsia="Times New Roman" w:hAnsi="Times New Roman" w:cs="Times New Roman"/>
          <w:sz w:val="24"/>
        </w:rPr>
      </w:pPr>
    </w:p>
    <w:p w:rsidR="008E317A" w:rsidRDefault="008D443D">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8E317A" w:rsidRDefault="008E317A">
      <w:pPr>
        <w:widowControl/>
        <w:spacing w:after="120" w:line="312" w:lineRule="auto"/>
        <w:jc w:val="both"/>
        <w:rPr>
          <w:rFonts w:ascii="Times New Roman" w:eastAsia="Times New Roman" w:hAnsi="Times New Roman" w:cs="Times New Roman"/>
          <w:sz w:val="24"/>
        </w:rPr>
      </w:pPr>
    </w:p>
    <w:p w:rsidR="008E317A" w:rsidRDefault="008D443D">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8E317A" w:rsidRDefault="008E317A">
      <w:pPr>
        <w:widowControl/>
        <w:spacing w:after="120"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f)</w:t>
      </w:r>
      <w:r>
        <w:rPr>
          <w:sz w:val="24"/>
        </w:rPr>
        <w:t xml:space="preserve"> cumpre as exigências de reserva de cargos para pessoa com deficiência e para reabilitado da Previdência Social, previstas em lei e em outras normas.</w:t>
      </w:r>
    </w:p>
    <w:p w:rsidR="008E317A" w:rsidRDefault="008D443D">
      <w:pPr>
        <w:widowControl/>
        <w:spacing w:after="160" w:line="312" w:lineRule="auto"/>
        <w:jc w:val="center"/>
        <w:rPr>
          <w:sz w:val="24"/>
        </w:rPr>
      </w:pPr>
      <w:r>
        <w:rPr>
          <w:sz w:val="24"/>
        </w:rPr>
        <w:t>Local e Data.</w:t>
      </w:r>
    </w:p>
    <w:p w:rsidR="008E317A" w:rsidRDefault="008D443D">
      <w:pPr>
        <w:widowControl/>
        <w:spacing w:after="160" w:line="312" w:lineRule="auto"/>
        <w:jc w:val="center"/>
        <w:rPr>
          <w:b/>
          <w:sz w:val="24"/>
        </w:rPr>
      </w:pPr>
      <w:r>
        <w:rPr>
          <w:b/>
          <w:sz w:val="24"/>
        </w:rPr>
        <w:t>_____________________________________</w:t>
      </w:r>
    </w:p>
    <w:p w:rsidR="008E317A" w:rsidRDefault="008D443D">
      <w:pPr>
        <w:widowControl/>
        <w:spacing w:after="160" w:line="312" w:lineRule="auto"/>
        <w:jc w:val="center"/>
        <w:rPr>
          <w:b/>
          <w:sz w:val="24"/>
        </w:rPr>
      </w:pPr>
      <w:r>
        <w:rPr>
          <w:b/>
          <w:sz w:val="24"/>
        </w:rPr>
        <w:t>Representante Legal</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center"/>
        <w:rPr>
          <w:b/>
          <w:sz w:val="24"/>
        </w:rPr>
      </w:pPr>
      <w:r>
        <w:rPr>
          <w:b/>
          <w:sz w:val="24"/>
        </w:rPr>
        <w:t>ANEXO VII</w:t>
      </w:r>
    </w:p>
    <w:p w:rsidR="008E317A" w:rsidRDefault="008E317A">
      <w:pPr>
        <w:widowControl/>
        <w:spacing w:line="312" w:lineRule="auto"/>
        <w:jc w:val="center"/>
        <w:rPr>
          <w:sz w:val="24"/>
        </w:rPr>
      </w:pPr>
    </w:p>
    <w:p w:rsidR="008E317A" w:rsidRDefault="008D443D">
      <w:pPr>
        <w:widowControl/>
        <w:spacing w:line="312" w:lineRule="auto"/>
        <w:jc w:val="center"/>
        <w:rPr>
          <w:b/>
          <w:sz w:val="24"/>
        </w:rPr>
      </w:pPr>
      <w:r>
        <w:rPr>
          <w:b/>
          <w:sz w:val="24"/>
        </w:rPr>
        <w:t>MINUTA DE TERMO DE CONTRATO</w:t>
      </w:r>
      <w:r>
        <w:br/>
      </w:r>
      <w:r>
        <w:rPr>
          <w:b/>
          <w:sz w:val="24"/>
        </w:rPr>
        <w:t>Lei nº 14.133, de 1º de abril de 2021</w:t>
      </w:r>
      <w:r>
        <w:br/>
      </w:r>
      <w:r>
        <w:rPr>
          <w:b/>
          <w:sz w:val="24"/>
        </w:rPr>
        <w:t>SERVIÇOS – LICITAÇÃO</w:t>
      </w:r>
    </w:p>
    <w:p w:rsidR="008E317A" w:rsidRDefault="008E317A">
      <w:pPr>
        <w:widowControl/>
        <w:spacing w:line="312" w:lineRule="auto"/>
        <w:jc w:val="both"/>
        <w:rPr>
          <w:sz w:val="24"/>
        </w:rPr>
      </w:pPr>
    </w:p>
    <w:p w:rsidR="008E317A" w:rsidRDefault="008D443D">
      <w:pPr>
        <w:spacing w:line="312" w:lineRule="auto"/>
        <w:jc w:val="both"/>
        <w:rPr>
          <w:b/>
          <w:sz w:val="24"/>
        </w:rPr>
      </w:pPr>
      <w:r>
        <w:rPr>
          <w:sz w:val="24"/>
        </w:rPr>
        <w:t>PROCESSO LICITATÓRIO:</w:t>
      </w:r>
      <w:r>
        <w:rPr>
          <w:b/>
          <w:sz w:val="24"/>
        </w:rPr>
        <w:t>000175/25</w:t>
      </w:r>
    </w:p>
    <w:p w:rsidR="008E317A" w:rsidRDefault="008E317A">
      <w:pPr>
        <w:spacing w:line="312" w:lineRule="auto"/>
        <w:jc w:val="both"/>
        <w:rPr>
          <w:sz w:val="24"/>
        </w:rPr>
      </w:pPr>
    </w:p>
    <w:p w:rsidR="008E317A" w:rsidRDefault="008D443D">
      <w:pPr>
        <w:widowControl/>
        <w:spacing w:line="312" w:lineRule="auto"/>
        <w:jc w:val="both"/>
        <w:rPr>
          <w:b/>
          <w:sz w:val="24"/>
        </w:rPr>
      </w:pPr>
      <w:r>
        <w:rPr>
          <w:sz w:val="24"/>
        </w:rPr>
        <w:t xml:space="preserve">PREGÃO ELETRÔNICO: </w:t>
      </w:r>
      <w:r>
        <w:rPr>
          <w:b/>
          <w:sz w:val="24"/>
        </w:rPr>
        <w:t>9/2025</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sz w:val="24"/>
        </w:rPr>
        <w:t xml:space="preserve">PROCESSO ADMINISTRATIVO: </w:t>
      </w:r>
      <w:r>
        <w:rPr>
          <w:b/>
          <w:sz w:val="24"/>
        </w:rPr>
        <w:t>3950/2025</w:t>
      </w:r>
    </w:p>
    <w:p w:rsidR="008E317A" w:rsidRDefault="008E317A">
      <w:pPr>
        <w:widowControl/>
        <w:spacing w:line="312" w:lineRule="auto"/>
        <w:jc w:val="both"/>
        <w:rPr>
          <w:sz w:val="24"/>
          <w:shd w:val="clear" w:color="auto" w:fill="00FF00"/>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ind w:left="3540" w:right="-17"/>
        <w:jc w:val="both"/>
        <w:rPr>
          <w:sz w:val="24"/>
        </w:rPr>
      </w:pPr>
      <w:r>
        <w:rPr>
          <w:sz w:val="24"/>
        </w:rPr>
        <w:t xml:space="preserve">CONTRATO ADMINISTRATIVO Nº </w:t>
      </w:r>
      <w:r>
        <w:rPr>
          <w:b/>
          <w:sz w:val="24"/>
        </w:rPr>
        <w:t>{NUMERO DO CONTRATO}}</w:t>
      </w:r>
      <w:r>
        <w:rPr>
          <w:sz w:val="24"/>
        </w:rPr>
        <w:t>, QUE FAZEM ENTRE O MUNICÍPIO DE TAGUAÍ E A EMPRESA {NOME_FORN}}</w:t>
      </w:r>
    </w:p>
    <w:p w:rsidR="008E317A" w:rsidRDefault="008E317A">
      <w:pPr>
        <w:widowControl/>
        <w:spacing w:line="312" w:lineRule="auto"/>
        <w:ind w:left="4253" w:right="-17"/>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ELETRÔNICO:9/2025</w:t>
      </w:r>
      <w:r>
        <w:rPr>
          <w:sz w:val="24"/>
        </w:rPr>
        <w:t>, em seus Anexos e em conformidade com o ajustado abaixo.</w:t>
      </w:r>
    </w:p>
    <w:p w:rsidR="008E317A" w:rsidRDefault="008E317A">
      <w:pPr>
        <w:widowControl/>
        <w:spacing w:line="312" w:lineRule="auto"/>
        <w:jc w:val="both"/>
        <w:rPr>
          <w:sz w:val="24"/>
          <w:shd w:val="clear" w:color="auto" w:fill="00FF00"/>
        </w:rPr>
      </w:pP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8E317A">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Razão Social: {CODIGO_FORN}} {NOME_FORN}}</w:t>
            </w:r>
          </w:p>
        </w:tc>
      </w:tr>
      <w:tr w:rsidR="008E317A">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8E317A">
        <w:trPr>
          <w:trHeight w:val="279"/>
        </w:trPr>
        <w:tc>
          <w:tcPr>
            <w:tcW w:w="140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Fone/Fax: {TELEFONE_FORN}}</w:t>
            </w:r>
          </w:p>
        </w:tc>
      </w:tr>
      <w:tr w:rsidR="008E317A">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proofErr w:type="gramStart"/>
            <w:r>
              <w:rPr>
                <w:sz w:val="24"/>
              </w:rPr>
              <w:t>e-mail</w:t>
            </w:r>
            <w:proofErr w:type="gramEnd"/>
            <w:r>
              <w:rPr>
                <w:sz w:val="24"/>
              </w:rPr>
              <w:t>:  {EMAIL_FORN}}</w:t>
            </w:r>
          </w:p>
        </w:tc>
        <w:tc>
          <w:tcPr>
            <w:tcW w:w="205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CNPJ nº {CNPJ_FORN}}</w:t>
            </w:r>
          </w:p>
        </w:tc>
      </w:tr>
      <w:tr w:rsidR="008E317A">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proofErr w:type="gramStart"/>
            <w:r>
              <w:rPr>
                <w:sz w:val="24"/>
              </w:rPr>
              <w:t>e-mail</w:t>
            </w:r>
            <w:proofErr w:type="gramEnd"/>
            <w:r>
              <w:rPr>
                <w:sz w:val="24"/>
              </w:rPr>
              <w:t>:</w:t>
            </w:r>
          </w:p>
        </w:tc>
      </w:tr>
      <w:tr w:rsidR="008E317A">
        <w:trPr>
          <w:trHeight w:val="269"/>
        </w:trPr>
        <w:tc>
          <w:tcPr>
            <w:tcW w:w="140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t xml:space="preserve">CPF: </w:t>
            </w:r>
          </w:p>
        </w:tc>
      </w:tr>
      <w:tr w:rsidR="008E317A">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8E317A" w:rsidRDefault="008D443D">
            <w:pPr>
              <w:widowControl/>
              <w:spacing w:line="312" w:lineRule="auto"/>
              <w:jc w:val="both"/>
              <w:rPr>
                <w:sz w:val="24"/>
              </w:rPr>
            </w:pPr>
            <w:r>
              <w:rPr>
                <w:sz w:val="24"/>
              </w:rPr>
              <w:lastRenderedPageBreak/>
              <w:t>Endereço representante:</w:t>
            </w:r>
          </w:p>
        </w:tc>
      </w:tr>
    </w:tbl>
    <w:p w:rsidR="008E317A" w:rsidRDefault="008E317A">
      <w:pPr>
        <w:ind w:left="-55"/>
        <w:rPr>
          <w:sz w:val="24"/>
          <w:shd w:val="clear" w:color="auto" w:fill="00FF00"/>
        </w:rPr>
      </w:pP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rsidR="008E317A" w:rsidRDefault="008D443D">
      <w:pPr>
        <w:keepNext/>
        <w:keepLines/>
        <w:widowControl/>
        <w:tabs>
          <w:tab w:val="left" w:pos="567"/>
        </w:tabs>
        <w:spacing w:line="312" w:lineRule="auto"/>
        <w:jc w:val="both"/>
        <w:outlineLvl w:val="0"/>
        <w:rPr>
          <w:b/>
          <w:sz w:val="24"/>
        </w:rPr>
      </w:pPr>
      <w:r>
        <w:rPr>
          <w:b/>
          <w:sz w:val="24"/>
        </w:rPr>
        <w:t>CLÁUSULA PRIMEIRA – OBJETO (</w:t>
      </w:r>
      <w:hyperlink r:id="rId22" w:anchor="art92">
        <w:r>
          <w:rPr>
            <w:b/>
            <w:sz w:val="24"/>
            <w:u w:val="single"/>
          </w:rPr>
          <w:t>art. 92, I e II</w:t>
        </w:r>
      </w:hyperlink>
      <w:r>
        <w:rPr>
          <w:b/>
          <w:sz w:val="24"/>
        </w:rPr>
        <w:t>)</w:t>
      </w:r>
    </w:p>
    <w:p w:rsidR="008E317A" w:rsidRDefault="008E317A">
      <w:pPr>
        <w:keepNext/>
        <w:keepLines/>
        <w:widowControl/>
        <w:tabs>
          <w:tab w:val="left" w:pos="567"/>
        </w:tabs>
        <w:spacing w:line="360" w:lineRule="auto"/>
        <w:jc w:val="both"/>
        <w:outlineLvl w:val="0"/>
        <w:rPr>
          <w:rFonts w:ascii="Times New Roman" w:eastAsia="Times New Roman" w:hAnsi="Times New Roman" w:cs="Times New Roman"/>
          <w:b/>
          <w:sz w:val="24"/>
        </w:rPr>
      </w:pPr>
    </w:p>
    <w:p w:rsidR="008E317A" w:rsidRDefault="008D443D">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rsidR="008E317A" w:rsidRDefault="008D443D">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rsidR="008E317A" w:rsidRDefault="008D443D">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rsidR="008E317A" w:rsidRDefault="008D443D">
      <w:pPr>
        <w:widowControl/>
        <w:spacing w:line="312" w:lineRule="auto"/>
        <w:jc w:val="both"/>
        <w:rPr>
          <w:sz w:val="24"/>
        </w:rPr>
      </w:pPr>
      <w:r>
        <w:rPr>
          <w:b/>
          <w:sz w:val="24"/>
        </w:rPr>
        <w:t>1.2.</w:t>
      </w:r>
      <w:r>
        <w:rPr>
          <w:sz w:val="24"/>
        </w:rPr>
        <w:t xml:space="preserve"> Objeto da contratação:</w:t>
      </w:r>
    </w:p>
    <w:p w:rsidR="008E317A" w:rsidRDefault="008D443D">
      <w:pPr>
        <w:widowControl/>
        <w:spacing w:line="312" w:lineRule="auto"/>
        <w:jc w:val="both"/>
        <w:rPr>
          <w:sz w:val="24"/>
        </w:rPr>
      </w:pPr>
      <w:r>
        <w:rPr>
          <w:b/>
          <w:sz w:val="24"/>
        </w:rPr>
        <w:t>1.3.</w:t>
      </w:r>
      <w:r>
        <w:rPr>
          <w:sz w:val="24"/>
        </w:rPr>
        <w:t xml:space="preserve"> Vinculam esta contratação, independentemente de transcrição:</w:t>
      </w:r>
    </w:p>
    <w:p w:rsidR="008E317A" w:rsidRDefault="008D443D">
      <w:pPr>
        <w:widowControl/>
        <w:spacing w:line="312" w:lineRule="auto"/>
        <w:jc w:val="both"/>
        <w:rPr>
          <w:sz w:val="24"/>
        </w:rPr>
      </w:pPr>
      <w:r>
        <w:rPr>
          <w:b/>
          <w:sz w:val="24"/>
        </w:rPr>
        <w:t xml:space="preserve">1.3.1. </w:t>
      </w:r>
      <w:r>
        <w:rPr>
          <w:sz w:val="24"/>
        </w:rPr>
        <w:t>O Termo de Referência;</w:t>
      </w:r>
    </w:p>
    <w:p w:rsidR="008E317A" w:rsidRDefault="008D443D">
      <w:pPr>
        <w:widowControl/>
        <w:spacing w:line="312" w:lineRule="auto"/>
        <w:jc w:val="both"/>
        <w:rPr>
          <w:sz w:val="24"/>
        </w:rPr>
      </w:pPr>
      <w:r>
        <w:rPr>
          <w:b/>
          <w:sz w:val="24"/>
        </w:rPr>
        <w:t xml:space="preserve">1.3.2. </w:t>
      </w:r>
      <w:r>
        <w:rPr>
          <w:sz w:val="24"/>
        </w:rPr>
        <w:t>O Edital da Licitação;</w:t>
      </w:r>
    </w:p>
    <w:p w:rsidR="008E317A" w:rsidRDefault="008D443D">
      <w:pPr>
        <w:widowControl/>
        <w:spacing w:line="312" w:lineRule="auto"/>
        <w:jc w:val="both"/>
        <w:rPr>
          <w:sz w:val="24"/>
        </w:rPr>
      </w:pPr>
      <w:r>
        <w:rPr>
          <w:b/>
          <w:sz w:val="24"/>
        </w:rPr>
        <w:t>1.3.3.</w:t>
      </w:r>
      <w:r>
        <w:rPr>
          <w:sz w:val="24"/>
        </w:rPr>
        <w:t xml:space="preserve"> A Proposta do contratado;</w:t>
      </w:r>
    </w:p>
    <w:p w:rsidR="008E317A" w:rsidRDefault="008D443D">
      <w:pPr>
        <w:widowControl/>
        <w:spacing w:line="312" w:lineRule="auto"/>
        <w:jc w:val="both"/>
        <w:rPr>
          <w:sz w:val="24"/>
        </w:rPr>
      </w:pPr>
      <w:r>
        <w:rPr>
          <w:b/>
          <w:sz w:val="24"/>
        </w:rPr>
        <w:t>1.3.4.</w:t>
      </w:r>
      <w:r>
        <w:rPr>
          <w:sz w:val="24"/>
        </w:rPr>
        <w:t xml:space="preserve"> Eventuais anexos dos documentos supracitados.</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CLÁUSULA SEGUNDA – VIGÊNCIA E PRORROGAÇÃO</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shd w:val="clear" w:color="auto" w:fill="FFFF00"/>
        </w:rPr>
        <w:t>12 (doze) meses</w:t>
      </w:r>
      <w:r>
        <w:rPr>
          <w:sz w:val="24"/>
        </w:rPr>
        <w:t xml:space="preserve"> contados da assinatura do presente instrumento, na forma do </w:t>
      </w:r>
      <w:hyperlink r:id="rId23" w:anchor="art105">
        <w:r>
          <w:rPr>
            <w:sz w:val="24"/>
            <w:u w:val="single"/>
          </w:rPr>
          <w:t>artigo 105 da Lei n° 14.133, de 2021</w:t>
        </w:r>
      </w:hyperlink>
      <w:r>
        <w:rPr>
          <w:rFonts w:ascii="Times New Roman" w:eastAsia="Times New Roman" w:hAnsi="Times New Roman" w:cs="Times New Roman"/>
          <w:sz w:val="24"/>
        </w:rPr>
        <w:t>.</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2.1.1. </w:t>
      </w:r>
      <w:r>
        <w:rPr>
          <w:sz w:val="24"/>
        </w:rPr>
        <w:t>O prazo de vigência poderá ser prorrogado anualmente até o limite de 5 anos, a critério da administração conforme previsto no artigo 106 da Lei 14.133, de 1º de abril de 2021.</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 conforme artigo 107 da Lei 14.133/2021.</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4" w:anchor="art92">
        <w:r>
          <w:rPr>
            <w:b/>
            <w:sz w:val="24"/>
            <w:u w:val="single"/>
          </w:rPr>
          <w:t>art. 92, IV, VII e XVIII)</w:t>
        </w:r>
      </w:hyperlink>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caps/>
          <w:sz w:val="24"/>
        </w:rPr>
        <w:t>pregão eletrônico</w:t>
      </w:r>
      <w:r>
        <w:rPr>
          <w:b/>
          <w:sz w:val="24"/>
        </w:rPr>
        <w:t>: 9/2025.</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CLÁUSULA QUARTA – SUBCONTRATAÇÃO</w:t>
      </w:r>
    </w:p>
    <w:p w:rsidR="008E317A" w:rsidRDefault="008D443D">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CLÁUSULA QUINTA - PREÇO</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D443D">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transporte, seguro e outros necessários ao cumprimento integral do objeto da contratação.</w:t>
      </w: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de serviço efetivamente prestados.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CLÁUSULA SEXTA - PAGAMENTO (</w:t>
      </w:r>
      <w:hyperlink r:id="rId25" w:anchor="art92">
        <w:r>
          <w:rPr>
            <w:b/>
            <w:sz w:val="24"/>
            <w:u w:val="single"/>
          </w:rPr>
          <w:t>art. 92, V e VI</w:t>
        </w:r>
      </w:hyperlink>
      <w:r>
        <w:rPr>
          <w:b/>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6.1. </w:t>
      </w:r>
      <w:r>
        <w:rPr>
          <w:sz w:val="24"/>
        </w:rPr>
        <w:t xml:space="preserve">O prazo para pagamento ao contratado é de (30) trinta dias contados a partir da efetiva execução do serviço, acompanhado da respectiva nota fiscal. </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CC99FF"/>
        </w:rPr>
      </w:pPr>
    </w:p>
    <w:p w:rsidR="008E317A" w:rsidRDefault="008D443D">
      <w:pPr>
        <w:keepNext/>
        <w:keepLines/>
        <w:widowControl/>
        <w:tabs>
          <w:tab w:val="left" w:pos="567"/>
        </w:tabs>
        <w:spacing w:line="312" w:lineRule="auto"/>
        <w:jc w:val="both"/>
        <w:outlineLvl w:val="0"/>
        <w:rPr>
          <w:b/>
          <w:sz w:val="24"/>
          <w:shd w:val="clear" w:color="auto" w:fill="CC99FF"/>
        </w:rPr>
      </w:pPr>
      <w:r>
        <w:rPr>
          <w:b/>
          <w:sz w:val="24"/>
          <w:shd w:val="clear" w:color="auto" w:fill="CC99FF"/>
        </w:rPr>
        <w:t>CLÁUSULA SÉTIMA - REAJUSTE</w:t>
      </w:r>
      <w:r>
        <w:rPr>
          <w:b/>
          <w:caps/>
          <w:sz w:val="24"/>
          <w:shd w:val="clear" w:color="auto" w:fill="CC99FF"/>
        </w:rPr>
        <w:t xml:space="preserve"> </w:t>
      </w:r>
    </w:p>
    <w:p w:rsidR="008E317A" w:rsidRDefault="008E317A">
      <w:pPr>
        <w:keepNext/>
        <w:keepLines/>
        <w:widowControl/>
        <w:tabs>
          <w:tab w:val="left" w:pos="567"/>
        </w:tabs>
        <w:spacing w:line="312" w:lineRule="auto"/>
        <w:jc w:val="both"/>
        <w:outlineLvl w:val="0"/>
        <w:rPr>
          <w:b/>
          <w:sz w:val="24"/>
          <w:shd w:val="clear" w:color="auto" w:fill="CC99FF"/>
        </w:rPr>
      </w:pPr>
    </w:p>
    <w:p w:rsidR="008E317A" w:rsidRDefault="008D443D">
      <w:pPr>
        <w:widowControl/>
        <w:spacing w:line="312" w:lineRule="auto"/>
        <w:jc w:val="both"/>
        <w:rPr>
          <w:sz w:val="24"/>
          <w:shd w:val="clear" w:color="auto" w:fill="CC99FF"/>
        </w:rPr>
      </w:pPr>
      <w:r>
        <w:rPr>
          <w:b/>
          <w:sz w:val="24"/>
          <w:shd w:val="clear" w:color="auto" w:fill="CC99FF"/>
        </w:rPr>
        <w:t>7.1.</w:t>
      </w:r>
      <w:r>
        <w:rPr>
          <w:sz w:val="24"/>
          <w:shd w:val="clear" w:color="auto" w:fill="CC99FF"/>
        </w:rPr>
        <w:t xml:space="preserve"> </w:t>
      </w:r>
      <w:proofErr w:type="gramStart"/>
      <w:r>
        <w:rPr>
          <w:sz w:val="24"/>
          <w:shd w:val="clear" w:color="auto" w:fill="CC99FF"/>
        </w:rPr>
        <w:t>conforme</w:t>
      </w:r>
      <w:proofErr w:type="gramEnd"/>
      <w:r>
        <w:rPr>
          <w:sz w:val="24"/>
          <w:shd w:val="clear" w:color="auto" w:fill="CC99FF"/>
        </w:rPr>
        <w:t xml:space="preserve"> descrito na cláusula 10 do edital referente ao PREGÃO ELETRÔNICO nº 9/2025</w:t>
      </w:r>
    </w:p>
    <w:p w:rsidR="008E317A" w:rsidRDefault="008E317A">
      <w:pPr>
        <w:widowControl/>
        <w:spacing w:line="312" w:lineRule="auto"/>
        <w:jc w:val="both"/>
        <w:rPr>
          <w:rFonts w:ascii="Times New Roman" w:eastAsia="Times New Roman" w:hAnsi="Times New Roman" w:cs="Times New Roman"/>
          <w:sz w:val="24"/>
          <w:shd w:val="clear" w:color="auto" w:fill="CC99FF"/>
        </w:rPr>
      </w:pPr>
    </w:p>
    <w:p w:rsidR="008E317A" w:rsidRDefault="008D443D">
      <w:pPr>
        <w:widowControl/>
        <w:spacing w:line="312" w:lineRule="auto"/>
        <w:jc w:val="both"/>
        <w:rPr>
          <w:sz w:val="24"/>
          <w:shd w:val="clear" w:color="auto" w:fill="CC99FF"/>
        </w:rPr>
      </w:pPr>
      <w:r>
        <w:rPr>
          <w:sz w:val="24"/>
          <w:shd w:val="clear" w:color="auto" w:fill="CC99FF"/>
        </w:rPr>
        <w:lastRenderedPageBreak/>
        <w:t xml:space="preserve">7.2. </w:t>
      </w:r>
      <w:r>
        <w:rPr>
          <w:color w:val="000000"/>
          <w:sz w:val="24"/>
          <w:shd w:val="clear" w:color="auto" w:fill="CC99FF"/>
        </w:rPr>
        <w:t xml:space="preserve">O pedido de restabelecimento do equilíbrio econômico-financeiro deverá ser </w:t>
      </w:r>
      <w:r>
        <w:rPr>
          <w:sz w:val="24"/>
          <w:shd w:val="clear" w:color="auto" w:fill="CC99FF"/>
        </w:rPr>
        <w:t>formulado durante a vigência do contrato e antes de eventual prorrogação nos termos do </w:t>
      </w:r>
      <w:hyperlink r:id="rId26" w:anchor="art107">
        <w:r>
          <w:rPr>
            <w:sz w:val="24"/>
            <w:shd w:val="clear" w:color="auto" w:fill="CC99FF"/>
          </w:rPr>
          <w:t>art. 107 da Lei</w:t>
        </w:r>
      </w:hyperlink>
      <w:r>
        <w:rPr>
          <w:sz w:val="24"/>
          <w:shd w:val="clear" w:color="auto" w:fill="CC99FF"/>
        </w:rPr>
        <w:t xml:space="preserve"> 14.133/2021.</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CLÁUSULA OITAVA - OBRIGAÇÕES DO CONTRATANTE (</w:t>
      </w:r>
      <w:hyperlink r:id="rId27" w:anchor="art92">
        <w:r>
          <w:rPr>
            <w:b/>
            <w:sz w:val="24"/>
            <w:u w:val="single"/>
          </w:rPr>
          <w:t>art. 92, X, XI e XIV</w:t>
        </w:r>
      </w:hyperlink>
      <w:r>
        <w:rPr>
          <w:b/>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8.1. </w:t>
      </w:r>
      <w:r>
        <w:rPr>
          <w:sz w:val="24"/>
        </w:rPr>
        <w:t>São obrigações do Contratante: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8.3.</w:t>
      </w:r>
      <w:r>
        <w:rPr>
          <w:sz w:val="24"/>
        </w:rPr>
        <w:t xml:space="preserve"> Receber o objeto no prazo e condições estabelecidas no Termo de Referência;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8.4. </w:t>
      </w:r>
      <w:r>
        <w:rPr>
          <w:sz w:val="24"/>
        </w:rPr>
        <w:t>Notificar o Contratado, por escrito, sobre vícios, defeitos ou incorreções verificadas na execução do objeto, para que seja por ele refeito ou corrigido, no total ou em parte, às suas expensas;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28" w:anchor="art143">
        <w:r>
          <w:rPr>
            <w:sz w:val="24"/>
            <w:u w:val="single"/>
          </w:rPr>
          <w:t>art. 143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8.7.</w:t>
      </w:r>
      <w:r>
        <w:rPr>
          <w:sz w:val="24"/>
        </w:rPr>
        <w:t xml:space="preserve"> Efetuar o pagamento ao Contratado do valor correspondente à execução do objeto, no prazo, forma e condições estabelecidos no presente Contrato;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8.8.</w:t>
      </w:r>
      <w:r>
        <w:rPr>
          <w:sz w:val="24"/>
        </w:rPr>
        <w:t xml:space="preserve"> Aplicar ao Contratado as sanções previstas na lei, neste Contrato e no edital que o originou;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w:t>
      </w:r>
      <w:r>
        <w:rPr>
          <w:sz w:val="24"/>
        </w:rPr>
        <w:lastRenderedPageBreak/>
        <w:t>manifestamente impertinentes, meramente protelatórios ou de nenhum interesse para a boa execução do ajuste.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b/>
          <w:sz w:val="24"/>
        </w:rPr>
      </w:pPr>
    </w:p>
    <w:p w:rsidR="008E317A" w:rsidRDefault="008D443D">
      <w:pPr>
        <w:keepNext/>
        <w:keepLines/>
        <w:widowControl/>
        <w:tabs>
          <w:tab w:val="left" w:pos="567"/>
        </w:tabs>
        <w:spacing w:line="312" w:lineRule="auto"/>
        <w:jc w:val="both"/>
        <w:outlineLvl w:val="0"/>
        <w:rPr>
          <w:b/>
          <w:sz w:val="24"/>
          <w:u w:val="single"/>
        </w:rPr>
      </w:pPr>
      <w:r>
        <w:rPr>
          <w:b/>
          <w:sz w:val="24"/>
        </w:rPr>
        <w:t>CLÁUSULA NONA - OBRIGAÇÕES DO CONTRATADO (</w:t>
      </w:r>
      <w:hyperlink r:id="rId29" w:anchor="art92">
        <w:r>
          <w:rPr>
            <w:b/>
            <w:sz w:val="24"/>
            <w:u w:val="single"/>
          </w:rPr>
          <w:t>art. 92, XIV, XVI e XVII)</w:t>
        </w:r>
      </w:hyperlink>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rFonts w:ascii="Times New Roman" w:eastAsia="Times New Roman" w:hAnsi="Times New Roman" w:cs="Times New Roman"/>
          <w:b/>
          <w:sz w:val="24"/>
        </w:rPr>
        <w:t>{</w:t>
      </w:r>
      <w:proofErr w:type="gramEnd"/>
      <w:r>
        <w:rPr>
          <w:b/>
          <w:sz w:val="24"/>
        </w:rPr>
        <w:t>MODALIDADE}}: 9/2025 e</w:t>
      </w:r>
      <w:r>
        <w:rPr>
          <w:sz w:val="24"/>
        </w:rPr>
        <w:t xml:space="preserve"> neste Contrato e em seus anexos, assumindo como exclusivamente seus os riscos e as despesas decorrentes da boa e perfeita execução do objeto, observando, ainda, as obrigações a seguir dispostas:</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0">
        <w:r>
          <w:rPr>
            <w:sz w:val="24"/>
            <w:u w:val="single"/>
          </w:rPr>
          <w:t>Lei nº 8.078, de 1990</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9.1.3. </w:t>
      </w:r>
      <w:r>
        <w:rPr>
          <w:sz w:val="24"/>
        </w:rPr>
        <w:t>Comunicar ao contratante por escrito, no prazo mínimo de 5 (cinco) dias úteis que antecede a data da entrega ou execução do objeto licitado, os motivos que impossibilitem o cumprimento do prazo previsto, com a devida comprovação;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lastRenderedPageBreak/>
        <w:t xml:space="preserve">9.1.4. </w:t>
      </w:r>
      <w:r>
        <w:rPr>
          <w:sz w:val="24"/>
        </w:rPr>
        <w:t>Atender às determinações regulares emitidas pelo fiscal ou gestor do contrato ou autoridade superior (</w:t>
      </w:r>
      <w:hyperlink r:id="rId31" w:anchor="art137">
        <w:r>
          <w:rPr>
            <w:sz w:val="24"/>
            <w:u w:val="single"/>
          </w:rPr>
          <w:t>art. 137, II, da Lei n.º 14.133, de 2021</w:t>
        </w:r>
      </w:hyperlink>
      <w:r>
        <w:rPr>
          <w:sz w:val="24"/>
        </w:rPr>
        <w:t>) e prestar todo esclarecimento ou informação por eles solicitados;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color w:val="000000"/>
          <w:sz w:val="24"/>
        </w:rPr>
      </w:pPr>
      <w:r>
        <w:rPr>
          <w:b/>
          <w:sz w:val="24"/>
        </w:rPr>
        <w:t xml:space="preserve">9.1.7.1. </w:t>
      </w:r>
      <w:bookmarkStart w:id="60" w:name="art121_1"/>
      <w:bookmarkEnd w:id="60"/>
      <w:r>
        <w:rPr>
          <w:color w:val="000000"/>
          <w:sz w:val="24"/>
        </w:rPr>
        <w:t xml:space="preserve">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artigo 121 da Lei 14.133/2021.</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w:t>
      </w:r>
      <w:r>
        <w:rPr>
          <w:sz w:val="24"/>
        </w:rPr>
        <w:lastRenderedPageBreak/>
        <w:t>para aprendiz, bem como as reservas de cargos previstas na legislação (</w:t>
      </w:r>
      <w:hyperlink r:id="rId32" w:anchor="art116">
        <w:r>
          <w:rPr>
            <w:sz w:val="24"/>
            <w:u w:val="single"/>
          </w:rPr>
          <w:t>art. 116,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3" w:anchor="art116">
        <w:r>
          <w:rPr>
            <w:sz w:val="24"/>
            <w:u w:val="single"/>
          </w:rPr>
          <w:t>art. 116, parágrafo único,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4" w:anchor="art124">
        <w:r>
          <w:rPr>
            <w:sz w:val="24"/>
            <w:u w:val="single"/>
          </w:rPr>
          <w:t>art. 124, II, d, da Lei nº 14.133, de 2021.</w:t>
        </w:r>
      </w:hyperlink>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lastRenderedPageBreak/>
        <w:t xml:space="preserve">9.1.20. </w:t>
      </w:r>
      <w:r>
        <w:rPr>
          <w:sz w:val="24"/>
        </w:rPr>
        <w:t>Submeter previamente, por escrito, ao contratante, para análise e aprovação, quaisquer mudanças nos métodos executivos que fujam às especificações do memorial descritivo ou instrumento congênere;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bookmarkStart w:id="61" w:name="_Ref118293030"/>
      <w:bookmarkEnd w:id="61"/>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color w:val="000000"/>
          <w:sz w:val="24"/>
        </w:rPr>
      </w:pPr>
      <w:r>
        <w:rPr>
          <w:b/>
          <w:sz w:val="24"/>
        </w:rPr>
        <w:t>9.1.22.</w:t>
      </w:r>
      <w:r>
        <w:rPr>
          <w:sz w:val="24"/>
        </w:rPr>
        <w:t xml:space="preserve"> </w:t>
      </w:r>
      <w:r>
        <w:rPr>
          <w:color w:val="000000"/>
          <w:sz w:val="24"/>
        </w:rPr>
        <w:t>O contratado deverá manter preposto aceito pela Administração no local da obra ou do serviço para representá-lo na execução do contrato. (Artigo 118 da Lei 14.133/2021).</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CLÁUSULA DÉCIMA– GARANTIA DE EXECUÇÃO (</w:t>
      </w:r>
      <w:hyperlink r:id="rId35" w:anchor="art92">
        <w:r>
          <w:rPr>
            <w:b/>
            <w:sz w:val="24"/>
            <w:u w:val="single"/>
          </w:rPr>
          <w:t>art. 92, XII e XIII</w:t>
        </w:r>
      </w:hyperlink>
      <w:r>
        <w:rPr>
          <w:b/>
          <w:sz w:val="24"/>
        </w:rPr>
        <w:t>)</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10.1</w:t>
      </w:r>
      <w:r>
        <w:rPr>
          <w:sz w:val="24"/>
        </w:rPr>
        <w:t xml:space="preserve"> Não haverá exigência de garantia contratual da execução.</w:t>
      </w:r>
    </w:p>
    <w:p w:rsidR="008E317A" w:rsidRDefault="008E317A">
      <w:pPr>
        <w:widowControl/>
        <w:spacing w:line="312" w:lineRule="auto"/>
        <w:jc w:val="both"/>
        <w:rPr>
          <w:sz w:val="24"/>
        </w:rPr>
      </w:pPr>
    </w:p>
    <w:p w:rsidR="008E317A" w:rsidRDefault="008D443D">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6" w:anchor="art92">
        <w:r>
          <w:rPr>
            <w:b/>
            <w:sz w:val="24"/>
            <w:u w:val="single"/>
          </w:rPr>
          <w:t>art. 92, XIV</w:t>
        </w:r>
      </w:hyperlink>
      <w:r>
        <w:rPr>
          <w:b/>
          <w:sz w:val="24"/>
        </w:rPr>
        <w:t>)</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11.1.</w:t>
      </w:r>
      <w:r>
        <w:rPr>
          <w:sz w:val="24"/>
        </w:rPr>
        <w:t xml:space="preserve"> Comete infração administrativa, nos termos da </w:t>
      </w:r>
      <w:hyperlink r:id="rId37">
        <w:r>
          <w:rPr>
            <w:sz w:val="24"/>
            <w:u w:val="single"/>
          </w:rPr>
          <w:t>Lei nº 14.133, de 2021</w:t>
        </w:r>
      </w:hyperlink>
      <w:r>
        <w:rPr>
          <w:sz w:val="24"/>
        </w:rPr>
        <w:t>, o contratado que:</w:t>
      </w:r>
    </w:p>
    <w:p w:rsidR="008E317A" w:rsidRDefault="008D443D">
      <w:pPr>
        <w:widowControl/>
        <w:spacing w:line="312" w:lineRule="auto"/>
        <w:jc w:val="both"/>
        <w:rPr>
          <w:sz w:val="24"/>
        </w:rPr>
      </w:pPr>
      <w:r>
        <w:rPr>
          <w:b/>
          <w:sz w:val="24"/>
        </w:rPr>
        <w:t>a)</w:t>
      </w:r>
      <w:r>
        <w:rPr>
          <w:sz w:val="24"/>
        </w:rPr>
        <w:t xml:space="preserve"> der causa à inexecução parcial do contrato;</w:t>
      </w:r>
    </w:p>
    <w:p w:rsidR="008E317A" w:rsidRDefault="008D443D">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rsidR="008E317A" w:rsidRDefault="008D443D">
      <w:pPr>
        <w:widowControl/>
        <w:spacing w:line="312" w:lineRule="auto"/>
        <w:jc w:val="both"/>
        <w:rPr>
          <w:sz w:val="24"/>
        </w:rPr>
      </w:pPr>
      <w:r>
        <w:rPr>
          <w:b/>
          <w:sz w:val="24"/>
        </w:rPr>
        <w:t>c)</w:t>
      </w:r>
      <w:r>
        <w:rPr>
          <w:sz w:val="24"/>
        </w:rPr>
        <w:t xml:space="preserve"> der causa à inexecução total do contrato;</w:t>
      </w:r>
    </w:p>
    <w:p w:rsidR="008E317A" w:rsidRDefault="008D443D">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rsidR="008E317A" w:rsidRDefault="008D443D">
      <w:pPr>
        <w:widowControl/>
        <w:spacing w:line="312" w:lineRule="auto"/>
        <w:jc w:val="both"/>
        <w:rPr>
          <w:sz w:val="24"/>
        </w:rPr>
      </w:pPr>
      <w:r>
        <w:rPr>
          <w:b/>
          <w:sz w:val="24"/>
        </w:rPr>
        <w:t>e)</w:t>
      </w:r>
      <w:r>
        <w:rPr>
          <w:sz w:val="24"/>
        </w:rPr>
        <w:t xml:space="preserve"> apresentar documentação falsa ou prestar declaração falsa durante a execução do contrato;</w:t>
      </w:r>
    </w:p>
    <w:p w:rsidR="008E317A" w:rsidRDefault="008D443D">
      <w:pPr>
        <w:widowControl/>
        <w:spacing w:line="312" w:lineRule="auto"/>
        <w:jc w:val="both"/>
        <w:rPr>
          <w:sz w:val="24"/>
        </w:rPr>
      </w:pPr>
      <w:r>
        <w:rPr>
          <w:b/>
          <w:sz w:val="24"/>
        </w:rPr>
        <w:t>f)</w:t>
      </w:r>
      <w:r>
        <w:rPr>
          <w:sz w:val="24"/>
        </w:rPr>
        <w:t xml:space="preserve"> praticar ato fraudulento na execução do contrato;</w:t>
      </w:r>
    </w:p>
    <w:p w:rsidR="008E317A" w:rsidRDefault="008D443D">
      <w:pPr>
        <w:widowControl/>
        <w:spacing w:line="312" w:lineRule="auto"/>
        <w:jc w:val="both"/>
        <w:rPr>
          <w:sz w:val="24"/>
        </w:rPr>
      </w:pPr>
      <w:r>
        <w:rPr>
          <w:b/>
          <w:sz w:val="24"/>
        </w:rPr>
        <w:t>g)</w:t>
      </w:r>
      <w:r>
        <w:rPr>
          <w:sz w:val="24"/>
        </w:rPr>
        <w:t xml:space="preserve"> comportar-se de modo inidôneo ou cometer fraude de qualquer natureza;</w:t>
      </w:r>
    </w:p>
    <w:p w:rsidR="008E317A" w:rsidRDefault="008D443D">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38" w:anchor="art5">
        <w:r>
          <w:rPr>
            <w:sz w:val="24"/>
            <w:u w:val="single"/>
          </w:rPr>
          <w:t>art. 5º da Lei nº 12.846, de 1º de agosto de 2013</w:t>
        </w:r>
      </w:hyperlink>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39" w:anchor="art156§2">
        <w:r>
          <w:rPr>
            <w:sz w:val="24"/>
            <w:u w:val="single"/>
          </w:rPr>
          <w:t xml:space="preserve">art. 156, §2º, da </w:t>
        </w:r>
        <w:bookmarkStart w:id="62" w:name="_Hlk114504069"/>
        <w:bookmarkEnd w:id="62"/>
        <w:r>
          <w:rPr>
            <w:sz w:val="24"/>
            <w:u w:val="single"/>
          </w:rPr>
          <w:t>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0" w:anchor="art156§4">
        <w:r>
          <w:rPr>
            <w:sz w:val="24"/>
            <w:u w:val="single"/>
          </w:rPr>
          <w:t>art. 156, § 4º,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1" w:anchor="art156§5">
        <w:r>
          <w:rPr>
            <w:sz w:val="24"/>
            <w:u w:val="single"/>
          </w:rPr>
          <w:t>art. 156, §5º,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b/>
          <w:sz w:val="24"/>
        </w:rPr>
      </w:pPr>
      <w:r>
        <w:rPr>
          <w:b/>
          <w:sz w:val="24"/>
        </w:rPr>
        <w:t>IV - Multa: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e/ou prestação do serviço sobre o valor da parcela inadimplida, até o limite de 15 (quinze) dias </w:t>
      </w:r>
    </w:p>
    <w:p w:rsidR="008E317A" w:rsidRDefault="008D443D">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2" w:anchor="art156§9">
        <w:r>
          <w:rPr>
            <w:sz w:val="24"/>
            <w:u w:val="single"/>
          </w:rPr>
          <w:t>art. 156, §9º, da Lei nº 14.133, de 2021</w:t>
        </w:r>
      </w:hyperlink>
      <w:r>
        <w:rPr>
          <w:sz w:val="24"/>
        </w:rPr>
        <w:t>)</w:t>
      </w:r>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3" w:anchor="art156§7">
        <w:r>
          <w:rPr>
            <w:sz w:val="24"/>
            <w:u w:val="single"/>
          </w:rPr>
          <w:t>art. 156, §7º,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4" w:anchor="art157">
        <w:r>
          <w:rPr>
            <w:sz w:val="24"/>
            <w:u w:val="single"/>
          </w:rPr>
          <w:t>art. 157, da Lei nº 14.133, de 2021</w:t>
        </w:r>
      </w:hyperlink>
      <w:r>
        <w:rPr>
          <w:sz w:val="24"/>
        </w:rPr>
        <w:t>)</w:t>
      </w:r>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r>
          <w:rPr>
            <w:sz w:val="24"/>
            <w:u w:val="single"/>
          </w:rPr>
          <w:t>art. 156, §8º,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6" w:anchor="art158">
        <w:r>
          <w:rPr>
            <w:sz w:val="24"/>
            <w:u w:val="single"/>
          </w:rPr>
          <w:t>art. 158 da Lei nº 14.133, de 2021</w:t>
        </w:r>
      </w:hyperlink>
      <w:r>
        <w:rPr>
          <w:sz w:val="24"/>
        </w:rPr>
        <w:t>, para as penalidades de impedimento de licitar e contratar e de declaração de inidoneidade para licitar ou contratar.</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11.6.</w:t>
      </w:r>
      <w:r>
        <w:rPr>
          <w:sz w:val="24"/>
        </w:rPr>
        <w:t xml:space="preserve"> Na aplicação das sanções serão considerados (</w:t>
      </w:r>
      <w:hyperlink r:id="rId47" w:anchor="art156§1">
        <w:r>
          <w:rPr>
            <w:sz w:val="24"/>
            <w:u w:val="single"/>
          </w:rPr>
          <w:t>art. 156, §1º, da Lei nº 14.133, de 2021</w:t>
        </w:r>
      </w:hyperlink>
      <w:r>
        <w:rPr>
          <w:sz w:val="24"/>
        </w:rPr>
        <w:t>):</w:t>
      </w:r>
    </w:p>
    <w:p w:rsidR="008E317A" w:rsidRDefault="008D443D">
      <w:pPr>
        <w:widowControl/>
        <w:spacing w:line="312" w:lineRule="auto"/>
        <w:jc w:val="both"/>
        <w:rPr>
          <w:sz w:val="24"/>
        </w:rPr>
      </w:pPr>
      <w:r>
        <w:rPr>
          <w:b/>
          <w:sz w:val="24"/>
        </w:rPr>
        <w:t>a)</w:t>
      </w:r>
      <w:r>
        <w:rPr>
          <w:sz w:val="24"/>
        </w:rPr>
        <w:t xml:space="preserve"> a natureza e a gravidade da infração cometida;</w:t>
      </w:r>
    </w:p>
    <w:p w:rsidR="008E317A" w:rsidRDefault="008D443D">
      <w:pPr>
        <w:widowControl/>
        <w:spacing w:line="312" w:lineRule="auto"/>
        <w:jc w:val="both"/>
        <w:rPr>
          <w:sz w:val="24"/>
        </w:rPr>
      </w:pPr>
      <w:r>
        <w:rPr>
          <w:b/>
          <w:sz w:val="24"/>
        </w:rPr>
        <w:t>b)</w:t>
      </w:r>
      <w:r>
        <w:rPr>
          <w:sz w:val="24"/>
        </w:rPr>
        <w:t xml:space="preserve"> as peculiaridades do caso concreto;</w:t>
      </w:r>
    </w:p>
    <w:p w:rsidR="008E317A" w:rsidRDefault="008D443D">
      <w:pPr>
        <w:widowControl/>
        <w:spacing w:line="312" w:lineRule="auto"/>
        <w:jc w:val="both"/>
        <w:rPr>
          <w:sz w:val="24"/>
        </w:rPr>
      </w:pPr>
      <w:r>
        <w:rPr>
          <w:b/>
          <w:sz w:val="24"/>
        </w:rPr>
        <w:t>c)</w:t>
      </w:r>
      <w:r>
        <w:rPr>
          <w:sz w:val="24"/>
        </w:rPr>
        <w:t xml:space="preserve"> as circunstâncias agravantes ou atenuantes;</w:t>
      </w:r>
    </w:p>
    <w:p w:rsidR="008E317A" w:rsidRDefault="008D443D">
      <w:pPr>
        <w:widowControl/>
        <w:spacing w:line="312" w:lineRule="auto"/>
        <w:jc w:val="both"/>
        <w:rPr>
          <w:sz w:val="24"/>
        </w:rPr>
      </w:pPr>
      <w:r>
        <w:rPr>
          <w:b/>
          <w:sz w:val="24"/>
        </w:rPr>
        <w:t>d)</w:t>
      </w:r>
      <w:r>
        <w:rPr>
          <w:sz w:val="24"/>
        </w:rPr>
        <w:t xml:space="preserve"> os danos que dela provierem para o Contratante;</w:t>
      </w:r>
    </w:p>
    <w:p w:rsidR="008E317A" w:rsidRDefault="008D443D">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11.7.</w:t>
      </w:r>
      <w:r>
        <w:rPr>
          <w:sz w:val="24"/>
        </w:rPr>
        <w:t xml:space="preserve"> Os atos previstos como infrações administrativas na </w:t>
      </w:r>
      <w:hyperlink r:id="rId48">
        <w:r>
          <w:rPr>
            <w:sz w:val="24"/>
            <w:u w:val="single"/>
          </w:rPr>
          <w:t>Lei nº 14.133, de 2021</w:t>
        </w:r>
      </w:hyperlink>
      <w:r>
        <w:rPr>
          <w:sz w:val="24"/>
        </w:rPr>
        <w:t xml:space="preserve">, ou em outras leis de licitações e contratos da Administração Pública que também sejam tipificados como atos lesivos na </w:t>
      </w:r>
      <w:hyperlink r:id="rId49">
        <w:r>
          <w:rPr>
            <w:sz w:val="24"/>
            <w:u w:val="single"/>
          </w:rPr>
          <w:t>Lei nº 12.846, de 2013</w:t>
        </w:r>
      </w:hyperlink>
      <w:r>
        <w:rPr>
          <w:sz w:val="24"/>
        </w:rPr>
        <w:t>, serão apurados e julgados conjuntamente, nos mesmos autos, observados o rito procedimental e autoridade competente definidos na referida Lei (</w:t>
      </w:r>
      <w:hyperlink r:id="rId50">
        <w:r>
          <w:rPr>
            <w:sz w:val="24"/>
            <w:u w:val="single"/>
          </w:rPr>
          <w:t>art. 159</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lastRenderedPageBreak/>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r>
          <w:rPr>
            <w:sz w:val="24"/>
            <w:u w:val="single"/>
          </w:rPr>
          <w:t>art. 160,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2" w:anchor="art161">
        <w:r>
          <w:rPr>
            <w:sz w:val="24"/>
            <w:u w:val="single"/>
          </w:rPr>
          <w:t>Art. 161, da Lei nº 14.133, de 2021</w:t>
        </w:r>
      </w:hyperlink>
      <w:r>
        <w:rPr>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3" w:anchor="163">
        <w:r>
          <w:rPr>
            <w:sz w:val="24"/>
            <w:u w:val="single"/>
          </w:rPr>
          <w:t>art. 163 da Lei nº 14.133/21</w:t>
        </w:r>
      </w:hyperlink>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r>
          <w:rPr>
            <w:sz w:val="24"/>
            <w:u w:val="single"/>
          </w:rPr>
          <w:t>Normativa SEGES/ME nº 26, de 13 de abril de 2022</w:t>
        </w:r>
      </w:hyperlink>
      <w:r>
        <w:rPr>
          <w:sz w:val="24"/>
        </w:rPr>
        <w:t xml:space="preserve">. </w:t>
      </w:r>
    </w:p>
    <w:p w:rsidR="008E317A" w:rsidRDefault="008E317A">
      <w:pPr>
        <w:widowControl/>
        <w:spacing w:line="312" w:lineRule="auto"/>
        <w:jc w:val="both"/>
        <w:rPr>
          <w:sz w:val="24"/>
        </w:rPr>
      </w:pPr>
    </w:p>
    <w:p w:rsidR="008E317A" w:rsidRDefault="008D443D">
      <w:pPr>
        <w:keepNext/>
        <w:keepLines/>
        <w:widowControl/>
        <w:tabs>
          <w:tab w:val="left" w:pos="567"/>
        </w:tabs>
        <w:spacing w:line="312" w:lineRule="auto"/>
        <w:jc w:val="both"/>
        <w:outlineLvl w:val="0"/>
        <w:rPr>
          <w:b/>
          <w:sz w:val="24"/>
        </w:rPr>
      </w:pPr>
      <w:r>
        <w:rPr>
          <w:b/>
          <w:sz w:val="24"/>
        </w:rPr>
        <w:t>CLÁUSULA DÉCIMA SEGUNDA– DA EXTINÇÃO CONTRATUAL (</w:t>
      </w:r>
      <w:hyperlink r:id="rId55" w:anchor="art92">
        <w:r>
          <w:rPr>
            <w:b/>
            <w:sz w:val="24"/>
            <w:u w:val="single"/>
          </w:rPr>
          <w:t>art. 92, XIX</w:t>
        </w:r>
      </w:hyperlink>
      <w:r>
        <w:rPr>
          <w:b/>
          <w:sz w:val="24"/>
        </w:rPr>
        <w:t>)</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12.2. </w:t>
      </w:r>
      <w:r>
        <w:rPr>
          <w:sz w:val="24"/>
        </w:rPr>
        <w:t>Se as obrigações não forem cumpridas no prazo estipulado, havendo saldo de material a ser entregue e/ou serviço a ser prestado, a administração poderá prorrogar a vigência contratual do contrato pelo prazo que for necessário.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12.2.1.</w:t>
      </w:r>
      <w:r>
        <w:rPr>
          <w:sz w:val="24"/>
        </w:rPr>
        <w:t xml:space="preserve"> Quando a não conclusão do contrato decorrer de culpa do contratado: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6" w:anchor="art137">
        <w:r>
          <w:rPr>
            <w:sz w:val="24"/>
            <w:u w:val="single"/>
          </w:rPr>
          <w:t>artigo 137 da Lei nº 14.133/21</w:t>
        </w:r>
      </w:hyperlink>
      <w:r>
        <w:rPr>
          <w:sz w:val="24"/>
        </w:rPr>
        <w:t>, bem como amigavelmente, assegurados o contraditório e a ampla defesa.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7" w:anchor="art138">
        <w:r>
          <w:rPr>
            <w:sz w:val="24"/>
            <w:u w:val="single"/>
          </w:rPr>
          <w:t>artigos 138 e 139 da mesma Lei</w:t>
        </w:r>
      </w:hyperlink>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12.5</w:t>
      </w:r>
      <w:r>
        <w:rPr>
          <w:sz w:val="24"/>
        </w:rPr>
        <w:t>. O termo de rescisão, sempre que possível, será precedido:</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lastRenderedPageBreak/>
        <w:t>12.5.1.</w:t>
      </w:r>
      <w:r>
        <w:rPr>
          <w:sz w:val="24"/>
        </w:rPr>
        <w:t xml:space="preserve"> Balanço dos eventos contratuais já cumpridos ou parcialmente cumpridos;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12.5.2.</w:t>
      </w:r>
      <w:r>
        <w:rPr>
          <w:sz w:val="24"/>
        </w:rPr>
        <w:t xml:space="preserve"> Relação dos pagamentos já efetuados e ainda devidos;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 xml:space="preserve">12.5.3. </w:t>
      </w:r>
      <w:r>
        <w:rPr>
          <w:sz w:val="24"/>
        </w:rPr>
        <w:t>Relação de indenizações e multas aplicadas.</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58" w:anchor="art131">
        <w:r>
          <w:rPr>
            <w:sz w:val="24"/>
            <w:u w:val="single"/>
          </w:rPr>
          <w:t>art. 131, caput, da Lei n.º 14.133, de 2021</w:t>
        </w:r>
      </w:hyperlink>
      <w:r>
        <w:rPr>
          <w:sz w:val="24"/>
        </w:rPr>
        <w:t xml:space="preserve">). </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CLÁUSULA DÉCIMA TERCEIRA – DOTAÇÃO ORÇAMENTÁRIA (</w:t>
      </w:r>
      <w:hyperlink r:id="rId59" w:anchor="art92">
        <w:r>
          <w:rPr>
            <w:b/>
            <w:sz w:val="24"/>
            <w:u w:val="single"/>
          </w:rPr>
          <w:t>art. 92, VIII</w:t>
        </w:r>
      </w:hyperlink>
      <w:r>
        <w:rPr>
          <w:b/>
          <w:sz w:val="24"/>
        </w:rPr>
        <w:t>)</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shd w:val="clear" w:color="auto" w:fill="00FF00"/>
        </w:rPr>
      </w:pP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02/06/21 - FUNDO MUNICIPAL DE SAÚDE - ATENÇÃO BÁSICA</w:t>
      </w: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10.301.1002.2519.0000 - MANUTENÇÃO DAS ATIVIDADES/AÇÕES/SERVIÇOS DE ATENÇÃO PRIMARIA EM SAÚDE - APS}</w:t>
      </w: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3.3.90.39.00 - OUTROS SERVIÇOS DE TERCEIROS - PESSOA JURÍDICA</w:t>
      </w: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rsidR="008E317A" w:rsidRDefault="008D443D">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330</w:t>
      </w: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D443D">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w:t>
      </w:r>
      <w:proofErr w:type="spellStart"/>
      <w:r>
        <w:rPr>
          <w:sz w:val="24"/>
        </w:rPr>
        <w:t>apostilamento</w:t>
      </w:r>
      <w:proofErr w:type="spellEnd"/>
      <w:r>
        <w:rPr>
          <w:sz w:val="24"/>
        </w:rPr>
        <w:t>.</w:t>
      </w:r>
    </w:p>
    <w:p w:rsidR="008E317A" w:rsidRDefault="008E317A">
      <w:pPr>
        <w:widowControl/>
        <w:spacing w:line="312" w:lineRule="auto"/>
        <w:jc w:val="both"/>
        <w:rPr>
          <w:sz w:val="24"/>
        </w:rPr>
      </w:pPr>
    </w:p>
    <w:p w:rsidR="008E317A" w:rsidRDefault="008D443D">
      <w:pPr>
        <w:keepNext/>
        <w:keepLines/>
        <w:widowControl/>
        <w:tabs>
          <w:tab w:val="left" w:pos="567"/>
        </w:tabs>
        <w:spacing w:line="312" w:lineRule="auto"/>
        <w:jc w:val="both"/>
        <w:outlineLvl w:val="0"/>
        <w:rPr>
          <w:b/>
          <w:sz w:val="24"/>
        </w:rPr>
      </w:pPr>
      <w:r>
        <w:rPr>
          <w:b/>
          <w:sz w:val="24"/>
        </w:rPr>
        <w:t>CLÁUSULA DÉCIMA QUARTA – DOS CASOS OMISSOS (</w:t>
      </w:r>
      <w:hyperlink r:id="rId60" w:anchor="art92">
        <w:r>
          <w:rPr>
            <w:b/>
            <w:sz w:val="24"/>
            <w:u w:val="single"/>
          </w:rPr>
          <w:t>art. 92, III</w:t>
        </w:r>
      </w:hyperlink>
      <w:r>
        <w:rPr>
          <w:b/>
          <w:sz w:val="24"/>
        </w:rPr>
        <w:t>)</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1">
        <w:r>
          <w:rPr>
            <w:sz w:val="24"/>
            <w:u w:val="single"/>
          </w:rPr>
          <w:t>nº 14.133, de 2021</w:t>
        </w:r>
      </w:hyperlink>
      <w:r>
        <w:rPr>
          <w:sz w:val="24"/>
        </w:rPr>
        <w:t xml:space="preserve">, e demais normas legais aplicáveis e, subsidiariamente, segundo as disposições contidas na </w:t>
      </w:r>
      <w:hyperlink r:id="rId62">
        <w:r>
          <w:rPr>
            <w:sz w:val="24"/>
            <w:u w:val="single"/>
          </w:rPr>
          <w:t>Lei nº 8.078, de 1990 – Código de Defesa do Consumidor</w:t>
        </w:r>
      </w:hyperlink>
      <w:r>
        <w:rPr>
          <w:sz w:val="24"/>
        </w:rPr>
        <w:t xml:space="preserve"> – e normas e princípios gerais dos contratos.</w:t>
      </w:r>
    </w:p>
    <w:p w:rsidR="008E317A" w:rsidRDefault="008E317A">
      <w:pPr>
        <w:widowControl/>
        <w:spacing w:line="312" w:lineRule="auto"/>
        <w:jc w:val="both"/>
        <w:rPr>
          <w:rFonts w:ascii="Times New Roman" w:eastAsia="Times New Roman" w:hAnsi="Times New Roman" w:cs="Times New Roman"/>
          <w:sz w:val="24"/>
          <w:shd w:val="clear" w:color="auto" w:fill="00FF00"/>
        </w:rPr>
      </w:pPr>
    </w:p>
    <w:p w:rsidR="008E317A" w:rsidRDefault="008D443D">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9/2025 </w:t>
      </w:r>
      <w:r>
        <w:rPr>
          <w:sz w:val="24"/>
        </w:rPr>
        <w:t xml:space="preserve">que deu origem a este contrato, </w:t>
      </w:r>
      <w:proofErr w:type="spellStart"/>
      <w:r>
        <w:rPr>
          <w:sz w:val="24"/>
        </w:rPr>
        <w:t>independente</w:t>
      </w:r>
      <w:proofErr w:type="spellEnd"/>
      <w:r>
        <w:rPr>
          <w:sz w:val="24"/>
        </w:rPr>
        <w:t xml:space="preserve"> de suas transcrições.</w:t>
      </w:r>
    </w:p>
    <w:p w:rsidR="008E317A" w:rsidRDefault="008E317A">
      <w:pPr>
        <w:widowControl/>
        <w:spacing w:line="312" w:lineRule="auto"/>
        <w:jc w:val="both"/>
        <w:rPr>
          <w:sz w:val="24"/>
        </w:rPr>
      </w:pPr>
    </w:p>
    <w:p w:rsidR="008E317A" w:rsidRDefault="008D443D">
      <w:pPr>
        <w:keepNext/>
        <w:keepLines/>
        <w:widowControl/>
        <w:tabs>
          <w:tab w:val="left" w:pos="567"/>
        </w:tabs>
        <w:spacing w:line="312" w:lineRule="auto"/>
        <w:jc w:val="both"/>
        <w:outlineLvl w:val="0"/>
        <w:rPr>
          <w:b/>
          <w:sz w:val="24"/>
        </w:rPr>
      </w:pPr>
      <w:r>
        <w:rPr>
          <w:b/>
          <w:sz w:val="24"/>
        </w:rPr>
        <w:t>CLÁUSULA DÉCIMA QUINTA – ALTERAÇÕES</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3"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4" w:anchor="art136">
        <w:r>
          <w:rPr>
            <w:sz w:val="24"/>
            <w:u w:val="single"/>
          </w:rPr>
          <w:t>art. 136 da Lei nº 14.133, de 2021</w:t>
        </w:r>
      </w:hyperlink>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CLÁUSULA DÉCIMA SEXTA – PUBLICAÇÃO</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5" w:anchor="art94">
        <w:r>
          <w:rPr>
            <w:sz w:val="24"/>
            <w:u w:val="single"/>
          </w:rPr>
          <w:t>art. 94 da Lei 14.133, de 2021</w:t>
        </w:r>
      </w:hyperlink>
      <w:r>
        <w:rPr>
          <w:sz w:val="24"/>
        </w:rPr>
        <w:t xml:space="preserve">, bem como no respectivo sítio oficial na Internet, em atenção ao </w:t>
      </w:r>
      <w:hyperlink r:id="rId66" w:anchor="art8§2">
        <w:r>
          <w:rPr>
            <w:sz w:val="24"/>
            <w:u w:val="single"/>
          </w:rPr>
          <w:t>art. 8º, §2º, da Lei n. 12.527, de 2011</w:t>
        </w:r>
      </w:hyperlink>
      <w:r>
        <w:rPr>
          <w:sz w:val="24"/>
        </w:rPr>
        <w:t xml:space="preserve">, c/c </w:t>
      </w:r>
      <w:hyperlink r:id="rId67" w:anchor="art7§3">
        <w:r>
          <w:rPr>
            <w:sz w:val="24"/>
            <w:u w:val="single"/>
          </w:rPr>
          <w:t>art. 7º, §3º, inciso V, do Decreto n. 7.724, de 2012</w:t>
        </w:r>
      </w:hyperlink>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keepNext/>
        <w:keepLines/>
        <w:widowControl/>
        <w:tabs>
          <w:tab w:val="left" w:pos="567"/>
        </w:tabs>
        <w:spacing w:line="312" w:lineRule="auto"/>
        <w:jc w:val="both"/>
        <w:outlineLvl w:val="0"/>
        <w:rPr>
          <w:b/>
          <w:sz w:val="24"/>
        </w:rPr>
      </w:pPr>
      <w:r>
        <w:rPr>
          <w:b/>
          <w:sz w:val="24"/>
        </w:rPr>
        <w:t>CLÁUSULA DÉCIMA SÉTIMA– FORO (</w:t>
      </w:r>
      <w:hyperlink r:id="rId68" w:anchor="art92§1">
        <w:r>
          <w:rPr>
            <w:b/>
            <w:sz w:val="24"/>
            <w:u w:val="single"/>
          </w:rPr>
          <w:t>art. 92, §1º</w:t>
        </w:r>
      </w:hyperlink>
      <w:r>
        <w:rPr>
          <w:b/>
          <w:sz w:val="24"/>
        </w:rPr>
        <w:t>)</w:t>
      </w:r>
    </w:p>
    <w:p w:rsidR="008E317A" w:rsidRDefault="008E317A">
      <w:pPr>
        <w:keepNext/>
        <w:keepLines/>
        <w:widowControl/>
        <w:tabs>
          <w:tab w:val="left" w:pos="567"/>
        </w:tabs>
        <w:spacing w:line="312" w:lineRule="auto"/>
        <w:jc w:val="both"/>
        <w:outlineLvl w:val="0"/>
        <w:rPr>
          <w:rFonts w:ascii="Times New Roman" w:eastAsia="Times New Roman" w:hAnsi="Times New Roman" w:cs="Times New Roman"/>
          <w:sz w:val="24"/>
        </w:rPr>
      </w:pPr>
    </w:p>
    <w:p w:rsidR="008E317A" w:rsidRDefault="008D443D">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69" w:anchor="art92§1">
        <w:r>
          <w:rPr>
            <w:sz w:val="24"/>
            <w:u w:val="single"/>
          </w:rPr>
          <w:t>art. 92, §1º, da Lei nº 14.133/21</w:t>
        </w:r>
      </w:hyperlink>
      <w:r>
        <w:rPr>
          <w:rFonts w:ascii="Times New Roman" w:eastAsia="Times New Roman" w:hAnsi="Times New Roman" w:cs="Times New Roman"/>
          <w:sz w:val="24"/>
        </w:rPr>
        <w:t>.</w:t>
      </w: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right"/>
        <w:rPr>
          <w:sz w:val="24"/>
        </w:rPr>
      </w:pPr>
      <w:proofErr w:type="spellStart"/>
      <w:r>
        <w:rPr>
          <w:sz w:val="24"/>
        </w:rPr>
        <w:t>Taguai</w:t>
      </w:r>
      <w:proofErr w:type="spellEnd"/>
      <w:r>
        <w:rPr>
          <w:sz w:val="24"/>
        </w:rPr>
        <w:t xml:space="preserve">, .... </w:t>
      </w:r>
      <w:proofErr w:type="gramStart"/>
      <w:r>
        <w:rPr>
          <w:sz w:val="24"/>
        </w:rPr>
        <w:t>de</w:t>
      </w:r>
      <w:proofErr w:type="gramEnd"/>
      <w:r>
        <w:rPr>
          <w:sz w:val="24"/>
        </w:rPr>
        <w:t xml:space="preserve"> ..............de 2023.</w:t>
      </w:r>
    </w:p>
    <w:p w:rsidR="008E317A" w:rsidRDefault="008E317A">
      <w:pPr>
        <w:widowControl/>
        <w:spacing w:line="312" w:lineRule="auto"/>
        <w:jc w:val="center"/>
        <w:rPr>
          <w:rFonts w:ascii="Times New Roman" w:eastAsia="Times New Roman" w:hAnsi="Times New Roman" w:cs="Times New Roman"/>
          <w:sz w:val="24"/>
        </w:rPr>
      </w:pPr>
    </w:p>
    <w:p w:rsidR="008E317A" w:rsidRDefault="008D443D">
      <w:pPr>
        <w:widowControl/>
        <w:spacing w:line="312" w:lineRule="auto"/>
        <w:jc w:val="center"/>
        <w:rPr>
          <w:sz w:val="24"/>
        </w:rPr>
      </w:pPr>
      <w:r>
        <w:rPr>
          <w:sz w:val="24"/>
        </w:rPr>
        <w:t>_________________________</w:t>
      </w:r>
    </w:p>
    <w:p w:rsidR="008E317A" w:rsidRDefault="008D443D">
      <w:pPr>
        <w:widowControl/>
        <w:spacing w:line="312" w:lineRule="auto"/>
        <w:jc w:val="center"/>
        <w:rPr>
          <w:b/>
          <w:sz w:val="24"/>
        </w:rPr>
      </w:pPr>
      <w:r>
        <w:rPr>
          <w:b/>
          <w:sz w:val="24"/>
        </w:rPr>
        <w:t>EDER CARLOS FOGAÇA DA CRUZ</w:t>
      </w:r>
    </w:p>
    <w:p w:rsidR="008E317A" w:rsidRDefault="008D443D">
      <w:pPr>
        <w:widowControl/>
        <w:spacing w:line="360" w:lineRule="auto"/>
        <w:jc w:val="center"/>
        <w:rPr>
          <w:sz w:val="24"/>
        </w:rPr>
      </w:pPr>
      <w:r>
        <w:rPr>
          <w:sz w:val="24"/>
        </w:rPr>
        <w:t>Representante legal do CONTRATANTE</w:t>
      </w:r>
    </w:p>
    <w:p w:rsidR="008E317A" w:rsidRDefault="008E317A">
      <w:pPr>
        <w:widowControl/>
        <w:spacing w:line="312" w:lineRule="auto"/>
        <w:jc w:val="center"/>
        <w:rPr>
          <w:rFonts w:ascii="Times New Roman" w:eastAsia="Times New Roman" w:hAnsi="Times New Roman" w:cs="Times New Roman"/>
          <w:sz w:val="24"/>
        </w:rPr>
      </w:pPr>
    </w:p>
    <w:p w:rsidR="008E317A" w:rsidRDefault="008D443D">
      <w:pPr>
        <w:widowControl/>
        <w:spacing w:line="312" w:lineRule="auto"/>
        <w:jc w:val="center"/>
        <w:rPr>
          <w:sz w:val="24"/>
        </w:rPr>
      </w:pPr>
      <w:r>
        <w:rPr>
          <w:sz w:val="24"/>
        </w:rPr>
        <w:t>_________________________</w:t>
      </w:r>
    </w:p>
    <w:p w:rsidR="008E317A" w:rsidRDefault="008D443D">
      <w:pPr>
        <w:widowControl/>
        <w:spacing w:line="360" w:lineRule="auto"/>
        <w:jc w:val="center"/>
        <w:rPr>
          <w:b/>
          <w:sz w:val="24"/>
        </w:rPr>
      </w:pPr>
      <w:r>
        <w:rPr>
          <w:b/>
          <w:sz w:val="24"/>
        </w:rPr>
        <w:t>{NOME_FORN}}</w:t>
      </w:r>
    </w:p>
    <w:p w:rsidR="008E317A" w:rsidRDefault="008D443D">
      <w:pPr>
        <w:widowControl/>
        <w:spacing w:line="312" w:lineRule="auto"/>
        <w:jc w:val="center"/>
        <w:rPr>
          <w:sz w:val="24"/>
        </w:rPr>
      </w:pPr>
      <w:r>
        <w:rPr>
          <w:sz w:val="24"/>
        </w:rPr>
        <w:t>Representante legal do CONTRATADO</w:t>
      </w:r>
    </w:p>
    <w:p w:rsidR="008E317A" w:rsidRDefault="008E317A">
      <w:pPr>
        <w:widowControl/>
        <w:spacing w:line="312" w:lineRule="auto"/>
        <w:jc w:val="center"/>
        <w:rPr>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E317A">
      <w:pPr>
        <w:widowControl/>
        <w:spacing w:line="312" w:lineRule="auto"/>
        <w:jc w:val="both"/>
        <w:rPr>
          <w:rFonts w:ascii="Times New Roman" w:eastAsia="Times New Roman" w:hAnsi="Times New Roman" w:cs="Times New Roman"/>
          <w:sz w:val="24"/>
        </w:rPr>
      </w:pPr>
    </w:p>
    <w:p w:rsidR="008E317A" w:rsidRDefault="008D443D">
      <w:pPr>
        <w:widowControl/>
        <w:spacing w:line="312" w:lineRule="auto"/>
        <w:jc w:val="both"/>
        <w:rPr>
          <w:sz w:val="24"/>
        </w:rPr>
      </w:pPr>
      <w:r>
        <w:rPr>
          <w:sz w:val="24"/>
        </w:rPr>
        <w:t>_____________________________</w:t>
      </w:r>
    </w:p>
    <w:p w:rsidR="008E317A" w:rsidRDefault="008D443D">
      <w:pPr>
        <w:widowControl/>
        <w:spacing w:line="312" w:lineRule="auto"/>
        <w:jc w:val="both"/>
        <w:rPr>
          <w:sz w:val="24"/>
        </w:rPr>
      </w:pPr>
      <w:r>
        <w:rPr>
          <w:sz w:val="24"/>
        </w:rPr>
        <w:t>Gestor do Contrato</w:t>
      </w:r>
    </w:p>
    <w:p w:rsidR="008E317A" w:rsidRDefault="008E317A">
      <w:pPr>
        <w:widowControl/>
        <w:spacing w:line="312" w:lineRule="auto"/>
        <w:jc w:val="both"/>
        <w:rPr>
          <w:sz w:val="24"/>
        </w:rPr>
      </w:pPr>
    </w:p>
    <w:p w:rsidR="008E317A" w:rsidRDefault="008E317A">
      <w:pPr>
        <w:widowControl/>
        <w:spacing w:line="312" w:lineRule="auto"/>
        <w:jc w:val="both"/>
        <w:rPr>
          <w:sz w:val="24"/>
        </w:rPr>
      </w:pPr>
    </w:p>
    <w:p w:rsidR="008E317A" w:rsidRDefault="008E317A">
      <w:pPr>
        <w:widowControl/>
        <w:spacing w:line="312" w:lineRule="auto"/>
        <w:jc w:val="both"/>
        <w:rPr>
          <w:sz w:val="24"/>
        </w:rPr>
      </w:pPr>
    </w:p>
    <w:p w:rsidR="008E317A" w:rsidRDefault="008D443D">
      <w:pPr>
        <w:widowControl/>
        <w:spacing w:line="312" w:lineRule="auto"/>
        <w:jc w:val="both"/>
        <w:rPr>
          <w:sz w:val="24"/>
        </w:rPr>
      </w:pPr>
      <w:r>
        <w:rPr>
          <w:sz w:val="24"/>
        </w:rPr>
        <w:t xml:space="preserve">TESTEMUNHAS: </w:t>
      </w:r>
    </w:p>
    <w:p w:rsidR="008E317A" w:rsidRDefault="008E317A">
      <w:pPr>
        <w:widowControl/>
        <w:spacing w:line="312" w:lineRule="auto"/>
        <w:jc w:val="both"/>
        <w:rPr>
          <w:sz w:val="24"/>
        </w:rPr>
      </w:pPr>
    </w:p>
    <w:p w:rsidR="008E317A" w:rsidRDefault="008D443D">
      <w:pPr>
        <w:widowControl/>
        <w:spacing w:line="312" w:lineRule="auto"/>
        <w:jc w:val="both"/>
        <w:rPr>
          <w:sz w:val="24"/>
        </w:rPr>
      </w:pPr>
      <w:r>
        <w:rPr>
          <w:sz w:val="24"/>
        </w:rPr>
        <w:t xml:space="preserve">1.____________________ </w:t>
      </w:r>
    </w:p>
    <w:p w:rsidR="008E317A" w:rsidRDefault="008E317A">
      <w:pPr>
        <w:widowControl/>
        <w:spacing w:line="312" w:lineRule="auto"/>
        <w:jc w:val="both"/>
        <w:rPr>
          <w:sz w:val="24"/>
        </w:rPr>
      </w:pPr>
    </w:p>
    <w:p w:rsidR="008E317A" w:rsidRDefault="008E317A">
      <w:pPr>
        <w:widowControl/>
        <w:spacing w:line="312" w:lineRule="auto"/>
        <w:jc w:val="both"/>
        <w:rPr>
          <w:sz w:val="24"/>
        </w:rPr>
      </w:pPr>
    </w:p>
    <w:p w:rsidR="008E317A" w:rsidRDefault="008D443D">
      <w:pPr>
        <w:widowControl/>
        <w:spacing w:line="312" w:lineRule="auto"/>
        <w:jc w:val="both"/>
        <w:rPr>
          <w:sz w:val="24"/>
        </w:rPr>
      </w:pPr>
      <w:r>
        <w:rPr>
          <w:sz w:val="24"/>
        </w:rPr>
        <w:t>2.______________________</w:t>
      </w:r>
    </w:p>
    <w:p w:rsidR="008E317A" w:rsidRDefault="008E317A">
      <w:pPr>
        <w:widowControl/>
        <w:spacing w:line="312" w:lineRule="auto"/>
        <w:jc w:val="both"/>
        <w:rPr>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E317A" w:rsidRDefault="008E317A">
      <w:pPr>
        <w:widowControl/>
        <w:spacing w:line="312" w:lineRule="auto"/>
        <w:jc w:val="center"/>
        <w:rPr>
          <w:b/>
          <w:sz w:val="24"/>
        </w:rPr>
      </w:pPr>
    </w:p>
    <w:p w:rsidR="008D443D" w:rsidRDefault="008D443D">
      <w:pPr>
        <w:widowControl/>
        <w:spacing w:line="312" w:lineRule="auto"/>
        <w:jc w:val="center"/>
        <w:rPr>
          <w:b/>
          <w:sz w:val="24"/>
        </w:rPr>
      </w:pPr>
    </w:p>
    <w:p w:rsidR="008D443D" w:rsidRDefault="008D443D">
      <w:pPr>
        <w:widowControl/>
        <w:spacing w:line="312" w:lineRule="auto"/>
        <w:jc w:val="center"/>
        <w:rPr>
          <w:b/>
          <w:sz w:val="24"/>
        </w:rPr>
      </w:pPr>
    </w:p>
    <w:p w:rsidR="008D443D" w:rsidRDefault="008D443D">
      <w:pPr>
        <w:widowControl/>
        <w:spacing w:line="312" w:lineRule="auto"/>
        <w:jc w:val="center"/>
        <w:rPr>
          <w:b/>
          <w:sz w:val="24"/>
        </w:rPr>
      </w:pPr>
    </w:p>
    <w:p w:rsidR="008D443D" w:rsidRDefault="008D443D">
      <w:pPr>
        <w:widowControl/>
        <w:spacing w:line="312" w:lineRule="auto"/>
        <w:jc w:val="center"/>
        <w:rPr>
          <w:b/>
          <w:sz w:val="24"/>
        </w:rPr>
      </w:pPr>
    </w:p>
    <w:p w:rsidR="008D443D" w:rsidRDefault="008D443D" w:rsidP="00BA5BE8">
      <w:pPr>
        <w:widowControl/>
        <w:spacing w:line="312" w:lineRule="auto"/>
        <w:rPr>
          <w:b/>
          <w:sz w:val="24"/>
        </w:rPr>
      </w:pPr>
    </w:p>
    <w:p w:rsidR="008E317A" w:rsidRDefault="008D443D">
      <w:pPr>
        <w:widowControl/>
        <w:spacing w:line="312" w:lineRule="auto"/>
        <w:jc w:val="center"/>
        <w:rPr>
          <w:b/>
          <w:sz w:val="24"/>
        </w:rPr>
      </w:pPr>
      <w:r>
        <w:rPr>
          <w:b/>
          <w:sz w:val="24"/>
        </w:rPr>
        <w:t>ANEXO VIII</w:t>
      </w:r>
    </w:p>
    <w:p w:rsidR="008E317A" w:rsidRDefault="008D443D">
      <w:pPr>
        <w:spacing w:line="312" w:lineRule="auto"/>
        <w:jc w:val="center"/>
        <w:rPr>
          <w:b/>
          <w:sz w:val="24"/>
        </w:rPr>
      </w:pPr>
      <w:r>
        <w:rPr>
          <w:b/>
          <w:sz w:val="24"/>
        </w:rPr>
        <w:t>ANEXO LC-01 - TERMO DE CIÊNCIA E DE NOTIFICAÇÃO (CONTRATOS)</w:t>
      </w:r>
    </w:p>
    <w:p w:rsidR="008E317A" w:rsidRDefault="008D443D">
      <w:pPr>
        <w:spacing w:line="312" w:lineRule="auto"/>
        <w:jc w:val="center"/>
        <w:rPr>
          <w:b/>
          <w:sz w:val="24"/>
        </w:rPr>
      </w:pPr>
      <w:r>
        <w:rPr>
          <w:b/>
          <w:sz w:val="24"/>
        </w:rPr>
        <w:t>(REDAÇÃO DADA PELA RESOLUÇÃO Nº 10/2024)</w:t>
      </w:r>
    </w:p>
    <w:p w:rsidR="008E317A" w:rsidRDefault="008D443D">
      <w:pPr>
        <w:spacing w:line="312" w:lineRule="auto"/>
        <w:jc w:val="center"/>
        <w:rPr>
          <w:sz w:val="24"/>
        </w:rPr>
      </w:pPr>
      <w:r>
        <w:rPr>
          <w:sz w:val="24"/>
        </w:rPr>
        <w:t>Cláusula 21.4</w:t>
      </w:r>
    </w:p>
    <w:p w:rsidR="008E317A" w:rsidRDefault="008D443D">
      <w:pPr>
        <w:tabs>
          <w:tab w:val="left" w:pos="8240"/>
          <w:tab w:val="left" w:pos="8295"/>
          <w:tab w:val="left" w:pos="8384"/>
        </w:tabs>
        <w:spacing w:line="360" w:lineRule="auto"/>
        <w:ind w:right="57"/>
        <w:rPr>
          <w:b/>
          <w:sz w:val="22"/>
        </w:rPr>
      </w:pPr>
      <w:r>
        <w:rPr>
          <w:sz w:val="22"/>
        </w:rPr>
        <w:t>CONTRATANTE:</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CONTRATADO:</w:t>
      </w:r>
      <w:r>
        <w:rPr>
          <w:rFonts w:ascii="Times New Roman" w:eastAsia="Times New Roman" w:hAnsi="Times New Roman" w:cs="Times New Roman"/>
          <w:sz w:val="22"/>
          <w:u w:val="single"/>
        </w:rPr>
        <w:tab/>
      </w:r>
      <w:r>
        <w:rPr>
          <w:rFonts w:ascii="Times New Roman" w:eastAsia="Times New Roman" w:hAnsi="Times New Roman" w:cs="Times New Roman"/>
          <w:sz w:val="22"/>
          <w:u w:val="single"/>
        </w:rPr>
        <w:tab/>
      </w:r>
      <w:r>
        <w:rPr>
          <w:sz w:val="22"/>
        </w:rPr>
        <w:t xml:space="preserve"> CONTRATO Nº</w:t>
      </w:r>
      <w:r>
        <w:rPr>
          <w:spacing w:val="-7"/>
          <w:sz w:val="22"/>
        </w:rPr>
        <w:t xml:space="preserve"> </w:t>
      </w:r>
      <w:r>
        <w:rPr>
          <w:sz w:val="22"/>
        </w:rPr>
        <w:t>(DE</w:t>
      </w:r>
      <w:r>
        <w:rPr>
          <w:spacing w:val="-7"/>
          <w:sz w:val="22"/>
        </w:rPr>
        <w:t xml:space="preserve"> </w:t>
      </w:r>
      <w:r>
        <w:rPr>
          <w:sz w:val="22"/>
        </w:rPr>
        <w:t>ORIGEM):</w:t>
      </w:r>
      <w:r>
        <w:rPr>
          <w:sz w:val="22"/>
          <w:u w:val="single"/>
        </w:rPr>
        <w:t xml:space="preserve"> </w:t>
      </w:r>
      <w:r>
        <w:rPr>
          <w:sz w:val="22"/>
          <w:u w:val="single"/>
        </w:rPr>
        <w:tab/>
      </w:r>
      <w:r>
        <w:rPr>
          <w:sz w:val="22"/>
        </w:rPr>
        <w:t xml:space="preserve"> OBJETO:</w:t>
      </w:r>
      <w:r>
        <w:rPr>
          <w:b/>
          <w:sz w:val="22"/>
        </w:rPr>
        <w:t xml:space="preserve"> CONTRATAÇÃO DE EMPRESA ESPECIALIZADA PARA: REALIZAÇÃO DE EXAMES DE RESSONÂNCIA MAGNÉTICA, PROTOCOLO: 3950/2025</w:t>
      </w:r>
    </w:p>
    <w:p w:rsidR="008E317A" w:rsidRDefault="008E317A">
      <w:pPr>
        <w:spacing w:line="360" w:lineRule="auto"/>
        <w:ind w:right="57"/>
        <w:rPr>
          <w:rFonts w:ascii="Times New Roman" w:eastAsia="Times New Roman" w:hAnsi="Times New Roman" w:cs="Times New Roman"/>
          <w:sz w:val="23"/>
        </w:rPr>
      </w:pPr>
    </w:p>
    <w:p w:rsidR="008E317A" w:rsidRDefault="008D443D">
      <w:pPr>
        <w:spacing w:line="360" w:lineRule="auto"/>
        <w:ind w:right="57"/>
        <w:jc w:val="both"/>
        <w:rPr>
          <w:sz w:val="24"/>
        </w:rPr>
      </w:pPr>
      <w:r>
        <w:rPr>
          <w:sz w:val="24"/>
        </w:rPr>
        <w:t>Pelo presente TERMO, nós, abaixo identificados:</w:t>
      </w:r>
    </w:p>
    <w:p w:rsidR="008E317A" w:rsidRDefault="008D443D">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rsidR="008E317A" w:rsidRDefault="008D443D">
      <w:pPr>
        <w:numPr>
          <w:ilvl w:val="0"/>
          <w:numId w:val="3"/>
        </w:numPr>
        <w:tabs>
          <w:tab w:val="left" w:pos="810"/>
        </w:tabs>
        <w:spacing w:line="360" w:lineRule="auto"/>
        <w:ind w:right="57"/>
        <w:jc w:val="both"/>
      </w:pPr>
      <w:proofErr w:type="gramStart"/>
      <w:r>
        <w:rPr>
          <w:sz w:val="24"/>
        </w:rPr>
        <w:t>o</w:t>
      </w:r>
      <w:proofErr w:type="gramEnd"/>
      <w:r>
        <w:rPr>
          <w:sz w:val="24"/>
        </w:rPr>
        <w:t xml:space="preserve">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rsidR="008E317A" w:rsidRDefault="008D443D">
      <w:pPr>
        <w:numPr>
          <w:ilvl w:val="0"/>
          <w:numId w:val="3"/>
        </w:numPr>
        <w:tabs>
          <w:tab w:val="left" w:pos="810"/>
        </w:tabs>
        <w:spacing w:line="360" w:lineRule="auto"/>
        <w:ind w:right="57"/>
        <w:jc w:val="both"/>
      </w:pPr>
      <w:proofErr w:type="gramStart"/>
      <w:r>
        <w:rPr>
          <w:sz w:val="24"/>
        </w:rPr>
        <w:t>poderemos</w:t>
      </w:r>
      <w:proofErr w:type="gramEnd"/>
      <w:r>
        <w:rPr>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rsidR="008E317A" w:rsidRDefault="008D443D">
      <w:pPr>
        <w:numPr>
          <w:ilvl w:val="0"/>
          <w:numId w:val="3"/>
        </w:numPr>
        <w:tabs>
          <w:tab w:val="left" w:pos="810"/>
        </w:tabs>
        <w:spacing w:line="360" w:lineRule="auto"/>
        <w:ind w:right="57"/>
        <w:jc w:val="both"/>
      </w:pPr>
      <w:r>
        <w:rPr>
          <w:sz w:val="24"/>
        </w:rPr>
        <w:t>além de disponíveis no processo eletrônico, todos os Despachos e Decisões que vierem a ser tomados, relativamente ao aludido processo, serão publicados no Diário Oficial Eletrônico do Tribunal de Contas do Estado de São Paulo (</w:t>
      </w:r>
      <w:hyperlink r:id="rId70" w:tooltip="https://doe.tce.sp.gov.br/">
        <w:r>
          <w:rPr>
            <w:color w:val="0563C1"/>
            <w:sz w:val="24"/>
            <w:u w:val="single"/>
          </w:rPr>
          <w:t>https://doe.tce.sp.gov.br/</w:t>
        </w:r>
      </w:hyperlink>
      <w:r>
        <w:rPr>
          <w:sz w:val="24"/>
        </w:rPr>
        <w:t>),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rsidR="008E317A" w:rsidRDefault="008D443D">
      <w:pPr>
        <w:numPr>
          <w:ilvl w:val="0"/>
          <w:numId w:val="3"/>
        </w:numPr>
        <w:tabs>
          <w:tab w:val="left" w:pos="810"/>
        </w:tabs>
        <w:spacing w:line="360" w:lineRule="auto"/>
        <w:ind w:right="57"/>
        <w:jc w:val="both"/>
      </w:pPr>
      <w:proofErr w:type="gramStart"/>
      <w:r>
        <w:rPr>
          <w:sz w:val="24"/>
        </w:rPr>
        <w:t>as</w:t>
      </w:r>
      <w:proofErr w:type="gramEnd"/>
      <w:r>
        <w:rPr>
          <w:sz w:val="24"/>
        </w:rPr>
        <w:t xml:space="preserve"> informações pessoais dos responsáveis pela </w:t>
      </w:r>
      <w:r>
        <w:rPr>
          <w:sz w:val="24"/>
          <w:u w:val="single"/>
        </w:rPr>
        <w:t xml:space="preserve">contratante </w:t>
      </w:r>
      <w:r>
        <w:rPr>
          <w:sz w:val="24"/>
        </w:rPr>
        <w:t xml:space="preserve">e interessados estão cadastradas no módulo eletrônico do “Cadastro Corporativo TCESP – </w:t>
      </w:r>
      <w:proofErr w:type="spellStart"/>
      <w:r>
        <w:rPr>
          <w:sz w:val="24"/>
        </w:rPr>
        <w:t>CadTCESP</w:t>
      </w:r>
      <w:proofErr w:type="spellEnd"/>
      <w:r>
        <w:rPr>
          <w:sz w:val="24"/>
        </w:rPr>
        <w:t>”, nos termos previstos no Artigo 2º das Instruções nº01/2024,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rsidR="008E317A" w:rsidRDefault="008D443D">
      <w:pPr>
        <w:numPr>
          <w:ilvl w:val="0"/>
          <w:numId w:val="3"/>
        </w:numPr>
        <w:tabs>
          <w:tab w:val="left" w:pos="810"/>
        </w:tabs>
        <w:spacing w:line="360" w:lineRule="auto"/>
        <w:ind w:right="57"/>
        <w:jc w:val="both"/>
      </w:pPr>
      <w:proofErr w:type="gramStart"/>
      <w:r>
        <w:rPr>
          <w:sz w:val="24"/>
        </w:rPr>
        <w:t>é</w:t>
      </w:r>
      <w:proofErr w:type="gramEnd"/>
      <w:r>
        <w:rPr>
          <w:sz w:val="24"/>
        </w:rPr>
        <w:t xml:space="preserve"> de exclusiva responsabilidade do contratado manter seus dados sempre </w:t>
      </w:r>
      <w:r>
        <w:rPr>
          <w:sz w:val="24"/>
        </w:rPr>
        <w:lastRenderedPageBreak/>
        <w:t>atualizados.</w:t>
      </w:r>
    </w:p>
    <w:p w:rsidR="008E317A" w:rsidRDefault="008D443D">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rsidR="008E317A" w:rsidRDefault="008D443D">
      <w:pPr>
        <w:numPr>
          <w:ilvl w:val="0"/>
          <w:numId w:val="5"/>
        </w:numPr>
        <w:spacing w:line="360" w:lineRule="auto"/>
        <w:ind w:right="57"/>
        <w:jc w:val="both"/>
      </w:pPr>
      <w:r>
        <w:rPr>
          <w:sz w:val="24"/>
        </w:rPr>
        <w:t>O acompanhamento dos atos do processo até seu julgamento final e consequente</w:t>
      </w:r>
      <w:r>
        <w:rPr>
          <w:spacing w:val="-11"/>
          <w:sz w:val="24"/>
        </w:rPr>
        <w:t xml:space="preserve"> </w:t>
      </w:r>
      <w:r>
        <w:rPr>
          <w:sz w:val="24"/>
        </w:rPr>
        <w:t>publicação;</w:t>
      </w:r>
    </w:p>
    <w:p w:rsidR="008E317A" w:rsidRDefault="008D443D">
      <w:pPr>
        <w:numPr>
          <w:ilvl w:val="0"/>
          <w:numId w:val="5"/>
        </w:numPr>
        <w:spacing w:line="360" w:lineRule="auto"/>
        <w:ind w:right="57"/>
        <w:jc w:val="both"/>
      </w:pPr>
      <w:r>
        <w:rPr>
          <w:sz w:val="24"/>
        </w:rPr>
        <w:t>Se for o caso e de nosso interesse, nos prazos e nas formas legais e regimentais, exercer o direito de defesa, interpor recursos e o que mais</w:t>
      </w:r>
      <w:r>
        <w:rPr>
          <w:spacing w:val="-27"/>
          <w:sz w:val="24"/>
        </w:rPr>
        <w:t xml:space="preserve"> </w:t>
      </w:r>
      <w:r>
        <w:rPr>
          <w:sz w:val="24"/>
        </w:rPr>
        <w:t>couber.</w:t>
      </w:r>
    </w:p>
    <w:p w:rsidR="008E317A" w:rsidRDefault="008D443D">
      <w:pPr>
        <w:widowControl/>
        <w:tabs>
          <w:tab w:val="left" w:pos="8604"/>
        </w:tabs>
        <w:spacing w:line="360" w:lineRule="auto"/>
        <w:ind w:right="57"/>
        <w:outlineLvl w:val="0"/>
        <w:rPr>
          <w:b/>
          <w:sz w:val="24"/>
        </w:rPr>
      </w:pPr>
      <w:r>
        <w:rPr>
          <w:b/>
          <w:sz w:val="24"/>
        </w:rPr>
        <w:t>LOCAL e DATA: TAGUAÍ-SP, 01 de julho de 2025</w:t>
      </w:r>
    </w:p>
    <w:p w:rsidR="008E317A" w:rsidRDefault="008D443D">
      <w:pPr>
        <w:widowControl/>
        <w:spacing w:line="360" w:lineRule="auto"/>
        <w:ind w:right="57"/>
        <w:rPr>
          <w:b/>
          <w:strike/>
          <w:sz w:val="24"/>
        </w:rPr>
      </w:pPr>
      <w:r>
        <w:rPr>
          <w:b/>
          <w:sz w:val="24"/>
          <w:u w:val="thick"/>
        </w:rPr>
        <w:t>AUTORIDADE MÁXIMA DO ÓRGÃO/ENTIDADE</w:t>
      </w:r>
      <w:r>
        <w:rPr>
          <w:b/>
          <w:strike/>
          <w:sz w:val="24"/>
        </w:rPr>
        <w:t>:</w:t>
      </w:r>
    </w:p>
    <w:p w:rsidR="008E317A" w:rsidRDefault="008D443D">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rsidR="008E317A" w:rsidRDefault="008D443D">
      <w:pPr>
        <w:widowControl/>
        <w:tabs>
          <w:tab w:val="left" w:pos="4511"/>
          <w:tab w:val="left" w:pos="8543"/>
          <w:tab w:val="left" w:pos="8621"/>
        </w:tabs>
        <w:spacing w:line="360" w:lineRule="auto"/>
        <w:ind w:right="57"/>
        <w:rPr>
          <w:sz w:val="24"/>
        </w:rPr>
      </w:pPr>
      <w:r>
        <w:rPr>
          <w:sz w:val="24"/>
        </w:rPr>
        <w:t>Cargo: PREFEITO</w:t>
      </w:r>
    </w:p>
    <w:p w:rsidR="008E317A" w:rsidRDefault="008D443D">
      <w:pPr>
        <w:widowControl/>
        <w:tabs>
          <w:tab w:val="left" w:pos="4511"/>
          <w:tab w:val="left" w:pos="8543"/>
          <w:tab w:val="left" w:pos="8621"/>
        </w:tabs>
        <w:spacing w:line="360" w:lineRule="auto"/>
        <w:ind w:right="57"/>
        <w:rPr>
          <w:sz w:val="24"/>
        </w:rPr>
      </w:pPr>
      <w:r>
        <w:rPr>
          <w:sz w:val="24"/>
        </w:rPr>
        <w:t>CPF: 145.063.128-21</w:t>
      </w:r>
    </w:p>
    <w:p w:rsidR="008E317A" w:rsidRDefault="008D443D">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rsidR="008E317A" w:rsidRDefault="008D443D">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rsidR="008E317A" w:rsidRDefault="008D443D">
      <w:pPr>
        <w:widowControl/>
        <w:tabs>
          <w:tab w:val="left" w:pos="4511"/>
          <w:tab w:val="left" w:pos="8543"/>
          <w:tab w:val="left" w:pos="8621"/>
        </w:tabs>
        <w:spacing w:line="360" w:lineRule="auto"/>
        <w:ind w:right="57"/>
        <w:rPr>
          <w:sz w:val="24"/>
        </w:rPr>
      </w:pPr>
      <w:r>
        <w:rPr>
          <w:sz w:val="24"/>
        </w:rPr>
        <w:t>Cargo: PREFEITO</w:t>
      </w:r>
    </w:p>
    <w:p w:rsidR="008E317A" w:rsidRDefault="008D443D">
      <w:pPr>
        <w:widowControl/>
        <w:tabs>
          <w:tab w:val="left" w:pos="4511"/>
          <w:tab w:val="left" w:pos="8543"/>
          <w:tab w:val="left" w:pos="8621"/>
        </w:tabs>
        <w:spacing w:line="360" w:lineRule="auto"/>
        <w:ind w:right="57"/>
        <w:rPr>
          <w:sz w:val="24"/>
        </w:rPr>
      </w:pPr>
      <w:r>
        <w:rPr>
          <w:sz w:val="24"/>
        </w:rPr>
        <w:t>CPF: 145.063.128-21</w:t>
      </w:r>
    </w:p>
    <w:p w:rsidR="008E317A" w:rsidRDefault="008D443D">
      <w:pPr>
        <w:widowControl/>
        <w:tabs>
          <w:tab w:val="left" w:pos="8630"/>
        </w:tabs>
        <w:spacing w:line="360" w:lineRule="auto"/>
        <w:ind w:right="57"/>
        <w:rPr>
          <w:sz w:val="24"/>
        </w:rPr>
      </w:pPr>
      <w:r>
        <w:rPr>
          <w:sz w:val="24"/>
        </w:rPr>
        <w:t>Assinatura: ____________________________________________________</w:t>
      </w:r>
    </w:p>
    <w:p w:rsidR="008E317A" w:rsidRDefault="008D443D">
      <w:pPr>
        <w:widowControl/>
        <w:spacing w:line="360" w:lineRule="auto"/>
        <w:ind w:right="57"/>
        <w:outlineLvl w:val="0"/>
        <w:rPr>
          <w:b/>
          <w:sz w:val="24"/>
          <w:u w:val="thick"/>
        </w:rPr>
      </w:pPr>
      <w:r>
        <w:rPr>
          <w:b/>
          <w:sz w:val="24"/>
          <w:u w:val="thick"/>
        </w:rPr>
        <w:t>RESPONSÁVEIS QUE ASSINARAM O AJUSTE:</w:t>
      </w:r>
    </w:p>
    <w:p w:rsidR="008E317A" w:rsidRDefault="008D443D">
      <w:pPr>
        <w:widowControl/>
        <w:spacing w:line="360" w:lineRule="auto"/>
        <w:ind w:right="57"/>
        <w:rPr>
          <w:b/>
          <w:sz w:val="24"/>
        </w:rPr>
      </w:pPr>
      <w:r>
        <w:rPr>
          <w:b/>
          <w:sz w:val="24"/>
          <w:u w:val="thick"/>
        </w:rPr>
        <w:t>Pelo contratante</w:t>
      </w:r>
      <w:r>
        <w:rPr>
          <w:b/>
          <w:sz w:val="24"/>
        </w:rPr>
        <w:t>:</w:t>
      </w:r>
    </w:p>
    <w:p w:rsidR="008E317A" w:rsidRDefault="008D443D">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rsidR="008E317A" w:rsidRDefault="008D443D">
      <w:pPr>
        <w:widowControl/>
        <w:tabs>
          <w:tab w:val="left" w:pos="4511"/>
          <w:tab w:val="left" w:pos="8543"/>
          <w:tab w:val="left" w:pos="8621"/>
        </w:tabs>
        <w:spacing w:line="360" w:lineRule="auto"/>
        <w:ind w:right="57"/>
        <w:rPr>
          <w:sz w:val="24"/>
        </w:rPr>
      </w:pPr>
      <w:r>
        <w:rPr>
          <w:sz w:val="24"/>
        </w:rPr>
        <w:t>Cargo: PREFEITO</w:t>
      </w:r>
    </w:p>
    <w:p w:rsidR="008E317A" w:rsidRDefault="008D443D">
      <w:pPr>
        <w:widowControl/>
        <w:tabs>
          <w:tab w:val="left" w:pos="4511"/>
          <w:tab w:val="left" w:pos="8543"/>
          <w:tab w:val="left" w:pos="8621"/>
        </w:tabs>
        <w:spacing w:line="360" w:lineRule="auto"/>
        <w:ind w:right="57"/>
        <w:rPr>
          <w:sz w:val="24"/>
        </w:rPr>
      </w:pPr>
      <w:r>
        <w:rPr>
          <w:sz w:val="24"/>
        </w:rPr>
        <w:t>CPF: 145.063.128-21</w:t>
      </w:r>
    </w:p>
    <w:p w:rsidR="008E317A" w:rsidRDefault="008D443D">
      <w:pPr>
        <w:widowControl/>
        <w:tabs>
          <w:tab w:val="left" w:pos="8639"/>
        </w:tabs>
        <w:spacing w:line="360" w:lineRule="auto"/>
        <w:ind w:right="57"/>
        <w:rPr>
          <w:sz w:val="24"/>
        </w:rPr>
      </w:pPr>
      <w:r>
        <w:rPr>
          <w:sz w:val="24"/>
        </w:rPr>
        <w:t>Assinatura: ____________________________________________________</w:t>
      </w:r>
    </w:p>
    <w:p w:rsidR="008E317A" w:rsidRDefault="008D443D">
      <w:pPr>
        <w:widowControl/>
        <w:spacing w:line="360" w:lineRule="auto"/>
        <w:ind w:right="57"/>
        <w:outlineLvl w:val="0"/>
        <w:rPr>
          <w:b/>
          <w:sz w:val="24"/>
        </w:rPr>
      </w:pPr>
      <w:r>
        <w:rPr>
          <w:b/>
          <w:sz w:val="24"/>
          <w:u w:val="thick"/>
        </w:rPr>
        <w:t>Pela contratada</w:t>
      </w:r>
      <w:r>
        <w:rPr>
          <w:b/>
          <w:sz w:val="24"/>
        </w:rPr>
        <w:t>:</w:t>
      </w:r>
    </w:p>
    <w:p w:rsidR="008E317A" w:rsidRDefault="008D443D">
      <w:pPr>
        <w:widowControl/>
        <w:tabs>
          <w:tab w:val="left" w:pos="4511"/>
          <w:tab w:val="left" w:pos="8546"/>
          <w:tab w:val="left" w:pos="8618"/>
        </w:tabs>
        <w:spacing w:line="360" w:lineRule="auto"/>
        <w:ind w:right="57"/>
        <w:rPr>
          <w:sz w:val="24"/>
        </w:rPr>
      </w:pPr>
      <w:r>
        <w:rPr>
          <w:sz w:val="24"/>
        </w:rPr>
        <w:t>Nome: {REPRESENTANTE_FORN_NOME}}</w:t>
      </w:r>
    </w:p>
    <w:p w:rsidR="008E317A" w:rsidRDefault="008D443D">
      <w:pPr>
        <w:widowControl/>
        <w:tabs>
          <w:tab w:val="left" w:pos="4511"/>
          <w:tab w:val="left" w:pos="8546"/>
          <w:tab w:val="left" w:pos="8618"/>
        </w:tabs>
        <w:spacing w:line="360" w:lineRule="auto"/>
        <w:ind w:right="57"/>
        <w:rPr>
          <w:sz w:val="24"/>
        </w:rPr>
      </w:pPr>
      <w:r>
        <w:rPr>
          <w:sz w:val="24"/>
        </w:rPr>
        <w:t xml:space="preserve">Cargo: </w:t>
      </w:r>
    </w:p>
    <w:p w:rsidR="008E317A" w:rsidRDefault="008D443D">
      <w:pPr>
        <w:widowControl/>
        <w:tabs>
          <w:tab w:val="left" w:pos="4511"/>
          <w:tab w:val="left" w:pos="8546"/>
          <w:tab w:val="left" w:pos="8618"/>
        </w:tabs>
        <w:spacing w:line="360" w:lineRule="auto"/>
        <w:ind w:right="57"/>
        <w:rPr>
          <w:sz w:val="24"/>
        </w:rPr>
      </w:pPr>
      <w:r>
        <w:rPr>
          <w:sz w:val="24"/>
        </w:rPr>
        <w:t>CPF: {REPRESENTANTE_FORN_CPF}}</w:t>
      </w:r>
    </w:p>
    <w:p w:rsidR="008E317A" w:rsidRDefault="008D443D">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rsidR="008E317A" w:rsidRDefault="008D443D">
      <w:pPr>
        <w:widowControl/>
        <w:spacing w:line="360" w:lineRule="auto"/>
        <w:ind w:right="57"/>
        <w:outlineLvl w:val="0"/>
        <w:rPr>
          <w:b/>
          <w:sz w:val="24"/>
        </w:rPr>
      </w:pPr>
      <w:r>
        <w:rPr>
          <w:b/>
          <w:sz w:val="24"/>
          <w:u w:val="thick"/>
        </w:rPr>
        <w:t>ORDENADOR DE DESPESAS DA CONTRATANTE</w:t>
      </w:r>
      <w:r>
        <w:rPr>
          <w:b/>
          <w:sz w:val="24"/>
        </w:rPr>
        <w:t>:</w:t>
      </w:r>
    </w:p>
    <w:p w:rsidR="008E317A" w:rsidRDefault="008D443D">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rsidR="008E317A" w:rsidRDefault="008D443D">
      <w:pPr>
        <w:widowControl/>
        <w:tabs>
          <w:tab w:val="left" w:pos="4511"/>
          <w:tab w:val="left" w:pos="8543"/>
          <w:tab w:val="left" w:pos="8621"/>
        </w:tabs>
        <w:spacing w:line="360" w:lineRule="auto"/>
        <w:ind w:right="57"/>
        <w:rPr>
          <w:sz w:val="24"/>
        </w:rPr>
      </w:pPr>
      <w:r>
        <w:rPr>
          <w:sz w:val="24"/>
        </w:rPr>
        <w:t>Cargo: PREFEITO</w:t>
      </w:r>
    </w:p>
    <w:p w:rsidR="008E317A" w:rsidRDefault="008D443D">
      <w:pPr>
        <w:widowControl/>
        <w:tabs>
          <w:tab w:val="left" w:pos="4511"/>
          <w:tab w:val="left" w:pos="8543"/>
          <w:tab w:val="left" w:pos="8621"/>
        </w:tabs>
        <w:spacing w:line="360" w:lineRule="auto"/>
        <w:ind w:right="57"/>
        <w:rPr>
          <w:sz w:val="24"/>
        </w:rPr>
      </w:pPr>
      <w:r>
        <w:rPr>
          <w:sz w:val="24"/>
        </w:rPr>
        <w:lastRenderedPageBreak/>
        <w:t>CPF: 145.063.128-21</w:t>
      </w:r>
    </w:p>
    <w:p w:rsidR="008E317A" w:rsidRDefault="008D443D">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rsidR="008E317A" w:rsidRDefault="008D443D">
      <w:pPr>
        <w:spacing w:line="312" w:lineRule="auto"/>
        <w:ind w:right="57"/>
        <w:jc w:val="both"/>
        <w:outlineLvl w:val="0"/>
        <w:rPr>
          <w:b/>
          <w:sz w:val="24"/>
        </w:rPr>
      </w:pPr>
      <w:r>
        <w:rPr>
          <w:b/>
          <w:sz w:val="24"/>
          <w:u w:val="thick"/>
        </w:rPr>
        <w:t>GESTOR(ES) DO CONTRATO</w:t>
      </w:r>
      <w:r>
        <w:rPr>
          <w:b/>
          <w:sz w:val="24"/>
        </w:rPr>
        <w:t>:</w:t>
      </w:r>
    </w:p>
    <w:p w:rsidR="008E317A" w:rsidRDefault="008D443D">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rsidR="008E317A" w:rsidRDefault="008D443D">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rsidR="008E317A" w:rsidRDefault="008D443D">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rsidR="008E317A" w:rsidRDefault="008D443D">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rsidR="008E317A" w:rsidRDefault="008D443D">
      <w:pPr>
        <w:spacing w:line="312" w:lineRule="auto"/>
        <w:ind w:right="57"/>
        <w:jc w:val="both"/>
        <w:outlineLvl w:val="0"/>
        <w:rPr>
          <w:b/>
          <w:sz w:val="24"/>
        </w:rPr>
      </w:pPr>
      <w:r>
        <w:rPr>
          <w:b/>
          <w:sz w:val="24"/>
          <w:u w:val="thick"/>
        </w:rPr>
        <w:t>DEMAIS RESPONSÁVEIS (*)</w:t>
      </w:r>
      <w:r>
        <w:rPr>
          <w:b/>
          <w:sz w:val="24"/>
        </w:rPr>
        <w:t>:</w:t>
      </w:r>
    </w:p>
    <w:p w:rsidR="008E317A" w:rsidRDefault="008D443D">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rsidR="008E317A" w:rsidRDefault="008D443D">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rsidR="008E317A" w:rsidRDefault="008D443D">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rsidR="008E317A" w:rsidRDefault="008D443D">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rsidR="008E317A" w:rsidRDefault="008E317A">
      <w:pPr>
        <w:spacing w:line="360" w:lineRule="auto"/>
        <w:ind w:right="57"/>
        <w:rPr>
          <w:rFonts w:ascii="Times New Roman" w:eastAsia="Times New Roman" w:hAnsi="Times New Roman" w:cs="Times New Roman"/>
          <w:sz w:val="12"/>
        </w:rPr>
      </w:pPr>
    </w:p>
    <w:p w:rsidR="008E317A" w:rsidRDefault="008D443D">
      <w:pPr>
        <w:spacing w:line="360" w:lineRule="auto"/>
        <w:ind w:right="57"/>
        <w:jc w:val="both"/>
      </w:pPr>
      <w:r>
        <w:t>(*) - O Termo de Ciência e de Notificação deve identificar as pessoas físicas que tenham concorrido para a prática do ato jurídico,  na  condição  de  ordenador  da  despesa;  de  partes  contratantes;</w:t>
      </w:r>
      <w:r>
        <w:rPr>
          <w:spacing w:val="-20"/>
        </w:rPr>
        <w:t xml:space="preserve"> </w:t>
      </w:r>
      <w: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rPr>
        <w:t xml:space="preserve">. </w:t>
      </w:r>
      <w:r>
        <w:t>Na hipótese de prestações de contas, caso o signatário do parecer conclusivo seja distinto daqueles já arrolados como subscritores do Termo de Ciência e de Notificação, será ele objeto de notificação específica.</w:t>
      </w:r>
    </w:p>
    <w:p w:rsidR="008E317A" w:rsidRDefault="008E317A">
      <w:pPr>
        <w:spacing w:line="360" w:lineRule="auto"/>
        <w:ind w:right="57"/>
        <w:jc w:val="both"/>
        <w:rPr>
          <w:rFonts w:ascii="Times New Roman" w:eastAsia="Times New Roman" w:hAnsi="Times New Roman" w:cs="Times New Roman"/>
          <w:sz w:val="22"/>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E317A">
      <w:pPr>
        <w:widowControl/>
        <w:spacing w:after="360" w:line="312" w:lineRule="auto"/>
        <w:ind w:firstLine="1701"/>
        <w:jc w:val="center"/>
        <w:rPr>
          <w:rFonts w:ascii="Times New Roman" w:eastAsia="Times New Roman" w:hAnsi="Times New Roman" w:cs="Times New Roman"/>
          <w:b/>
          <w:sz w:val="24"/>
        </w:rPr>
      </w:pPr>
    </w:p>
    <w:p w:rsidR="008E317A" w:rsidRDefault="008D443D">
      <w:pPr>
        <w:widowControl/>
        <w:spacing w:after="360" w:line="312" w:lineRule="auto"/>
        <w:jc w:val="center"/>
        <w:rPr>
          <w:b/>
          <w:sz w:val="24"/>
        </w:rPr>
      </w:pPr>
      <w:r>
        <w:rPr>
          <w:b/>
          <w:sz w:val="24"/>
        </w:rPr>
        <w:t>ANEXO XIV</w:t>
      </w:r>
    </w:p>
    <w:p w:rsidR="008E317A" w:rsidRDefault="008D443D">
      <w:pPr>
        <w:spacing w:line="312" w:lineRule="auto"/>
        <w:ind w:right="57"/>
        <w:jc w:val="both"/>
        <w:outlineLvl w:val="0"/>
        <w:rPr>
          <w:b/>
          <w:sz w:val="24"/>
        </w:rPr>
      </w:pPr>
      <w:r>
        <w:rPr>
          <w:b/>
          <w:sz w:val="24"/>
        </w:rPr>
        <w:t>ANEXO LC-02 - DECLARAÇÃO DE DOCUMENTOS À DISPOSIÇÃO DO TCE-SP</w:t>
      </w:r>
    </w:p>
    <w:p w:rsidR="008E317A" w:rsidRDefault="008D443D">
      <w:pPr>
        <w:widowControl/>
        <w:spacing w:line="360" w:lineRule="auto"/>
        <w:ind w:right="57"/>
        <w:rPr>
          <w:b/>
          <w:sz w:val="24"/>
        </w:rPr>
      </w:pPr>
      <w:r>
        <w:rPr>
          <w:sz w:val="24"/>
        </w:rPr>
        <w:t xml:space="preserve">CONTRATANTE: </w:t>
      </w:r>
      <w:r>
        <w:rPr>
          <w:b/>
          <w:sz w:val="24"/>
        </w:rPr>
        <w:t>MUNICÍPIO DE TAGUAÍ</w:t>
      </w:r>
    </w:p>
    <w:p w:rsidR="008E317A" w:rsidRDefault="008D443D">
      <w:pPr>
        <w:widowControl/>
        <w:spacing w:line="360" w:lineRule="auto"/>
        <w:ind w:right="57"/>
        <w:rPr>
          <w:b/>
          <w:sz w:val="24"/>
        </w:rPr>
      </w:pPr>
      <w:r>
        <w:rPr>
          <w:sz w:val="24"/>
        </w:rPr>
        <w:t xml:space="preserve">CNPJ Nº: </w:t>
      </w:r>
      <w:r>
        <w:rPr>
          <w:b/>
          <w:sz w:val="24"/>
        </w:rPr>
        <w:t>46.223.723/0001-50</w:t>
      </w:r>
    </w:p>
    <w:p w:rsidR="008E317A" w:rsidRDefault="008D443D">
      <w:pPr>
        <w:widowControl/>
        <w:spacing w:line="360" w:lineRule="auto"/>
        <w:ind w:right="57"/>
        <w:rPr>
          <w:sz w:val="24"/>
        </w:rPr>
      </w:pPr>
      <w:r>
        <w:rPr>
          <w:sz w:val="24"/>
        </w:rPr>
        <w:t xml:space="preserve">CONTRATADA: </w:t>
      </w:r>
      <w:r>
        <w:rPr>
          <w:b/>
          <w:sz w:val="24"/>
        </w:rPr>
        <w:t>{NOME_FORN}}</w:t>
      </w:r>
      <w:r>
        <w:rPr>
          <w:sz w:val="24"/>
        </w:rPr>
        <w:t xml:space="preserve">                </w:t>
      </w:r>
    </w:p>
    <w:p w:rsidR="008E317A" w:rsidRDefault="008D443D">
      <w:pPr>
        <w:widowControl/>
        <w:spacing w:line="360" w:lineRule="auto"/>
        <w:ind w:right="57"/>
        <w:rPr>
          <w:b/>
          <w:sz w:val="24"/>
        </w:rPr>
      </w:pPr>
      <w:r>
        <w:rPr>
          <w:sz w:val="24"/>
        </w:rPr>
        <w:t xml:space="preserve">CNPJ Nº: </w:t>
      </w:r>
      <w:r>
        <w:rPr>
          <w:b/>
          <w:sz w:val="24"/>
        </w:rPr>
        <w:t>{CNPJ_FORN}}</w:t>
      </w:r>
    </w:p>
    <w:p w:rsidR="008E317A" w:rsidRDefault="008D443D">
      <w:pPr>
        <w:widowControl/>
        <w:spacing w:line="360" w:lineRule="auto"/>
        <w:ind w:right="57"/>
        <w:rPr>
          <w:b/>
          <w:sz w:val="24"/>
        </w:rPr>
      </w:pPr>
      <w:r>
        <w:rPr>
          <w:sz w:val="24"/>
        </w:rPr>
        <w:t xml:space="preserve">CONTRATO N° (DE ORIGEM): </w:t>
      </w:r>
      <w:r>
        <w:rPr>
          <w:b/>
          <w:sz w:val="24"/>
        </w:rPr>
        <w:t>{NUMERO DO CONTRATO}}</w:t>
      </w:r>
    </w:p>
    <w:p w:rsidR="008E317A" w:rsidRDefault="008D443D">
      <w:pPr>
        <w:widowControl/>
        <w:spacing w:line="360" w:lineRule="auto"/>
        <w:ind w:right="57"/>
        <w:rPr>
          <w:b/>
          <w:sz w:val="24"/>
        </w:rPr>
      </w:pPr>
      <w:r>
        <w:rPr>
          <w:sz w:val="24"/>
        </w:rPr>
        <w:t xml:space="preserve">DATA DA ASSINATURA: </w:t>
      </w:r>
      <w:r>
        <w:rPr>
          <w:b/>
          <w:sz w:val="24"/>
        </w:rPr>
        <w:t>01 de julho de 2025</w:t>
      </w:r>
    </w:p>
    <w:p w:rsidR="008E317A" w:rsidRDefault="008D443D">
      <w:pPr>
        <w:widowControl/>
        <w:spacing w:line="360" w:lineRule="auto"/>
        <w:ind w:right="57"/>
        <w:rPr>
          <w:sz w:val="24"/>
        </w:rPr>
      </w:pPr>
      <w:r>
        <w:rPr>
          <w:sz w:val="24"/>
        </w:rPr>
        <w:t>VIGÊNCIA: 12 (DOZE MESES)</w:t>
      </w:r>
    </w:p>
    <w:p w:rsidR="008E317A" w:rsidRDefault="008D443D">
      <w:pPr>
        <w:widowControl/>
        <w:spacing w:line="360" w:lineRule="auto"/>
        <w:ind w:right="57"/>
        <w:rPr>
          <w:b/>
          <w:sz w:val="24"/>
        </w:rPr>
      </w:pPr>
      <w:r>
        <w:rPr>
          <w:sz w:val="24"/>
        </w:rPr>
        <w:t xml:space="preserve">OBJETO: </w:t>
      </w:r>
      <w:r>
        <w:rPr>
          <w:b/>
          <w:sz w:val="24"/>
        </w:rPr>
        <w:t>CONTRATAÇÃO DE EMPRESA ESPECIALIZADA PARA: REALIZAÇÃO DE EXAMES DE RESSONÂNCIA MAGNÉTICA, PROTOCOLO: 3950/2025</w:t>
      </w:r>
    </w:p>
    <w:p w:rsidR="008E317A" w:rsidRDefault="008D443D">
      <w:pPr>
        <w:spacing w:line="312" w:lineRule="auto"/>
        <w:ind w:right="57"/>
        <w:jc w:val="both"/>
        <w:rPr>
          <w:sz w:val="24"/>
        </w:rPr>
      </w:pPr>
      <w:r>
        <w:rPr>
          <w:sz w:val="24"/>
        </w:rPr>
        <w:t>VALOR (R$): {VALOR FORN VENCEDOR}}</w:t>
      </w:r>
    </w:p>
    <w:p w:rsidR="008E317A" w:rsidRDefault="008D443D">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rsidR="008E317A" w:rsidRDefault="008D443D">
      <w:pPr>
        <w:spacing w:line="360" w:lineRule="auto"/>
        <w:ind w:right="57"/>
        <w:jc w:val="both"/>
        <w:rPr>
          <w:b/>
          <w:i/>
          <w:sz w:val="24"/>
          <w:u w:val="single"/>
        </w:rPr>
      </w:pPr>
      <w:r>
        <w:rPr>
          <w:b/>
          <w:i/>
          <w:sz w:val="24"/>
          <w:u w:val="single"/>
        </w:rPr>
        <w:t>Em se tratando de obras/serviços de engenharia:</w:t>
      </w:r>
    </w:p>
    <w:p w:rsidR="008E317A" w:rsidRDefault="008D443D">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rsidR="008E317A" w:rsidRDefault="008D443D">
      <w:pPr>
        <w:numPr>
          <w:ilvl w:val="0"/>
          <w:numId w:val="2"/>
        </w:numPr>
        <w:spacing w:line="360" w:lineRule="auto"/>
        <w:ind w:right="57"/>
        <w:jc w:val="both"/>
      </w:pPr>
      <w:proofErr w:type="gramStart"/>
      <w:r>
        <w:rPr>
          <w:sz w:val="24"/>
        </w:rPr>
        <w:t>memorial</w:t>
      </w:r>
      <w:proofErr w:type="gramEnd"/>
      <w:r>
        <w:rPr>
          <w:sz w:val="24"/>
        </w:rPr>
        <w:t xml:space="preserve"> descritivo dos trabalhos e respectivo cronograma</w:t>
      </w:r>
      <w:r>
        <w:rPr>
          <w:spacing w:val="-25"/>
          <w:sz w:val="24"/>
        </w:rPr>
        <w:t xml:space="preserve"> </w:t>
      </w:r>
      <w:r>
        <w:rPr>
          <w:sz w:val="24"/>
        </w:rPr>
        <w:t>físico-financeiro;</w:t>
      </w:r>
    </w:p>
    <w:p w:rsidR="008E317A" w:rsidRDefault="008D443D">
      <w:pPr>
        <w:numPr>
          <w:ilvl w:val="0"/>
          <w:numId w:val="2"/>
        </w:numPr>
        <w:spacing w:line="360" w:lineRule="auto"/>
        <w:ind w:right="57"/>
        <w:jc w:val="both"/>
      </w:pPr>
      <w:proofErr w:type="gramStart"/>
      <w:r>
        <w:rPr>
          <w:sz w:val="24"/>
        </w:rPr>
        <w:t>orçamento</w:t>
      </w:r>
      <w:proofErr w:type="gramEnd"/>
      <w:r>
        <w:rPr>
          <w:sz w:val="24"/>
        </w:rPr>
        <w:t xml:space="preserve"> detalhado em planilhas que expressem a composição de todos os seus custos</w:t>
      </w:r>
      <w:r>
        <w:rPr>
          <w:spacing w:val="-10"/>
          <w:sz w:val="24"/>
        </w:rPr>
        <w:t xml:space="preserve"> </w:t>
      </w:r>
      <w:r>
        <w:rPr>
          <w:sz w:val="24"/>
        </w:rPr>
        <w:t>unitários;</w:t>
      </w:r>
    </w:p>
    <w:p w:rsidR="008E317A" w:rsidRDefault="008D443D">
      <w:pPr>
        <w:numPr>
          <w:ilvl w:val="0"/>
          <w:numId w:val="2"/>
        </w:numPr>
        <w:spacing w:line="360" w:lineRule="auto"/>
        <w:ind w:right="57"/>
        <w:jc w:val="both"/>
      </w:pPr>
      <w:proofErr w:type="gramStart"/>
      <w:r>
        <w:rPr>
          <w:sz w:val="24"/>
        </w:rPr>
        <w:t>previsão</w:t>
      </w:r>
      <w:proofErr w:type="gramEnd"/>
      <w:r>
        <w:rPr>
          <w:sz w:val="24"/>
        </w:rPr>
        <w:t xml:space="preserve"> de recursos orçamentários que assegurem o pagamento das obrigações decorrentes de obras ou serviços a serem executados no exercício </w:t>
      </w:r>
      <w:r>
        <w:rPr>
          <w:sz w:val="24"/>
        </w:rPr>
        <w:lastRenderedPageBreak/>
        <w:t>financeiro em curso, de acordo com o respectivo</w:t>
      </w:r>
      <w:r>
        <w:rPr>
          <w:spacing w:val="-23"/>
          <w:sz w:val="24"/>
        </w:rPr>
        <w:t xml:space="preserve"> </w:t>
      </w:r>
      <w:r>
        <w:rPr>
          <w:sz w:val="24"/>
        </w:rPr>
        <w:t>cronograma;</w:t>
      </w:r>
    </w:p>
    <w:p w:rsidR="008E317A" w:rsidRDefault="008D443D">
      <w:pPr>
        <w:numPr>
          <w:ilvl w:val="0"/>
          <w:numId w:val="2"/>
        </w:numPr>
        <w:spacing w:line="360" w:lineRule="auto"/>
        <w:ind w:right="57"/>
        <w:jc w:val="both"/>
      </w:pPr>
      <w:proofErr w:type="gramStart"/>
      <w:r>
        <w:rPr>
          <w:sz w:val="24"/>
        </w:rPr>
        <w:t>comprovação</w:t>
      </w:r>
      <w:proofErr w:type="gramEnd"/>
      <w:r>
        <w:rPr>
          <w:sz w:val="24"/>
        </w:rPr>
        <w:t xml:space="preserve">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rsidR="008E317A" w:rsidRDefault="008D443D">
      <w:pPr>
        <w:numPr>
          <w:ilvl w:val="0"/>
          <w:numId w:val="2"/>
        </w:numPr>
        <w:spacing w:line="360" w:lineRule="auto"/>
        <w:ind w:right="57"/>
        <w:jc w:val="both"/>
      </w:pPr>
      <w:proofErr w:type="gramStart"/>
      <w:r>
        <w:rPr>
          <w:sz w:val="24"/>
        </w:rPr>
        <w:t>as</w:t>
      </w:r>
      <w:proofErr w:type="gramEnd"/>
      <w:r>
        <w:rPr>
          <w:sz w:val="24"/>
        </w:rPr>
        <w:t xml:space="preserve"> plantas e projetos de engenharia e arquitetura. </w:t>
      </w:r>
    </w:p>
    <w:p w:rsidR="008E317A" w:rsidRDefault="008D443D">
      <w:pPr>
        <w:widowControl/>
        <w:spacing w:after="160" w:line="360" w:lineRule="auto"/>
        <w:ind w:left="102" w:right="57" w:hanging="102"/>
        <w:rPr>
          <w:b/>
          <w:sz w:val="24"/>
        </w:rPr>
      </w:pPr>
      <w:r>
        <w:rPr>
          <w:b/>
          <w:sz w:val="24"/>
        </w:rPr>
        <w:t>LOCAL e DATA:</w:t>
      </w:r>
    </w:p>
    <w:p w:rsidR="008E317A" w:rsidRDefault="008D443D">
      <w:pPr>
        <w:widowControl/>
        <w:spacing w:after="160" w:line="360" w:lineRule="auto"/>
        <w:ind w:left="102" w:right="57"/>
        <w:rPr>
          <w:sz w:val="24"/>
        </w:rPr>
      </w:pPr>
      <w:r>
        <w:rPr>
          <w:b/>
          <w:sz w:val="24"/>
        </w:rPr>
        <w:t xml:space="preserve">RESPONSÁVEL: </w:t>
      </w:r>
      <w:r>
        <w:rPr>
          <w:sz w:val="24"/>
        </w:rPr>
        <w:t>(nome, cargo e assinatura)</w:t>
      </w:r>
    </w:p>
    <w:p w:rsidR="008E317A" w:rsidRDefault="008E317A">
      <w:pPr>
        <w:tabs>
          <w:tab w:val="left" w:pos="383"/>
        </w:tabs>
        <w:spacing w:line="312" w:lineRule="auto"/>
        <w:ind w:left="-179" w:right="57"/>
        <w:jc w:val="both"/>
        <w:rPr>
          <w:rFonts w:ascii="Times New Roman" w:eastAsia="Times New Roman" w:hAnsi="Times New Roman" w:cs="Times New Roman"/>
        </w:rPr>
      </w:pPr>
    </w:p>
    <w:p w:rsidR="008E317A" w:rsidRDefault="008E317A">
      <w:pPr>
        <w:tabs>
          <w:tab w:val="left" w:pos="383"/>
        </w:tabs>
        <w:spacing w:line="312" w:lineRule="auto"/>
        <w:ind w:left="-179" w:right="57"/>
        <w:jc w:val="both"/>
        <w:rPr>
          <w:rFonts w:ascii="Times New Roman" w:eastAsia="Times New Roman" w:hAnsi="Times New Roman" w:cs="Times New Roman"/>
        </w:rPr>
      </w:pPr>
    </w:p>
    <w:sectPr w:rsidR="008E317A">
      <w:headerReference w:type="default" r:id="rId71"/>
      <w:footerReference w:type="default" r:id="rId72"/>
      <w:pgSz w:w="11906" w:h="16838"/>
      <w:pgMar w:top="1417" w:right="850" w:bottom="1417" w:left="198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0A" w:rsidRDefault="00D27D0A">
      <w:r>
        <w:separator/>
      </w:r>
    </w:p>
  </w:endnote>
  <w:endnote w:type="continuationSeparator" w:id="0">
    <w:p w:rsidR="00D27D0A" w:rsidRDefault="00D2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0A" w:rsidRDefault="00D27D0A">
    <w:pPr>
      <w:tabs>
        <w:tab w:val="center" w:pos="4419"/>
        <w:tab w:val="right" w:pos="8838"/>
      </w:tabs>
      <w:spacing w:line="276" w:lineRule="auto"/>
      <w:jc w:val="center"/>
      <w:rPr>
        <w:i/>
        <w:color w:val="0000FF"/>
        <w:sz w:val="18"/>
      </w:rPr>
    </w:pPr>
    <w:r>
      <w:rPr>
        <w:i/>
        <w:color w:val="0000FF"/>
        <w:sz w:val="18"/>
      </w:rPr>
      <w:t>Praça Expedicionário Antônio Romano de Oliveira nº 44 – Telefone (14) 3386-9040</w:t>
    </w:r>
  </w:p>
  <w:p w:rsidR="00D27D0A" w:rsidRDefault="00D27D0A">
    <w:pPr>
      <w:tabs>
        <w:tab w:val="center" w:pos="4252"/>
        <w:tab w:val="right" w:pos="8504"/>
      </w:tabs>
      <w:ind w:left="142" w:right="141"/>
      <w:jc w:val="center"/>
      <w:rPr>
        <w:i/>
        <w:color w:val="0000FF"/>
        <w:sz w:val="18"/>
        <w:u w:val="single"/>
      </w:rPr>
    </w:pPr>
    <w:r>
      <w:rPr>
        <w:i/>
        <w:color w:val="0000FF"/>
        <w:sz w:val="18"/>
      </w:rPr>
      <w:t xml:space="preserve">CEP 18890-091 – </w:t>
    </w:r>
    <w:proofErr w:type="spellStart"/>
    <w:r>
      <w:rPr>
        <w:i/>
        <w:color w:val="0000FF"/>
        <w:sz w:val="18"/>
      </w:rPr>
      <w:t>Taguaí</w:t>
    </w:r>
    <w:proofErr w:type="spellEnd"/>
    <w:r>
      <w:rPr>
        <w:i/>
        <w:color w:val="0000FF"/>
        <w:sz w:val="18"/>
      </w:rPr>
      <w:t xml:space="preserve"> – SP e-mail: </w:t>
    </w:r>
    <w:r>
      <w:rPr>
        <w:i/>
        <w:color w:val="0563C1"/>
        <w:sz w:val="18"/>
        <w:u w:val="single"/>
      </w:rPr>
      <w:t>licitacao@taguai.sp.gov.br</w:t>
    </w:r>
    <w:r>
      <w:rPr>
        <w:i/>
        <w:color w:val="0000FF"/>
        <w:sz w:val="18"/>
      </w:rPr>
      <w:t xml:space="preserve"> - </w:t>
    </w:r>
    <w:r>
      <w:rPr>
        <w:i/>
        <w:color w:val="0000FF"/>
        <w:sz w:val="18"/>
        <w:u w:val="single"/>
      </w:rPr>
      <w:t>www.taguai.sp.gov.br</w:t>
    </w:r>
  </w:p>
  <w:p w:rsidR="00D27D0A" w:rsidRDefault="00D27D0A">
    <w:pPr>
      <w:tabs>
        <w:tab w:val="center" w:pos="4252"/>
        <w:tab w:val="right" w:pos="8504"/>
      </w:tabs>
    </w:pPr>
  </w:p>
  <w:p w:rsidR="00D27D0A" w:rsidRDefault="00D27D0A">
    <w:pPr>
      <w:tabs>
        <w:tab w:val="center" w:pos="4252"/>
        <w:tab w:val="right"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0A" w:rsidRDefault="00D27D0A">
      <w:r>
        <w:separator/>
      </w:r>
    </w:p>
  </w:footnote>
  <w:footnote w:type="continuationSeparator" w:id="0">
    <w:p w:rsidR="00D27D0A" w:rsidRDefault="00D2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0A" w:rsidRDefault="00D27D0A">
    <w:pPr>
      <w:widowControl/>
      <w:tabs>
        <w:tab w:val="center" w:pos="4252"/>
        <w:tab w:val="right" w:pos="8504"/>
      </w:tabs>
      <w:jc w:val="center"/>
    </w:pPr>
  </w:p>
  <w:p w:rsidR="00D27D0A" w:rsidRDefault="00D27D0A">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D27D0A" w:rsidRDefault="00D27D0A">
    <w:pPr>
      <w:widowControl/>
      <w:tabs>
        <w:tab w:val="center" w:pos="4252"/>
        <w:tab w:val="right" w:pos="8504"/>
      </w:tabs>
      <w:jc w:val="center"/>
      <w:rPr>
        <w:rFonts w:ascii="Old English Text MT" w:eastAsia="Old English Text MT" w:hAnsi="Old English Text MT" w:cs="Old English Text MT"/>
        <w:i/>
        <w:color w:val="0000FF"/>
        <w:sz w:val="22"/>
      </w:rPr>
    </w:pPr>
    <w:proofErr w:type="spellStart"/>
    <w:r>
      <w:rPr>
        <w:rFonts w:ascii="Old English Text MT" w:eastAsia="Old English Text MT" w:hAnsi="Old English Text MT" w:cs="Old English Text MT"/>
        <w:i/>
        <w:color w:val="0000FF"/>
        <w:sz w:val="22"/>
      </w:rPr>
      <w:t>Taguaí</w:t>
    </w:r>
    <w:proofErr w:type="spellEnd"/>
    <w:r>
      <w:rPr>
        <w:rFonts w:ascii="Old English Text MT" w:eastAsia="Old English Text MT" w:hAnsi="Old English Text MT" w:cs="Old English Text MT"/>
        <w:i/>
        <w:color w:val="0000FF"/>
        <w:sz w:val="22"/>
      </w:rPr>
      <w:t>: Capital das Confecções.</w:t>
    </w:r>
  </w:p>
  <w:p w:rsidR="00D27D0A" w:rsidRDefault="00D27D0A">
    <w:pPr>
      <w:widowControl/>
      <w:tabs>
        <w:tab w:val="center" w:pos="4252"/>
        <w:tab w:val="right" w:pos="8504"/>
      </w:tabs>
      <w:jc w:val="center"/>
    </w:pPr>
  </w:p>
  <w:p w:rsidR="00D27D0A" w:rsidRDefault="00D27D0A">
    <w:pPr>
      <w:widowControl/>
      <w:tabs>
        <w:tab w:val="center" w:pos="4252"/>
        <w:tab w:val="right" w:pos="8504"/>
      </w:tabs>
      <w:jc w:val="right"/>
      <w:rPr>
        <w:i/>
        <w:sz w:val="14"/>
      </w:rPr>
    </w:pPr>
    <w:r>
      <w:rPr>
        <w:i/>
        <w:sz w:val="14"/>
      </w:rPr>
      <w:t>EDITAL – PREGÃO ELETRÔNICO – SERVIÇO – CONTRATO</w:t>
    </w:r>
  </w:p>
  <w:p w:rsidR="00D27D0A" w:rsidRDefault="00D27D0A">
    <w:pPr>
      <w:widowControl/>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1216"/>
    <w:multiLevelType w:val="multilevel"/>
    <w:tmpl w:val="2EE8F5B0"/>
    <w:lvl w:ilvl="0">
      <w:start w:val="5"/>
      <w:numFmt w:val="decimal"/>
      <w:lvlText w:val="%1."/>
      <w:lvlJc w:val="left"/>
      <w:pPr>
        <w:ind w:left="540" w:hanging="540"/>
      </w:pPr>
      <w:rPr>
        <w:rFonts w:ascii="Times New Roman" w:eastAsia="Times New Roman" w:hAnsi="Times New Roman" w:cs="Times New Roman"/>
        <w:sz w:val="24"/>
      </w:rPr>
    </w:lvl>
    <w:lvl w:ilvl="1">
      <w:start w:val="1"/>
      <w:numFmt w:val="decimal"/>
      <w:lvlText w:val="%1.%2."/>
      <w:lvlJc w:val="left"/>
      <w:pPr>
        <w:ind w:left="0" w:firstLine="1701"/>
      </w:pPr>
      <w:rPr>
        <w:b/>
        <w:sz w:val="24"/>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3270" w:hanging="720"/>
      </w:pPr>
      <w:rPr>
        <w:rFonts w:ascii="Times New Roman" w:eastAsia="Times New Roman" w:hAnsi="Times New Roman" w:cs="Times New Roman"/>
        <w:b/>
        <w:sz w:val="24"/>
      </w:rPr>
    </w:lvl>
    <w:lvl w:ilvl="4">
      <w:start w:val="1"/>
      <w:numFmt w:val="decimal"/>
      <w:lvlText w:val="%1.%2.%3.%4.%5."/>
      <w:lvlJc w:val="left"/>
      <w:pPr>
        <w:ind w:left="4480" w:hanging="1080"/>
      </w:pPr>
      <w:rPr>
        <w:rFonts w:ascii="Times New Roman" w:eastAsia="Times New Roman" w:hAnsi="Times New Roman" w:cs="Times New Roman"/>
        <w:b/>
        <w:sz w:val="24"/>
      </w:rPr>
    </w:lvl>
    <w:lvl w:ilvl="5">
      <w:start w:val="1"/>
      <w:numFmt w:val="decimal"/>
      <w:lvlText w:val="%1.%2.%3.%4.%5.%6."/>
      <w:lvlJc w:val="left"/>
      <w:pPr>
        <w:ind w:left="5330" w:hanging="1080"/>
      </w:pPr>
      <w:rPr>
        <w:rFonts w:ascii="Times New Roman" w:eastAsia="Times New Roman" w:hAnsi="Times New Roman" w:cs="Times New Roman"/>
        <w:sz w:val="24"/>
      </w:rPr>
    </w:lvl>
    <w:lvl w:ilvl="6">
      <w:start w:val="1"/>
      <w:numFmt w:val="decimal"/>
      <w:lvlText w:val="%1.%2.%3.%4.%5.%6.%7."/>
      <w:lvlJc w:val="left"/>
      <w:pPr>
        <w:ind w:left="6540" w:hanging="1440"/>
      </w:pPr>
      <w:rPr>
        <w:rFonts w:ascii="Times New Roman" w:eastAsia="Times New Roman" w:hAnsi="Times New Roman" w:cs="Times New Roman"/>
        <w:sz w:val="24"/>
      </w:rPr>
    </w:lvl>
    <w:lvl w:ilvl="7">
      <w:start w:val="1"/>
      <w:numFmt w:val="decimal"/>
      <w:lvlText w:val="%1.%2.%3.%4.%5.%6.%7.%8."/>
      <w:lvlJc w:val="left"/>
      <w:pPr>
        <w:ind w:left="7390" w:hanging="1440"/>
      </w:pPr>
      <w:rPr>
        <w:rFonts w:ascii="Times New Roman" w:eastAsia="Times New Roman" w:hAnsi="Times New Roman" w:cs="Times New Roman"/>
        <w:sz w:val="24"/>
      </w:rPr>
    </w:lvl>
    <w:lvl w:ilvl="8">
      <w:start w:val="1"/>
      <w:numFmt w:val="decimal"/>
      <w:lvlText w:val="%1.%2.%3.%4.%5.%6.%7.%8.%9."/>
      <w:lvlJc w:val="left"/>
      <w:pPr>
        <w:ind w:left="8600" w:hanging="1800"/>
      </w:pPr>
      <w:rPr>
        <w:rFonts w:ascii="Times New Roman" w:eastAsia="Times New Roman" w:hAnsi="Times New Roman" w:cs="Times New Roman"/>
        <w:sz w:val="24"/>
      </w:rPr>
    </w:lvl>
  </w:abstractNum>
  <w:abstractNum w:abstractNumId="1">
    <w:nsid w:val="04CE1257"/>
    <w:multiLevelType w:val="multilevel"/>
    <w:tmpl w:val="6E2C2D3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
    <w:nsid w:val="05221670"/>
    <w:multiLevelType w:val="multilevel"/>
    <w:tmpl w:val="E104F82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
    <w:nsid w:val="06214182"/>
    <w:multiLevelType w:val="multilevel"/>
    <w:tmpl w:val="9642D4CA"/>
    <w:lvl w:ilvl="0">
      <w:start w:val="2"/>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4">
    <w:nsid w:val="06DC4AC8"/>
    <w:multiLevelType w:val="multilevel"/>
    <w:tmpl w:val="1D0C96BE"/>
    <w:lvl w:ilvl="0">
      <w:start w:val="1"/>
      <w:numFmt w:val="lowerLetter"/>
      <w:lvlText w:val="%1)"/>
      <w:lvlJc w:val="left"/>
      <w:pPr>
        <w:ind w:left="0" w:firstLine="709"/>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5">
    <w:nsid w:val="07A91FDC"/>
    <w:multiLevelType w:val="multilevel"/>
    <w:tmpl w:val="3872B72C"/>
    <w:lvl w:ilvl="0">
      <w:start w:val="8"/>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6">
    <w:nsid w:val="098A3709"/>
    <w:multiLevelType w:val="multilevel"/>
    <w:tmpl w:val="05CE281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7">
    <w:nsid w:val="0D9C3A15"/>
    <w:multiLevelType w:val="hybridMultilevel"/>
    <w:tmpl w:val="EA3E124A"/>
    <w:lvl w:ilvl="0" w:tplc="EC7CF49A">
      <w:start w:val="1"/>
      <w:numFmt w:val="lowerLetter"/>
      <w:lvlText w:val="%1)"/>
      <w:lvlJc w:val="left"/>
      <w:pPr>
        <w:ind w:left="102" w:firstLine="40"/>
      </w:pPr>
      <w:rPr>
        <w:rFonts w:ascii="Times New Roman" w:eastAsia="Times New Roman" w:hAnsi="Times New Roman" w:cs="Times New Roman"/>
        <w:sz w:val="24"/>
      </w:rPr>
    </w:lvl>
    <w:lvl w:ilvl="1" w:tplc="7158A05C">
      <w:numFmt w:val="bullet"/>
      <w:lvlText w:val="•"/>
      <w:lvlJc w:val="left"/>
      <w:pPr>
        <w:ind w:left="961" w:hanging="708"/>
      </w:pPr>
      <w:rPr>
        <w:rFonts w:ascii="Times New Roman" w:eastAsia="Times New Roman" w:hAnsi="Times New Roman" w:cs="Times New Roman"/>
        <w:sz w:val="24"/>
      </w:rPr>
    </w:lvl>
    <w:lvl w:ilvl="2" w:tplc="93E659B4">
      <w:numFmt w:val="bullet"/>
      <w:lvlText w:val="•"/>
      <w:lvlJc w:val="left"/>
      <w:pPr>
        <w:ind w:left="1823" w:hanging="708"/>
      </w:pPr>
      <w:rPr>
        <w:rFonts w:ascii="Times New Roman" w:eastAsia="Times New Roman" w:hAnsi="Times New Roman" w:cs="Times New Roman"/>
        <w:sz w:val="24"/>
      </w:rPr>
    </w:lvl>
    <w:lvl w:ilvl="3" w:tplc="BEAA1280">
      <w:numFmt w:val="bullet"/>
      <w:lvlText w:val="•"/>
      <w:lvlJc w:val="left"/>
      <w:pPr>
        <w:ind w:left="2685" w:hanging="708"/>
      </w:pPr>
      <w:rPr>
        <w:rFonts w:ascii="Times New Roman" w:eastAsia="Times New Roman" w:hAnsi="Times New Roman" w:cs="Times New Roman"/>
        <w:sz w:val="24"/>
      </w:rPr>
    </w:lvl>
    <w:lvl w:ilvl="4" w:tplc="1FE86F56">
      <w:numFmt w:val="bullet"/>
      <w:lvlText w:val="•"/>
      <w:lvlJc w:val="left"/>
      <w:pPr>
        <w:ind w:left="3547" w:hanging="708"/>
      </w:pPr>
      <w:rPr>
        <w:rFonts w:ascii="Times New Roman" w:eastAsia="Times New Roman" w:hAnsi="Times New Roman" w:cs="Times New Roman"/>
        <w:sz w:val="24"/>
      </w:rPr>
    </w:lvl>
    <w:lvl w:ilvl="5" w:tplc="D47E690A">
      <w:numFmt w:val="bullet"/>
      <w:lvlText w:val="•"/>
      <w:lvlJc w:val="left"/>
      <w:pPr>
        <w:ind w:left="4409" w:hanging="708"/>
      </w:pPr>
      <w:rPr>
        <w:rFonts w:ascii="Times New Roman" w:eastAsia="Times New Roman" w:hAnsi="Times New Roman" w:cs="Times New Roman"/>
        <w:sz w:val="24"/>
      </w:rPr>
    </w:lvl>
    <w:lvl w:ilvl="6" w:tplc="28188DD0">
      <w:numFmt w:val="bullet"/>
      <w:lvlText w:val="•"/>
      <w:lvlJc w:val="left"/>
      <w:pPr>
        <w:ind w:left="5271" w:hanging="708"/>
      </w:pPr>
      <w:rPr>
        <w:rFonts w:ascii="Times New Roman" w:eastAsia="Times New Roman" w:hAnsi="Times New Roman" w:cs="Times New Roman"/>
        <w:sz w:val="24"/>
      </w:rPr>
    </w:lvl>
    <w:lvl w:ilvl="7" w:tplc="CFFC96B0">
      <w:numFmt w:val="bullet"/>
      <w:lvlText w:val="•"/>
      <w:lvlJc w:val="left"/>
      <w:pPr>
        <w:ind w:left="6133" w:hanging="708"/>
      </w:pPr>
      <w:rPr>
        <w:rFonts w:ascii="Times New Roman" w:eastAsia="Times New Roman" w:hAnsi="Times New Roman" w:cs="Times New Roman"/>
        <w:sz w:val="24"/>
      </w:rPr>
    </w:lvl>
    <w:lvl w:ilvl="8" w:tplc="6EE6D452">
      <w:numFmt w:val="bullet"/>
      <w:lvlText w:val="•"/>
      <w:lvlJc w:val="left"/>
      <w:pPr>
        <w:ind w:left="6995" w:hanging="708"/>
      </w:pPr>
      <w:rPr>
        <w:rFonts w:ascii="Times New Roman" w:eastAsia="Times New Roman" w:hAnsi="Times New Roman" w:cs="Times New Roman"/>
        <w:sz w:val="24"/>
      </w:rPr>
    </w:lvl>
  </w:abstractNum>
  <w:abstractNum w:abstractNumId="8">
    <w:nsid w:val="0FA31B64"/>
    <w:multiLevelType w:val="multilevel"/>
    <w:tmpl w:val="ECA61A22"/>
    <w:lvl w:ilvl="0">
      <w:start w:val="6"/>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9">
    <w:nsid w:val="17ED0870"/>
    <w:multiLevelType w:val="multilevel"/>
    <w:tmpl w:val="C85886B6"/>
    <w:lvl w:ilvl="0">
      <w:start w:val="5"/>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0">
    <w:nsid w:val="19063E61"/>
    <w:multiLevelType w:val="multilevel"/>
    <w:tmpl w:val="8FE27098"/>
    <w:lvl w:ilvl="0">
      <w:start w:val="4"/>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1">
    <w:nsid w:val="1BF116AE"/>
    <w:multiLevelType w:val="multilevel"/>
    <w:tmpl w:val="AC3E4A4E"/>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2">
    <w:nsid w:val="1CEB0816"/>
    <w:multiLevelType w:val="multilevel"/>
    <w:tmpl w:val="A91C408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3">
    <w:nsid w:val="22570E56"/>
    <w:multiLevelType w:val="multilevel"/>
    <w:tmpl w:val="42F663B8"/>
    <w:lvl w:ilvl="0">
      <w:start w:val="8"/>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4">
    <w:nsid w:val="262B7A07"/>
    <w:multiLevelType w:val="multilevel"/>
    <w:tmpl w:val="5BDED222"/>
    <w:lvl w:ilvl="0">
      <w:start w:val="9"/>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5">
    <w:nsid w:val="2B3F5B6B"/>
    <w:multiLevelType w:val="multilevel"/>
    <w:tmpl w:val="C3E6FB1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6">
    <w:nsid w:val="2FA101DC"/>
    <w:multiLevelType w:val="multilevel"/>
    <w:tmpl w:val="EF1A466A"/>
    <w:lvl w:ilvl="0">
      <w:numFmt w:val="bullet"/>
      <w:lvlText w:val=""/>
      <w:lvlJc w:val="left"/>
      <w:pPr>
        <w:ind w:left="0" w:firstLine="709"/>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7">
    <w:nsid w:val="3463038C"/>
    <w:multiLevelType w:val="multilevel"/>
    <w:tmpl w:val="5F303256"/>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8">
    <w:nsid w:val="37947082"/>
    <w:multiLevelType w:val="multilevel"/>
    <w:tmpl w:val="D87A3CCE"/>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9">
    <w:nsid w:val="381956A1"/>
    <w:multiLevelType w:val="multilevel"/>
    <w:tmpl w:val="3FF02620"/>
    <w:lvl w:ilvl="0">
      <w:numFmt w:val="bullet"/>
      <w:lvlText w:val=""/>
      <w:lvlJc w:val="left"/>
      <w:pPr>
        <w:ind w:left="0" w:firstLine="709"/>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0">
    <w:nsid w:val="3EEF1F94"/>
    <w:multiLevelType w:val="multilevel"/>
    <w:tmpl w:val="5CE06FB2"/>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1224" w:hanging="504"/>
      </w:pPr>
      <w:rPr>
        <w:rFonts w:ascii="Times New Roman" w:eastAsia="Times New Roman" w:hAnsi="Times New Roman" w:cs="Times New Roman"/>
        <w:b/>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21">
    <w:nsid w:val="421C77E1"/>
    <w:multiLevelType w:val="multilevel"/>
    <w:tmpl w:val="6EA2BF6A"/>
    <w:lvl w:ilvl="0">
      <w:start w:val="1"/>
      <w:numFmt w:val="decimal"/>
      <w:lvlText w:val="%1."/>
      <w:lvlJc w:val="left"/>
      <w:pPr>
        <w:ind w:left="0" w:firstLine="709"/>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22">
    <w:nsid w:val="496C6E85"/>
    <w:multiLevelType w:val="multilevel"/>
    <w:tmpl w:val="7DA45EC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3">
    <w:nsid w:val="4A4D3B22"/>
    <w:multiLevelType w:val="multilevel"/>
    <w:tmpl w:val="A4200194"/>
    <w:lvl w:ilvl="0">
      <w:start w:val="1"/>
      <w:numFmt w:val="decimal"/>
      <w:lvlText w:val="%1."/>
      <w:lvlJc w:val="left"/>
      <w:pPr>
        <w:ind w:left="0" w:firstLine="0"/>
      </w:pPr>
      <w:rPr>
        <w:rFonts w:ascii="Times New Roman" w:eastAsia="Times New Roman" w:hAnsi="Times New Roman" w:cs="Times New Roman"/>
        <w:b/>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4">
    <w:nsid w:val="4BB10091"/>
    <w:multiLevelType w:val="multilevel"/>
    <w:tmpl w:val="C1DE0700"/>
    <w:lvl w:ilvl="0">
      <w:start w:val="1"/>
      <w:numFmt w:val="decimal"/>
      <w:lvlText w:val="%1."/>
      <w:lvlJc w:val="left"/>
      <w:pPr>
        <w:ind w:left="0" w:firstLine="709"/>
      </w:pPr>
      <w:rPr>
        <w:rFonts w:ascii="Times New Roman" w:eastAsia="Times New Roman" w:hAnsi="Times New Roman" w:cs="Times New Roman"/>
        <w:color w:val="0D0D0D"/>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25">
    <w:nsid w:val="55283A73"/>
    <w:multiLevelType w:val="hybridMultilevel"/>
    <w:tmpl w:val="13AC2EB8"/>
    <w:lvl w:ilvl="0" w:tplc="93104710">
      <w:start w:val="1"/>
      <w:numFmt w:val="lowerLetter"/>
      <w:lvlText w:val="%1)"/>
      <w:lvlJc w:val="left"/>
      <w:pPr>
        <w:ind w:left="102" w:firstLine="182"/>
      </w:pPr>
      <w:rPr>
        <w:rFonts w:ascii="Times New Roman" w:eastAsia="Times New Roman" w:hAnsi="Times New Roman" w:cs="Times New Roman"/>
        <w:sz w:val="24"/>
      </w:rPr>
    </w:lvl>
    <w:lvl w:ilvl="1" w:tplc="84F8C3C6">
      <w:start w:val="1"/>
      <w:numFmt w:val="decimal"/>
      <w:lvlText w:val="(%2)"/>
      <w:lvlJc w:val="left"/>
      <w:pPr>
        <w:ind w:left="222" w:hanging="331"/>
      </w:pPr>
      <w:rPr>
        <w:rFonts w:ascii="Times New Roman" w:eastAsia="Times New Roman" w:hAnsi="Times New Roman" w:cs="Times New Roman"/>
        <w:sz w:val="22"/>
      </w:rPr>
    </w:lvl>
    <w:lvl w:ilvl="2" w:tplc="3B5A7956">
      <w:numFmt w:val="bullet"/>
      <w:lvlText w:val="•"/>
      <w:lvlJc w:val="left"/>
      <w:pPr>
        <w:ind w:left="1164" w:hanging="331"/>
      </w:pPr>
      <w:rPr>
        <w:rFonts w:ascii="Times New Roman" w:eastAsia="Times New Roman" w:hAnsi="Times New Roman" w:cs="Times New Roman"/>
        <w:sz w:val="24"/>
      </w:rPr>
    </w:lvl>
    <w:lvl w:ilvl="3" w:tplc="39BE9C6E">
      <w:numFmt w:val="bullet"/>
      <w:lvlText w:val="•"/>
      <w:lvlJc w:val="left"/>
      <w:pPr>
        <w:ind w:left="2108" w:hanging="331"/>
      </w:pPr>
      <w:rPr>
        <w:rFonts w:ascii="Times New Roman" w:eastAsia="Times New Roman" w:hAnsi="Times New Roman" w:cs="Times New Roman"/>
        <w:sz w:val="24"/>
      </w:rPr>
    </w:lvl>
    <w:lvl w:ilvl="4" w:tplc="CCB271E6">
      <w:numFmt w:val="bullet"/>
      <w:lvlText w:val="•"/>
      <w:lvlJc w:val="left"/>
      <w:pPr>
        <w:ind w:left="3053" w:hanging="331"/>
      </w:pPr>
      <w:rPr>
        <w:rFonts w:ascii="Times New Roman" w:eastAsia="Times New Roman" w:hAnsi="Times New Roman" w:cs="Times New Roman"/>
        <w:sz w:val="24"/>
      </w:rPr>
    </w:lvl>
    <w:lvl w:ilvl="5" w:tplc="03C86098">
      <w:numFmt w:val="bullet"/>
      <w:lvlText w:val="•"/>
      <w:lvlJc w:val="left"/>
      <w:pPr>
        <w:ind w:left="3997" w:hanging="331"/>
      </w:pPr>
      <w:rPr>
        <w:rFonts w:ascii="Times New Roman" w:eastAsia="Times New Roman" w:hAnsi="Times New Roman" w:cs="Times New Roman"/>
        <w:sz w:val="24"/>
      </w:rPr>
    </w:lvl>
    <w:lvl w:ilvl="6" w:tplc="38D6E3C0">
      <w:numFmt w:val="bullet"/>
      <w:lvlText w:val="•"/>
      <w:lvlJc w:val="left"/>
      <w:pPr>
        <w:ind w:left="4941" w:hanging="331"/>
      </w:pPr>
      <w:rPr>
        <w:rFonts w:ascii="Times New Roman" w:eastAsia="Times New Roman" w:hAnsi="Times New Roman" w:cs="Times New Roman"/>
        <w:sz w:val="24"/>
      </w:rPr>
    </w:lvl>
    <w:lvl w:ilvl="7" w:tplc="C876CD14">
      <w:numFmt w:val="bullet"/>
      <w:lvlText w:val="•"/>
      <w:lvlJc w:val="left"/>
      <w:pPr>
        <w:ind w:left="5886" w:hanging="331"/>
      </w:pPr>
      <w:rPr>
        <w:rFonts w:ascii="Times New Roman" w:eastAsia="Times New Roman" w:hAnsi="Times New Roman" w:cs="Times New Roman"/>
        <w:sz w:val="24"/>
      </w:rPr>
    </w:lvl>
    <w:lvl w:ilvl="8" w:tplc="EEC4899E">
      <w:numFmt w:val="bullet"/>
      <w:lvlText w:val="•"/>
      <w:lvlJc w:val="left"/>
      <w:pPr>
        <w:ind w:left="6830" w:hanging="331"/>
      </w:pPr>
      <w:rPr>
        <w:rFonts w:ascii="Times New Roman" w:eastAsia="Times New Roman" w:hAnsi="Times New Roman" w:cs="Times New Roman"/>
        <w:sz w:val="24"/>
      </w:rPr>
    </w:lvl>
  </w:abstractNum>
  <w:abstractNum w:abstractNumId="26">
    <w:nsid w:val="5B2432D7"/>
    <w:multiLevelType w:val="multilevel"/>
    <w:tmpl w:val="32E2714C"/>
    <w:lvl w:ilvl="0">
      <w:numFmt w:val="bullet"/>
      <w:lvlText w:val=""/>
      <w:lvlJc w:val="left"/>
      <w:pPr>
        <w:ind w:left="0" w:firstLine="709"/>
      </w:pPr>
      <w:rPr>
        <w:rFonts w:ascii="Symbol" w:eastAsia="Symbol" w:hAnsi="Symbol" w:cs="Symbol"/>
      </w:rPr>
    </w:lvl>
    <w:lvl w:ilvl="1">
      <w:numFmt w:val="bullet"/>
      <w:lvlText w:val="o"/>
      <w:lvlJc w:val="left"/>
      <w:pPr>
        <w:ind w:left="0" w:firstLine="709"/>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7">
    <w:nsid w:val="62D831FB"/>
    <w:multiLevelType w:val="hybridMultilevel"/>
    <w:tmpl w:val="56A43E5C"/>
    <w:lvl w:ilvl="0" w:tplc="DFECF3E4">
      <w:start w:val="1"/>
      <w:numFmt w:val="decimal"/>
      <w:lvlText w:val="%1."/>
      <w:lvlJc w:val="left"/>
      <w:pPr>
        <w:ind w:left="810" w:hanging="708"/>
      </w:pPr>
      <w:rPr>
        <w:rFonts w:ascii="Times New Roman" w:eastAsia="Times New Roman" w:hAnsi="Times New Roman" w:cs="Times New Roman"/>
        <w:b/>
        <w:sz w:val="24"/>
      </w:rPr>
    </w:lvl>
    <w:lvl w:ilvl="1" w:tplc="F6C44A5A">
      <w:numFmt w:val="bullet"/>
      <w:lvlText w:val="•"/>
      <w:lvlJc w:val="left"/>
      <w:pPr>
        <w:ind w:left="1609" w:hanging="708"/>
      </w:pPr>
      <w:rPr>
        <w:rFonts w:ascii="Times New Roman" w:eastAsia="Times New Roman" w:hAnsi="Times New Roman" w:cs="Times New Roman"/>
        <w:sz w:val="24"/>
      </w:rPr>
    </w:lvl>
    <w:lvl w:ilvl="2" w:tplc="EBF4A174">
      <w:numFmt w:val="bullet"/>
      <w:lvlText w:val="•"/>
      <w:lvlJc w:val="left"/>
      <w:pPr>
        <w:ind w:left="2399" w:hanging="708"/>
      </w:pPr>
      <w:rPr>
        <w:rFonts w:ascii="Times New Roman" w:eastAsia="Times New Roman" w:hAnsi="Times New Roman" w:cs="Times New Roman"/>
        <w:sz w:val="24"/>
      </w:rPr>
    </w:lvl>
    <w:lvl w:ilvl="3" w:tplc="6BA28E84">
      <w:numFmt w:val="bullet"/>
      <w:lvlText w:val="•"/>
      <w:lvlJc w:val="left"/>
      <w:pPr>
        <w:ind w:left="3189" w:hanging="708"/>
      </w:pPr>
      <w:rPr>
        <w:rFonts w:ascii="Times New Roman" w:eastAsia="Times New Roman" w:hAnsi="Times New Roman" w:cs="Times New Roman"/>
        <w:sz w:val="24"/>
      </w:rPr>
    </w:lvl>
    <w:lvl w:ilvl="4" w:tplc="00EEEBD4">
      <w:numFmt w:val="bullet"/>
      <w:lvlText w:val="•"/>
      <w:lvlJc w:val="left"/>
      <w:pPr>
        <w:ind w:left="3979" w:hanging="708"/>
      </w:pPr>
      <w:rPr>
        <w:rFonts w:ascii="Times New Roman" w:eastAsia="Times New Roman" w:hAnsi="Times New Roman" w:cs="Times New Roman"/>
        <w:sz w:val="24"/>
      </w:rPr>
    </w:lvl>
    <w:lvl w:ilvl="5" w:tplc="D7D22B30">
      <w:numFmt w:val="bullet"/>
      <w:lvlText w:val="•"/>
      <w:lvlJc w:val="left"/>
      <w:pPr>
        <w:ind w:left="4769" w:hanging="708"/>
      </w:pPr>
      <w:rPr>
        <w:rFonts w:ascii="Times New Roman" w:eastAsia="Times New Roman" w:hAnsi="Times New Roman" w:cs="Times New Roman"/>
        <w:sz w:val="24"/>
      </w:rPr>
    </w:lvl>
    <w:lvl w:ilvl="6" w:tplc="3BBE76E0">
      <w:numFmt w:val="bullet"/>
      <w:lvlText w:val="•"/>
      <w:lvlJc w:val="left"/>
      <w:pPr>
        <w:ind w:left="5559" w:hanging="708"/>
      </w:pPr>
      <w:rPr>
        <w:rFonts w:ascii="Times New Roman" w:eastAsia="Times New Roman" w:hAnsi="Times New Roman" w:cs="Times New Roman"/>
        <w:sz w:val="24"/>
      </w:rPr>
    </w:lvl>
    <w:lvl w:ilvl="7" w:tplc="E5C6981A">
      <w:numFmt w:val="bullet"/>
      <w:lvlText w:val="•"/>
      <w:lvlJc w:val="left"/>
      <w:pPr>
        <w:ind w:left="6349" w:hanging="708"/>
      </w:pPr>
      <w:rPr>
        <w:rFonts w:ascii="Times New Roman" w:eastAsia="Times New Roman" w:hAnsi="Times New Roman" w:cs="Times New Roman"/>
        <w:sz w:val="24"/>
      </w:rPr>
    </w:lvl>
    <w:lvl w:ilvl="8" w:tplc="878C9748">
      <w:numFmt w:val="bullet"/>
      <w:lvlText w:val="•"/>
      <w:lvlJc w:val="left"/>
      <w:pPr>
        <w:ind w:left="7139" w:hanging="708"/>
      </w:pPr>
      <w:rPr>
        <w:rFonts w:ascii="Times New Roman" w:eastAsia="Times New Roman" w:hAnsi="Times New Roman" w:cs="Times New Roman"/>
        <w:sz w:val="24"/>
      </w:rPr>
    </w:lvl>
  </w:abstractNum>
  <w:abstractNum w:abstractNumId="28">
    <w:nsid w:val="63260702"/>
    <w:multiLevelType w:val="hybridMultilevel"/>
    <w:tmpl w:val="FADC5A04"/>
    <w:lvl w:ilvl="0" w:tplc="ABAECC0C">
      <w:numFmt w:val="bullet"/>
      <w:lvlText w:val=""/>
      <w:lvlJc w:val="left"/>
      <w:pPr>
        <w:ind w:left="0" w:firstLine="709"/>
      </w:pPr>
      <w:rPr>
        <w:rFonts w:ascii="Symbol" w:eastAsia="Symbol" w:hAnsi="Symbol" w:cs="Symbol"/>
        <w:sz w:val="22"/>
      </w:rPr>
    </w:lvl>
    <w:lvl w:ilvl="1" w:tplc="826040FC">
      <w:start w:val="1"/>
      <w:numFmt w:val="decimal"/>
      <w:lvlText w:val="%2."/>
      <w:lvlJc w:val="left"/>
      <w:pPr>
        <w:ind w:left="0" w:firstLine="709"/>
      </w:pPr>
      <w:rPr>
        <w:rFonts w:ascii="Times New Roman" w:eastAsia="Times New Roman" w:hAnsi="Times New Roman" w:cs="Times New Roman"/>
        <w:sz w:val="22"/>
      </w:rPr>
    </w:lvl>
    <w:lvl w:ilvl="2" w:tplc="6A4A0120">
      <w:start w:val="1"/>
      <w:numFmt w:val="decimal"/>
      <w:lvlText w:val="%3."/>
      <w:lvlJc w:val="left"/>
      <w:pPr>
        <w:ind w:left="2160" w:hanging="360"/>
      </w:pPr>
      <w:rPr>
        <w:rFonts w:ascii="Times New Roman" w:eastAsia="Times New Roman" w:hAnsi="Times New Roman" w:cs="Times New Roman"/>
        <w:sz w:val="24"/>
      </w:rPr>
    </w:lvl>
    <w:lvl w:ilvl="3" w:tplc="80549CB4">
      <w:start w:val="1"/>
      <w:numFmt w:val="decimal"/>
      <w:lvlText w:val="%4."/>
      <w:lvlJc w:val="left"/>
      <w:pPr>
        <w:ind w:left="2880" w:hanging="360"/>
      </w:pPr>
      <w:rPr>
        <w:rFonts w:ascii="Times New Roman" w:eastAsia="Times New Roman" w:hAnsi="Times New Roman" w:cs="Times New Roman"/>
        <w:sz w:val="24"/>
      </w:rPr>
    </w:lvl>
    <w:lvl w:ilvl="4" w:tplc="2C74E382">
      <w:start w:val="1"/>
      <w:numFmt w:val="decimal"/>
      <w:lvlText w:val="%5."/>
      <w:lvlJc w:val="left"/>
      <w:pPr>
        <w:ind w:left="3600" w:hanging="360"/>
      </w:pPr>
      <w:rPr>
        <w:rFonts w:ascii="Times New Roman" w:eastAsia="Times New Roman" w:hAnsi="Times New Roman" w:cs="Times New Roman"/>
        <w:sz w:val="24"/>
      </w:rPr>
    </w:lvl>
    <w:lvl w:ilvl="5" w:tplc="ABE875C6">
      <w:start w:val="1"/>
      <w:numFmt w:val="decimal"/>
      <w:lvlText w:val="%6."/>
      <w:lvlJc w:val="left"/>
      <w:pPr>
        <w:ind w:left="4320" w:hanging="360"/>
      </w:pPr>
      <w:rPr>
        <w:rFonts w:ascii="Times New Roman" w:eastAsia="Times New Roman" w:hAnsi="Times New Roman" w:cs="Times New Roman"/>
        <w:sz w:val="24"/>
      </w:rPr>
    </w:lvl>
    <w:lvl w:ilvl="6" w:tplc="D206D8FE">
      <w:start w:val="1"/>
      <w:numFmt w:val="decimal"/>
      <w:lvlText w:val="%7."/>
      <w:lvlJc w:val="left"/>
      <w:pPr>
        <w:ind w:left="5040" w:hanging="360"/>
      </w:pPr>
      <w:rPr>
        <w:rFonts w:ascii="Times New Roman" w:eastAsia="Times New Roman" w:hAnsi="Times New Roman" w:cs="Times New Roman"/>
        <w:sz w:val="24"/>
      </w:rPr>
    </w:lvl>
    <w:lvl w:ilvl="7" w:tplc="2CFC48EA">
      <w:start w:val="1"/>
      <w:numFmt w:val="decimal"/>
      <w:lvlText w:val="%8."/>
      <w:lvlJc w:val="left"/>
      <w:pPr>
        <w:ind w:left="5760" w:hanging="360"/>
      </w:pPr>
      <w:rPr>
        <w:rFonts w:ascii="Times New Roman" w:eastAsia="Times New Roman" w:hAnsi="Times New Roman" w:cs="Times New Roman"/>
        <w:sz w:val="24"/>
      </w:rPr>
    </w:lvl>
    <w:lvl w:ilvl="8" w:tplc="93661722">
      <w:start w:val="1"/>
      <w:numFmt w:val="decimal"/>
      <w:lvlText w:val="%9."/>
      <w:lvlJc w:val="left"/>
      <w:pPr>
        <w:ind w:left="6480" w:hanging="360"/>
      </w:pPr>
      <w:rPr>
        <w:rFonts w:ascii="Times New Roman" w:eastAsia="Times New Roman" w:hAnsi="Times New Roman" w:cs="Times New Roman"/>
        <w:sz w:val="24"/>
      </w:rPr>
    </w:lvl>
  </w:abstractNum>
  <w:abstractNum w:abstractNumId="29">
    <w:nsid w:val="639A49A0"/>
    <w:multiLevelType w:val="multilevel"/>
    <w:tmpl w:val="97AA03B8"/>
    <w:lvl w:ilvl="0">
      <w:start w:val="7"/>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30">
    <w:nsid w:val="694B2BF9"/>
    <w:multiLevelType w:val="multilevel"/>
    <w:tmpl w:val="60040672"/>
    <w:lvl w:ilvl="0">
      <w:start w:val="2"/>
      <w:numFmt w:val="decimal"/>
      <w:lvlText w:val="%1."/>
      <w:lvlJc w:val="left"/>
      <w:pPr>
        <w:ind w:left="0" w:firstLine="0"/>
      </w:pPr>
      <w:rPr>
        <w:rFonts w:ascii="Times New Roman" w:eastAsia="Times New Roman" w:hAnsi="Times New Roman" w:cs="Times New Roman"/>
        <w:b/>
        <w:sz w:val="24"/>
      </w:rPr>
    </w:lvl>
    <w:lvl w:ilvl="1">
      <w:start w:val="1"/>
      <w:numFmt w:val="decimal"/>
      <w:lvlText w:val="%1.%2."/>
      <w:lvlJc w:val="left"/>
      <w:pPr>
        <w:ind w:left="0" w:firstLine="1560"/>
      </w:pPr>
      <w:rPr>
        <w:rFonts w:ascii="Times New Roman" w:eastAsia="Times New Roman" w:hAnsi="Times New Roman" w:cs="Times New Roman"/>
        <w:b/>
        <w:sz w:val="24"/>
      </w:rPr>
    </w:lvl>
    <w:lvl w:ilvl="2">
      <w:start w:val="1"/>
      <w:numFmt w:val="decimal"/>
      <w:lvlText w:val="%1.%2.%3."/>
      <w:lvlJc w:val="left"/>
      <w:pPr>
        <w:ind w:left="2422" w:hanging="720"/>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b/>
        <w:sz w:val="24"/>
      </w:rPr>
    </w:lvl>
    <w:lvl w:ilvl="4">
      <w:start w:val="1"/>
      <w:numFmt w:val="decimal"/>
      <w:lvlText w:val="%1.%2.%3.%4.%5."/>
      <w:lvlJc w:val="left"/>
      <w:pPr>
        <w:ind w:left="2520" w:hanging="1080"/>
      </w:pPr>
      <w:rPr>
        <w:rFonts w:ascii="Times New Roman" w:eastAsia="Times New Roman" w:hAnsi="Times New Roman" w:cs="Times New Roman"/>
        <w:b/>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31">
    <w:nsid w:val="71D667A0"/>
    <w:multiLevelType w:val="multilevel"/>
    <w:tmpl w:val="733058E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2">
    <w:nsid w:val="72533388"/>
    <w:multiLevelType w:val="multilevel"/>
    <w:tmpl w:val="63A42418"/>
    <w:lvl w:ilvl="0">
      <w:start w:val="1"/>
      <w:numFmt w:val="lowerLetter"/>
      <w:lvlText w:val="%1)"/>
      <w:lvlJc w:val="left"/>
      <w:pPr>
        <w:ind w:left="0" w:firstLine="1701"/>
      </w:pPr>
      <w:rPr>
        <w:rFonts w:ascii="Times New Roman" w:eastAsia="Times New Roman" w:hAnsi="Times New Roman" w:cs="Times New Roman"/>
        <w:color w:val="0D0D0D"/>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33">
    <w:nsid w:val="72975008"/>
    <w:multiLevelType w:val="multilevel"/>
    <w:tmpl w:val="261ECD0A"/>
    <w:lvl w:ilvl="0">
      <w:start w:val="1"/>
      <w:numFmt w:val="lowerLetter"/>
      <w:lvlText w:val="%1)"/>
      <w:lvlJc w:val="left"/>
      <w:pPr>
        <w:ind w:left="0" w:firstLine="709"/>
      </w:pPr>
      <w:rPr>
        <w:rFonts w:ascii="Times New Roman" w:eastAsia="Times New Roman" w:hAnsi="Times New Roman" w:cs="Times New Roman"/>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34">
    <w:nsid w:val="75E80A54"/>
    <w:multiLevelType w:val="hybridMultilevel"/>
    <w:tmpl w:val="F798186C"/>
    <w:lvl w:ilvl="0" w:tplc="6450BAD2">
      <w:start w:val="1"/>
      <w:numFmt w:val="decimal"/>
      <w:lvlText w:val="%1."/>
      <w:lvlJc w:val="left"/>
      <w:pPr>
        <w:ind w:left="0" w:firstLine="709"/>
      </w:pPr>
      <w:rPr>
        <w:rFonts w:ascii="Times New Roman" w:eastAsia="Times New Roman" w:hAnsi="Times New Roman" w:cs="Times New Roman"/>
        <w:sz w:val="22"/>
      </w:rPr>
    </w:lvl>
    <w:lvl w:ilvl="1" w:tplc="7C7C058E">
      <w:numFmt w:val="bullet"/>
      <w:lvlText w:val="o"/>
      <w:lvlJc w:val="left"/>
      <w:pPr>
        <w:ind w:left="0" w:firstLine="709"/>
      </w:pPr>
      <w:rPr>
        <w:rFonts w:ascii="Courier New" w:eastAsia="Courier New" w:hAnsi="Courier New" w:cs="Courier New"/>
      </w:rPr>
    </w:lvl>
    <w:lvl w:ilvl="2" w:tplc="988EFBCC">
      <w:start w:val="1"/>
      <w:numFmt w:val="decimal"/>
      <w:lvlText w:val="%3."/>
      <w:lvlJc w:val="left"/>
      <w:pPr>
        <w:ind w:left="2160" w:hanging="360"/>
      </w:pPr>
      <w:rPr>
        <w:rFonts w:ascii="Times New Roman" w:eastAsia="Times New Roman" w:hAnsi="Times New Roman" w:cs="Times New Roman"/>
        <w:sz w:val="24"/>
      </w:rPr>
    </w:lvl>
    <w:lvl w:ilvl="3" w:tplc="571AE3B2">
      <w:start w:val="1"/>
      <w:numFmt w:val="decimal"/>
      <w:lvlText w:val="%4."/>
      <w:lvlJc w:val="left"/>
      <w:pPr>
        <w:ind w:left="2880" w:hanging="360"/>
      </w:pPr>
      <w:rPr>
        <w:rFonts w:ascii="Times New Roman" w:eastAsia="Times New Roman" w:hAnsi="Times New Roman" w:cs="Times New Roman"/>
        <w:sz w:val="24"/>
      </w:rPr>
    </w:lvl>
    <w:lvl w:ilvl="4" w:tplc="D4F0962C">
      <w:start w:val="1"/>
      <w:numFmt w:val="decimal"/>
      <w:lvlText w:val="%5."/>
      <w:lvlJc w:val="left"/>
      <w:pPr>
        <w:ind w:left="3600" w:hanging="360"/>
      </w:pPr>
      <w:rPr>
        <w:rFonts w:ascii="Times New Roman" w:eastAsia="Times New Roman" w:hAnsi="Times New Roman" w:cs="Times New Roman"/>
        <w:sz w:val="24"/>
      </w:rPr>
    </w:lvl>
    <w:lvl w:ilvl="5" w:tplc="933006FE">
      <w:start w:val="1"/>
      <w:numFmt w:val="decimal"/>
      <w:lvlText w:val="%6."/>
      <w:lvlJc w:val="left"/>
      <w:pPr>
        <w:ind w:left="4320" w:hanging="360"/>
      </w:pPr>
      <w:rPr>
        <w:rFonts w:ascii="Times New Roman" w:eastAsia="Times New Roman" w:hAnsi="Times New Roman" w:cs="Times New Roman"/>
        <w:sz w:val="24"/>
      </w:rPr>
    </w:lvl>
    <w:lvl w:ilvl="6" w:tplc="8286F808">
      <w:start w:val="1"/>
      <w:numFmt w:val="decimal"/>
      <w:lvlText w:val="%7."/>
      <w:lvlJc w:val="left"/>
      <w:pPr>
        <w:ind w:left="5040" w:hanging="360"/>
      </w:pPr>
      <w:rPr>
        <w:rFonts w:ascii="Times New Roman" w:eastAsia="Times New Roman" w:hAnsi="Times New Roman" w:cs="Times New Roman"/>
        <w:sz w:val="24"/>
      </w:rPr>
    </w:lvl>
    <w:lvl w:ilvl="7" w:tplc="D6BEF74E">
      <w:start w:val="1"/>
      <w:numFmt w:val="decimal"/>
      <w:lvlText w:val="%8."/>
      <w:lvlJc w:val="left"/>
      <w:pPr>
        <w:ind w:left="5760" w:hanging="360"/>
      </w:pPr>
      <w:rPr>
        <w:rFonts w:ascii="Times New Roman" w:eastAsia="Times New Roman" w:hAnsi="Times New Roman" w:cs="Times New Roman"/>
        <w:sz w:val="24"/>
      </w:rPr>
    </w:lvl>
    <w:lvl w:ilvl="8" w:tplc="F28C966A">
      <w:start w:val="1"/>
      <w:numFmt w:val="decimal"/>
      <w:lvlText w:val="%9."/>
      <w:lvlJc w:val="left"/>
      <w:pPr>
        <w:ind w:left="6480" w:hanging="360"/>
      </w:pPr>
      <w:rPr>
        <w:rFonts w:ascii="Times New Roman" w:eastAsia="Times New Roman" w:hAnsi="Times New Roman" w:cs="Times New Roman"/>
        <w:sz w:val="24"/>
      </w:rPr>
    </w:lvl>
  </w:abstractNum>
  <w:abstractNum w:abstractNumId="35">
    <w:nsid w:val="76806557"/>
    <w:multiLevelType w:val="multilevel"/>
    <w:tmpl w:val="29588362"/>
    <w:lvl w:ilvl="0">
      <w:start w:val="3"/>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36">
    <w:nsid w:val="77276DE6"/>
    <w:multiLevelType w:val="multilevel"/>
    <w:tmpl w:val="C1043DAA"/>
    <w:lvl w:ilvl="0">
      <w:numFmt w:val="bullet"/>
      <w:lvlText w:val=""/>
      <w:lvlJc w:val="left"/>
      <w:pPr>
        <w:ind w:left="0" w:firstLine="709"/>
      </w:pPr>
      <w:rPr>
        <w:rFonts w:ascii="Symbol" w:eastAsia="Symbol" w:hAnsi="Symbol" w:cs="Symbol"/>
        <w:sz w:val="22"/>
      </w:rPr>
    </w:lvl>
    <w:lvl w:ilvl="1">
      <w:numFmt w:val="bullet"/>
      <w:lvlText w:val="o"/>
      <w:lvlJc w:val="left"/>
      <w:pPr>
        <w:ind w:left="3141" w:hanging="360"/>
      </w:pPr>
      <w:rPr>
        <w:rFonts w:ascii="Courier New" w:eastAsia="Courier New" w:hAnsi="Courier New" w:cs="Courier New"/>
        <w:sz w:val="24"/>
      </w:rPr>
    </w:lvl>
    <w:lvl w:ilvl="2">
      <w:numFmt w:val="bullet"/>
      <w:lvlText w:val=""/>
      <w:lvlJc w:val="left"/>
      <w:pPr>
        <w:ind w:left="3861" w:hanging="360"/>
      </w:pPr>
      <w:rPr>
        <w:rFonts w:ascii="Wingdings" w:eastAsia="Wingdings" w:hAnsi="Wingdings" w:cs="Wingdings"/>
        <w:sz w:val="24"/>
      </w:rPr>
    </w:lvl>
    <w:lvl w:ilvl="3">
      <w:numFmt w:val="bullet"/>
      <w:lvlText w:val=""/>
      <w:lvlJc w:val="left"/>
      <w:pPr>
        <w:ind w:left="4581" w:hanging="360"/>
      </w:pPr>
      <w:rPr>
        <w:rFonts w:ascii="Symbol" w:eastAsia="Symbol" w:hAnsi="Symbol" w:cs="Symbol"/>
        <w:sz w:val="24"/>
      </w:rPr>
    </w:lvl>
    <w:lvl w:ilvl="4">
      <w:numFmt w:val="bullet"/>
      <w:lvlText w:val="o"/>
      <w:lvlJc w:val="left"/>
      <w:pPr>
        <w:ind w:left="5301" w:hanging="360"/>
      </w:pPr>
      <w:rPr>
        <w:rFonts w:ascii="Courier New" w:eastAsia="Courier New" w:hAnsi="Courier New" w:cs="Courier New"/>
        <w:sz w:val="24"/>
      </w:rPr>
    </w:lvl>
    <w:lvl w:ilvl="5">
      <w:numFmt w:val="bullet"/>
      <w:lvlText w:val=""/>
      <w:lvlJc w:val="left"/>
      <w:pPr>
        <w:ind w:left="6021" w:hanging="360"/>
      </w:pPr>
      <w:rPr>
        <w:rFonts w:ascii="Wingdings" w:eastAsia="Wingdings" w:hAnsi="Wingdings" w:cs="Wingdings"/>
        <w:sz w:val="24"/>
      </w:rPr>
    </w:lvl>
    <w:lvl w:ilvl="6">
      <w:numFmt w:val="bullet"/>
      <w:lvlText w:val=""/>
      <w:lvlJc w:val="left"/>
      <w:pPr>
        <w:ind w:left="6741" w:hanging="360"/>
      </w:pPr>
      <w:rPr>
        <w:rFonts w:ascii="Symbol" w:eastAsia="Symbol" w:hAnsi="Symbol" w:cs="Symbol"/>
        <w:sz w:val="24"/>
      </w:rPr>
    </w:lvl>
    <w:lvl w:ilvl="7">
      <w:numFmt w:val="bullet"/>
      <w:lvlText w:val="o"/>
      <w:lvlJc w:val="left"/>
      <w:pPr>
        <w:ind w:left="7461" w:hanging="360"/>
      </w:pPr>
      <w:rPr>
        <w:rFonts w:ascii="Courier New" w:eastAsia="Courier New" w:hAnsi="Courier New" w:cs="Courier New"/>
        <w:sz w:val="24"/>
      </w:rPr>
    </w:lvl>
    <w:lvl w:ilvl="8">
      <w:numFmt w:val="bullet"/>
      <w:lvlText w:val=""/>
      <w:lvlJc w:val="left"/>
      <w:pPr>
        <w:ind w:left="8181" w:hanging="360"/>
      </w:pPr>
      <w:rPr>
        <w:rFonts w:ascii="Wingdings" w:eastAsia="Wingdings" w:hAnsi="Wingdings" w:cs="Wingdings"/>
        <w:sz w:val="24"/>
      </w:rPr>
    </w:lvl>
  </w:abstractNum>
  <w:abstractNum w:abstractNumId="37">
    <w:nsid w:val="779A2D43"/>
    <w:multiLevelType w:val="multilevel"/>
    <w:tmpl w:val="5670863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8">
    <w:nsid w:val="794D45D7"/>
    <w:multiLevelType w:val="multilevel"/>
    <w:tmpl w:val="158842FC"/>
    <w:lvl w:ilvl="0">
      <w:start w:val="11"/>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39">
    <w:nsid w:val="7AE92272"/>
    <w:multiLevelType w:val="multilevel"/>
    <w:tmpl w:val="671AD2B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0">
    <w:nsid w:val="7B012BF2"/>
    <w:multiLevelType w:val="multilevel"/>
    <w:tmpl w:val="3C526238"/>
    <w:lvl w:ilvl="0">
      <w:numFmt w:val="bullet"/>
      <w:lvlText w:val=""/>
      <w:lvlJc w:val="left"/>
      <w:pPr>
        <w:ind w:left="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41">
    <w:nsid w:val="7B41497C"/>
    <w:multiLevelType w:val="hybridMultilevel"/>
    <w:tmpl w:val="AA8074DC"/>
    <w:lvl w:ilvl="0" w:tplc="ACEC54B8">
      <w:start w:val="1"/>
      <w:numFmt w:val="lowerLetter"/>
      <w:lvlText w:val="%1)"/>
      <w:lvlJc w:val="left"/>
      <w:pPr>
        <w:ind w:left="102" w:firstLine="40"/>
      </w:pPr>
      <w:rPr>
        <w:rFonts w:ascii="Times New Roman" w:eastAsia="Times New Roman" w:hAnsi="Times New Roman" w:cs="Times New Roman"/>
        <w:sz w:val="24"/>
      </w:rPr>
    </w:lvl>
    <w:lvl w:ilvl="1" w:tplc="8EBEB10E">
      <w:numFmt w:val="bullet"/>
      <w:lvlText w:val="•"/>
      <w:lvlJc w:val="left"/>
      <w:pPr>
        <w:ind w:left="961" w:hanging="708"/>
      </w:pPr>
      <w:rPr>
        <w:rFonts w:ascii="Times New Roman" w:eastAsia="Times New Roman" w:hAnsi="Times New Roman" w:cs="Times New Roman"/>
        <w:sz w:val="24"/>
      </w:rPr>
    </w:lvl>
    <w:lvl w:ilvl="2" w:tplc="03EE334E">
      <w:numFmt w:val="bullet"/>
      <w:lvlText w:val="•"/>
      <w:lvlJc w:val="left"/>
      <w:pPr>
        <w:ind w:left="1823" w:hanging="708"/>
      </w:pPr>
      <w:rPr>
        <w:rFonts w:ascii="Times New Roman" w:eastAsia="Times New Roman" w:hAnsi="Times New Roman" w:cs="Times New Roman"/>
        <w:sz w:val="24"/>
      </w:rPr>
    </w:lvl>
    <w:lvl w:ilvl="3" w:tplc="BC3A8220">
      <w:numFmt w:val="bullet"/>
      <w:lvlText w:val="•"/>
      <w:lvlJc w:val="left"/>
      <w:pPr>
        <w:ind w:left="2685" w:hanging="708"/>
      </w:pPr>
      <w:rPr>
        <w:rFonts w:ascii="Times New Roman" w:eastAsia="Times New Roman" w:hAnsi="Times New Roman" w:cs="Times New Roman"/>
        <w:sz w:val="24"/>
      </w:rPr>
    </w:lvl>
    <w:lvl w:ilvl="4" w:tplc="9CAE30A0">
      <w:numFmt w:val="bullet"/>
      <w:lvlText w:val="•"/>
      <w:lvlJc w:val="left"/>
      <w:pPr>
        <w:ind w:left="3547" w:hanging="708"/>
      </w:pPr>
      <w:rPr>
        <w:rFonts w:ascii="Times New Roman" w:eastAsia="Times New Roman" w:hAnsi="Times New Roman" w:cs="Times New Roman"/>
        <w:sz w:val="24"/>
      </w:rPr>
    </w:lvl>
    <w:lvl w:ilvl="5" w:tplc="CA8CD856">
      <w:numFmt w:val="bullet"/>
      <w:lvlText w:val="•"/>
      <w:lvlJc w:val="left"/>
      <w:pPr>
        <w:ind w:left="4409" w:hanging="708"/>
      </w:pPr>
      <w:rPr>
        <w:rFonts w:ascii="Times New Roman" w:eastAsia="Times New Roman" w:hAnsi="Times New Roman" w:cs="Times New Roman"/>
        <w:sz w:val="24"/>
      </w:rPr>
    </w:lvl>
    <w:lvl w:ilvl="6" w:tplc="DB083A80">
      <w:numFmt w:val="bullet"/>
      <w:lvlText w:val="•"/>
      <w:lvlJc w:val="left"/>
      <w:pPr>
        <w:ind w:left="5271" w:hanging="708"/>
      </w:pPr>
      <w:rPr>
        <w:rFonts w:ascii="Times New Roman" w:eastAsia="Times New Roman" w:hAnsi="Times New Roman" w:cs="Times New Roman"/>
        <w:sz w:val="24"/>
      </w:rPr>
    </w:lvl>
    <w:lvl w:ilvl="7" w:tplc="BBF67DB8">
      <w:numFmt w:val="bullet"/>
      <w:lvlText w:val="•"/>
      <w:lvlJc w:val="left"/>
      <w:pPr>
        <w:ind w:left="6133" w:hanging="708"/>
      </w:pPr>
      <w:rPr>
        <w:rFonts w:ascii="Times New Roman" w:eastAsia="Times New Roman" w:hAnsi="Times New Roman" w:cs="Times New Roman"/>
        <w:sz w:val="24"/>
      </w:rPr>
    </w:lvl>
    <w:lvl w:ilvl="8" w:tplc="A1781C2A">
      <w:numFmt w:val="bullet"/>
      <w:lvlText w:val="•"/>
      <w:lvlJc w:val="left"/>
      <w:pPr>
        <w:ind w:left="6995" w:hanging="708"/>
      </w:pPr>
      <w:rPr>
        <w:rFonts w:ascii="Times New Roman" w:eastAsia="Times New Roman" w:hAnsi="Times New Roman" w:cs="Times New Roman"/>
        <w:sz w:val="24"/>
      </w:rPr>
    </w:lvl>
  </w:abstractNum>
  <w:abstractNum w:abstractNumId="42">
    <w:nsid w:val="7C1B5D84"/>
    <w:multiLevelType w:val="multilevel"/>
    <w:tmpl w:val="94ECAE0E"/>
    <w:lvl w:ilvl="0">
      <w:start w:val="6"/>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43">
    <w:nsid w:val="7F7453B5"/>
    <w:multiLevelType w:val="multilevel"/>
    <w:tmpl w:val="0444FFCE"/>
    <w:lvl w:ilvl="0">
      <w:start w:val="10"/>
      <w:numFmt w:val="decimal"/>
      <w:lvlText w:val="%1."/>
      <w:lvlJc w:val="left"/>
      <w:pPr>
        <w:ind w:left="720" w:hanging="360"/>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44">
    <w:nsid w:val="7F884A31"/>
    <w:multiLevelType w:val="multilevel"/>
    <w:tmpl w:val="D7CC2B2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num w:numId="1">
    <w:abstractNumId w:val="37"/>
  </w:num>
  <w:num w:numId="2">
    <w:abstractNumId w:val="25"/>
  </w:num>
  <w:num w:numId="3">
    <w:abstractNumId w:val="41"/>
  </w:num>
  <w:num w:numId="4">
    <w:abstractNumId w:val="27"/>
  </w:num>
  <w:num w:numId="5">
    <w:abstractNumId w:val="7"/>
  </w:num>
  <w:num w:numId="6">
    <w:abstractNumId w:val="5"/>
  </w:num>
  <w:num w:numId="7">
    <w:abstractNumId w:val="0"/>
  </w:num>
  <w:num w:numId="8">
    <w:abstractNumId w:val="32"/>
  </w:num>
  <w:num w:numId="9">
    <w:abstractNumId w:val="8"/>
  </w:num>
  <w:num w:numId="10">
    <w:abstractNumId w:val="30"/>
  </w:num>
  <w:num w:numId="11">
    <w:abstractNumId w:val="23"/>
  </w:num>
  <w:num w:numId="12">
    <w:abstractNumId w:val="40"/>
  </w:num>
  <w:num w:numId="13">
    <w:abstractNumId w:val="20"/>
  </w:num>
  <w:num w:numId="14">
    <w:abstractNumId w:val="19"/>
  </w:num>
  <w:num w:numId="15">
    <w:abstractNumId w:val="33"/>
  </w:num>
  <w:num w:numId="16">
    <w:abstractNumId w:val="26"/>
  </w:num>
  <w:num w:numId="17">
    <w:abstractNumId w:val="39"/>
  </w:num>
  <w:num w:numId="18">
    <w:abstractNumId w:val="15"/>
  </w:num>
  <w:num w:numId="19">
    <w:abstractNumId w:val="38"/>
  </w:num>
  <w:num w:numId="20">
    <w:abstractNumId w:val="11"/>
  </w:num>
  <w:num w:numId="21">
    <w:abstractNumId w:val="1"/>
  </w:num>
  <w:num w:numId="22">
    <w:abstractNumId w:val="24"/>
  </w:num>
  <w:num w:numId="23">
    <w:abstractNumId w:val="3"/>
  </w:num>
  <w:num w:numId="24">
    <w:abstractNumId w:val="36"/>
  </w:num>
  <w:num w:numId="25">
    <w:abstractNumId w:val="9"/>
  </w:num>
  <w:num w:numId="26">
    <w:abstractNumId w:val="21"/>
  </w:num>
  <w:num w:numId="27">
    <w:abstractNumId w:val="43"/>
  </w:num>
  <w:num w:numId="28">
    <w:abstractNumId w:val="12"/>
  </w:num>
  <w:num w:numId="29">
    <w:abstractNumId w:val="44"/>
  </w:num>
  <w:num w:numId="30">
    <w:abstractNumId w:val="31"/>
  </w:num>
  <w:num w:numId="31">
    <w:abstractNumId w:val="22"/>
  </w:num>
  <w:num w:numId="32">
    <w:abstractNumId w:val="14"/>
  </w:num>
  <w:num w:numId="33">
    <w:abstractNumId w:val="42"/>
  </w:num>
  <w:num w:numId="34">
    <w:abstractNumId w:val="34"/>
  </w:num>
  <w:num w:numId="35">
    <w:abstractNumId w:val="4"/>
  </w:num>
  <w:num w:numId="36">
    <w:abstractNumId w:val="18"/>
  </w:num>
  <w:num w:numId="37">
    <w:abstractNumId w:val="10"/>
  </w:num>
  <w:num w:numId="38">
    <w:abstractNumId w:val="2"/>
  </w:num>
  <w:num w:numId="39">
    <w:abstractNumId w:val="17"/>
  </w:num>
  <w:num w:numId="40">
    <w:abstractNumId w:val="16"/>
  </w:num>
  <w:num w:numId="41">
    <w:abstractNumId w:val="28"/>
  </w:num>
  <w:num w:numId="42">
    <w:abstractNumId w:val="29"/>
  </w:num>
  <w:num w:numId="43">
    <w:abstractNumId w:val="6"/>
  </w:num>
  <w:num w:numId="44">
    <w:abstractNumId w:val="1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7A"/>
    <w:rsid w:val="003512A0"/>
    <w:rsid w:val="00435554"/>
    <w:rsid w:val="00862144"/>
    <w:rsid w:val="008D443D"/>
    <w:rsid w:val="008E317A"/>
    <w:rsid w:val="00BA5BE8"/>
    <w:rsid w:val="00BB2C0C"/>
    <w:rsid w:val="00D27D0A"/>
    <w:rsid w:val="00DC1C03"/>
    <w:rsid w:val="00E239A5"/>
    <w:rsid w:val="00E25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86217-A30E-491B-BBCE-C8E4EBE5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cnes.datasus.gov.br/pages/estabelecimentos/consulta.jsp"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transparencia.gov.br/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hyperlink" Target="https://www.planalto.gov.br/ccivil_03/leis/l8078compilado.htm" TargetMode="External"/><Relationship Id="rId70" Type="http://schemas.openxmlformats.org/officeDocument/2006/relationships/hyperlink" Target="https://doe.tce.sp.gov.b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120</Pages>
  <Words>29504</Words>
  <Characters>159327</Characters>
  <Application>Microsoft Office Word</Application>
  <DocSecurity>0</DocSecurity>
  <Lines>1327</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2025-07-11T16:47:00Z</cp:lastPrinted>
  <dcterms:created xsi:type="dcterms:W3CDTF">2025-07-01T18:13:00Z</dcterms:created>
  <dcterms:modified xsi:type="dcterms:W3CDTF">2025-07-11T16:49:00Z</dcterms:modified>
</cp:coreProperties>
</file>