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81746DC" w14:textId="77777777" w:rsidR="00A9116E" w:rsidRDefault="00982F1D">
      <w:pPr>
        <w:widowControl/>
        <w:spacing w:line="312" w:lineRule="auto"/>
        <w:jc w:val="center"/>
        <w:rPr>
          <w:b/>
          <w:sz w:val="24"/>
        </w:rPr>
      </w:pPr>
      <w:r>
        <w:rPr>
          <w:b/>
          <w:sz w:val="24"/>
        </w:rPr>
        <w:t>EDITAL</w:t>
      </w:r>
    </w:p>
    <w:p w14:paraId="5006368B" w14:textId="77777777" w:rsidR="00A9116E" w:rsidRDefault="00A9116E">
      <w:pPr>
        <w:widowControl/>
        <w:spacing w:line="312" w:lineRule="auto"/>
        <w:jc w:val="both"/>
        <w:rPr>
          <w:rFonts w:ascii="Times New Roman" w:eastAsia="Times New Roman" w:hAnsi="Times New Roman" w:cs="Times New Roman"/>
          <w:sz w:val="24"/>
        </w:rPr>
      </w:pPr>
    </w:p>
    <w:p w14:paraId="19675D6C" w14:textId="77777777" w:rsidR="00A9116E" w:rsidRDefault="00A9116E">
      <w:pPr>
        <w:widowControl/>
        <w:spacing w:line="312" w:lineRule="auto"/>
        <w:jc w:val="both"/>
        <w:rPr>
          <w:rFonts w:ascii="Times New Roman" w:eastAsia="Times New Roman" w:hAnsi="Times New Roman" w:cs="Times New Roman"/>
          <w:sz w:val="24"/>
        </w:rPr>
      </w:pPr>
    </w:p>
    <w:p w14:paraId="2D77B36E" w14:textId="77777777" w:rsidR="00A9116E" w:rsidRDefault="00982F1D">
      <w:pPr>
        <w:widowControl/>
        <w:spacing w:line="312" w:lineRule="auto"/>
        <w:jc w:val="both"/>
        <w:rPr>
          <w:sz w:val="24"/>
        </w:rPr>
      </w:pPr>
      <w:r>
        <w:rPr>
          <w:sz w:val="24"/>
        </w:rPr>
        <w:t xml:space="preserve">O </w:t>
      </w:r>
      <w:r>
        <w:rPr>
          <w:b/>
          <w:sz w:val="24"/>
        </w:rPr>
        <w:t>MUNICÍPIO DE TAGUAÍ</w:t>
      </w:r>
      <w:r>
        <w:rPr>
          <w:sz w:val="24"/>
        </w:rPr>
        <w:t>, inscrito no CNPJ sob nº 46.223.723/0001-50, leva a conhecimento dos interessados que, na forma da Lei nº 14.133/2021 e da Lei Complementar nº 123/2006, e subsidiariamente de outras normas aplicáveis ao objeto deste certame, realizará licitação, na modalidade, critérios de julgamento das propostas, regime de execução, forma de fornecimento e modo de disputa indicados na seção 1 – PREÂMBULO, apresentado a seguir:</w:t>
      </w:r>
    </w:p>
    <w:p w14:paraId="642B4977" w14:textId="77777777" w:rsidR="00A9116E" w:rsidRDefault="00A9116E">
      <w:pPr>
        <w:widowControl/>
        <w:spacing w:line="312" w:lineRule="auto"/>
        <w:jc w:val="both"/>
        <w:rPr>
          <w:sz w:val="24"/>
        </w:rPr>
      </w:pPr>
    </w:p>
    <w:p w14:paraId="1A600B0B" w14:textId="77777777" w:rsidR="00A9116E" w:rsidRDefault="00982F1D">
      <w:pPr>
        <w:widowControl/>
        <w:spacing w:line="312" w:lineRule="auto"/>
        <w:jc w:val="both"/>
        <w:rPr>
          <w:b/>
          <w:sz w:val="24"/>
        </w:rPr>
      </w:pPr>
      <w:r>
        <w:rPr>
          <w:b/>
          <w:sz w:val="24"/>
        </w:rPr>
        <w:t>1 – PREÂMBULO</w:t>
      </w:r>
    </w:p>
    <w:p w14:paraId="71945F5D" w14:textId="77777777" w:rsidR="00A9116E" w:rsidRDefault="00A9116E">
      <w:pPr>
        <w:widowControl/>
        <w:spacing w:line="312" w:lineRule="auto"/>
        <w:jc w:val="both"/>
        <w:rPr>
          <w:rFonts w:ascii="Times New Roman" w:eastAsia="Times New Roman" w:hAnsi="Times New Roman" w:cs="Times New Roman"/>
          <w:sz w:val="24"/>
        </w:rPr>
      </w:pPr>
    </w:p>
    <w:p w14:paraId="641B5FBB" w14:textId="77777777" w:rsidR="00A9116E" w:rsidRDefault="00982F1D">
      <w:pPr>
        <w:widowControl/>
        <w:spacing w:line="312" w:lineRule="auto"/>
        <w:jc w:val="both"/>
        <w:rPr>
          <w:b/>
          <w:sz w:val="24"/>
        </w:rPr>
      </w:pPr>
      <w:r>
        <w:rPr>
          <w:sz w:val="24"/>
        </w:rPr>
        <w:t xml:space="preserve">ÓRGÃO: </w:t>
      </w:r>
      <w:r>
        <w:rPr>
          <w:b/>
          <w:sz w:val="24"/>
        </w:rPr>
        <w:t>MUNICÍPIO DE TAGUAÍ</w:t>
      </w:r>
    </w:p>
    <w:p w14:paraId="093466F9" w14:textId="77777777" w:rsidR="00A9116E" w:rsidRDefault="00982F1D">
      <w:pPr>
        <w:widowControl/>
        <w:spacing w:line="312" w:lineRule="auto"/>
        <w:jc w:val="both"/>
        <w:rPr>
          <w:b/>
          <w:sz w:val="24"/>
        </w:rPr>
      </w:pPr>
      <w:r>
        <w:rPr>
          <w:sz w:val="24"/>
        </w:rPr>
        <w:t xml:space="preserve">PROCEDIMENTO LICITATÓRIO REGIDO PELA </w:t>
      </w:r>
      <w:r>
        <w:rPr>
          <w:b/>
          <w:sz w:val="24"/>
        </w:rPr>
        <w:t>LEI FEDERAL Nº 14.133/2021</w:t>
      </w:r>
    </w:p>
    <w:p w14:paraId="3A5F105C" w14:textId="77777777" w:rsidR="00A9116E" w:rsidRDefault="00982F1D">
      <w:pPr>
        <w:widowControl/>
        <w:spacing w:line="312" w:lineRule="auto"/>
        <w:jc w:val="both"/>
        <w:rPr>
          <w:b/>
          <w:sz w:val="24"/>
        </w:rPr>
      </w:pPr>
      <w:r>
        <w:rPr>
          <w:sz w:val="24"/>
        </w:rPr>
        <w:t xml:space="preserve">PROCESSO ADMINISTRATIVO Nº: </w:t>
      </w:r>
      <w:r>
        <w:rPr>
          <w:b/>
          <w:sz w:val="24"/>
        </w:rPr>
        <w:t>574/2026</w:t>
      </w:r>
    </w:p>
    <w:p w14:paraId="6C037236" w14:textId="77777777" w:rsidR="00A9116E" w:rsidRDefault="00982F1D">
      <w:pPr>
        <w:widowControl/>
        <w:spacing w:line="312" w:lineRule="auto"/>
        <w:jc w:val="both"/>
        <w:rPr>
          <w:b/>
          <w:sz w:val="24"/>
        </w:rPr>
      </w:pPr>
      <w:r>
        <w:rPr>
          <w:sz w:val="24"/>
        </w:rPr>
        <w:t xml:space="preserve">PROCESSO LICITATÓRIO Nº: </w:t>
      </w:r>
      <w:r>
        <w:rPr>
          <w:b/>
          <w:sz w:val="24"/>
        </w:rPr>
        <w:t xml:space="preserve">000141/26 </w:t>
      </w:r>
    </w:p>
    <w:p w14:paraId="5B4164D2" w14:textId="77777777" w:rsidR="00A9116E" w:rsidRDefault="00982F1D">
      <w:pPr>
        <w:widowControl/>
        <w:spacing w:line="312" w:lineRule="auto"/>
        <w:jc w:val="both"/>
        <w:rPr>
          <w:b/>
          <w:sz w:val="24"/>
        </w:rPr>
      </w:pPr>
      <w:r>
        <w:rPr>
          <w:sz w:val="24"/>
        </w:rPr>
        <w:t>ANO DO PROCESSO LICITATÓRIO:</w:t>
      </w:r>
      <w:r>
        <w:rPr>
          <w:b/>
          <w:sz w:val="24"/>
        </w:rPr>
        <w:t xml:space="preserve"> 2026</w:t>
      </w:r>
    </w:p>
    <w:p w14:paraId="76C5B902" w14:textId="77777777" w:rsidR="00A9116E" w:rsidRDefault="00982F1D">
      <w:pPr>
        <w:widowControl/>
        <w:spacing w:line="312" w:lineRule="auto"/>
        <w:jc w:val="both"/>
        <w:rPr>
          <w:b/>
          <w:sz w:val="24"/>
        </w:rPr>
      </w:pPr>
      <w:r>
        <w:rPr>
          <w:sz w:val="24"/>
        </w:rPr>
        <w:t xml:space="preserve">MODALIDADE Nº: </w:t>
      </w:r>
      <w:r>
        <w:rPr>
          <w:b/>
          <w:sz w:val="24"/>
        </w:rPr>
        <w:t>9/2026</w:t>
      </w:r>
    </w:p>
    <w:p w14:paraId="1A577113" w14:textId="77777777" w:rsidR="00A9116E" w:rsidRDefault="00982F1D">
      <w:pPr>
        <w:widowControl/>
        <w:spacing w:line="312" w:lineRule="auto"/>
        <w:jc w:val="both"/>
        <w:rPr>
          <w:b/>
          <w:sz w:val="24"/>
        </w:rPr>
      </w:pPr>
      <w:r>
        <w:rPr>
          <w:sz w:val="24"/>
        </w:rPr>
        <w:t xml:space="preserve">MODALIDADE DE LICITAÇÃO: </w:t>
      </w:r>
      <w:r>
        <w:rPr>
          <w:b/>
          <w:sz w:val="24"/>
        </w:rPr>
        <w:t>PREGÃO ELETRÔNICO</w:t>
      </w:r>
    </w:p>
    <w:p w14:paraId="27999662" w14:textId="77777777" w:rsidR="00A9116E" w:rsidRDefault="00982F1D">
      <w:pPr>
        <w:widowControl/>
        <w:spacing w:line="312" w:lineRule="auto"/>
        <w:jc w:val="both"/>
        <w:rPr>
          <w:rFonts w:ascii="Times New Roman" w:eastAsia="Times New Roman" w:hAnsi="Times New Roman" w:cs="Times New Roman"/>
          <w:sz w:val="24"/>
        </w:rPr>
      </w:pPr>
      <w:r>
        <w:rPr>
          <w:sz w:val="24"/>
        </w:rPr>
        <w:t xml:space="preserve">MODO DE DISPUTA: </w:t>
      </w:r>
      <w:r>
        <w:rPr>
          <w:b/>
          <w:sz w:val="24"/>
        </w:rPr>
        <w:t>ABERTO E FECHADO</w:t>
      </w:r>
      <w:r>
        <w:rPr>
          <w:rFonts w:ascii="Times New Roman" w:eastAsia="Times New Roman" w:hAnsi="Times New Roman" w:cs="Times New Roman"/>
          <w:sz w:val="24"/>
        </w:rPr>
        <w:t>.</w:t>
      </w:r>
    </w:p>
    <w:p w14:paraId="4A2AF515" w14:textId="77777777" w:rsidR="00A9116E" w:rsidRDefault="00982F1D">
      <w:pPr>
        <w:widowControl/>
        <w:spacing w:line="312" w:lineRule="auto"/>
        <w:jc w:val="both"/>
        <w:rPr>
          <w:b/>
          <w:sz w:val="24"/>
        </w:rPr>
      </w:pPr>
      <w:r>
        <w:rPr>
          <w:sz w:val="24"/>
        </w:rPr>
        <w:t xml:space="preserve">CRITÉRIOS DE JULGAMENTO DAS PROPOSTAS: </w:t>
      </w:r>
      <w:r>
        <w:rPr>
          <w:b/>
          <w:sz w:val="24"/>
        </w:rPr>
        <w:t>Menor Preço Global</w:t>
      </w:r>
    </w:p>
    <w:p w14:paraId="6D090B68" w14:textId="77777777" w:rsidR="00A9116E" w:rsidRDefault="00982F1D">
      <w:pPr>
        <w:widowControl/>
        <w:spacing w:line="312" w:lineRule="auto"/>
        <w:jc w:val="both"/>
        <w:rPr>
          <w:b/>
          <w:sz w:val="24"/>
        </w:rPr>
      </w:pPr>
      <w:r>
        <w:rPr>
          <w:sz w:val="24"/>
        </w:rPr>
        <w:t xml:space="preserve">REGIME DE EXECUÇÃO: </w:t>
      </w:r>
      <w:r>
        <w:rPr>
          <w:b/>
          <w:sz w:val="24"/>
        </w:rPr>
        <w:t>CONTRATO</w:t>
      </w:r>
    </w:p>
    <w:p w14:paraId="0F077A63" w14:textId="77777777" w:rsidR="00A9116E" w:rsidRDefault="00982F1D">
      <w:pPr>
        <w:widowControl/>
        <w:spacing w:line="312" w:lineRule="auto"/>
        <w:jc w:val="both"/>
        <w:rPr>
          <w:b/>
          <w:sz w:val="24"/>
        </w:rPr>
      </w:pPr>
      <w:r>
        <w:rPr>
          <w:sz w:val="24"/>
        </w:rPr>
        <w:t>FORMA DE FORNECIMENTO:</w:t>
      </w:r>
      <w:r>
        <w:rPr>
          <w:b/>
          <w:sz w:val="24"/>
        </w:rPr>
        <w:t>EXECUÇÃO PARCELADA</w:t>
      </w:r>
    </w:p>
    <w:p w14:paraId="2CEEE722" w14:textId="00E246AF" w:rsidR="00A9116E" w:rsidRDefault="00982F1D">
      <w:pPr>
        <w:widowControl/>
        <w:spacing w:line="312" w:lineRule="auto"/>
        <w:jc w:val="both"/>
        <w:rPr>
          <w:b/>
          <w:sz w:val="24"/>
        </w:rPr>
      </w:pPr>
      <w:r>
        <w:rPr>
          <w:sz w:val="24"/>
        </w:rPr>
        <w:t xml:space="preserve">SERVIÇO CONTÍNUO: </w:t>
      </w:r>
      <w:r>
        <w:rPr>
          <w:b/>
          <w:sz w:val="24"/>
        </w:rPr>
        <w:t>AUSÊNCIA DE DEDICAÇÃO EXCLUSIVA DE MÃO DE OBRA.</w:t>
      </w:r>
    </w:p>
    <w:p w14:paraId="6425BB8C" w14:textId="77777777" w:rsidR="00A9116E" w:rsidRDefault="00982F1D">
      <w:pPr>
        <w:widowControl/>
        <w:spacing w:line="312" w:lineRule="auto"/>
        <w:jc w:val="both"/>
        <w:rPr>
          <w:b/>
          <w:sz w:val="24"/>
        </w:rPr>
      </w:pPr>
      <w:r>
        <w:rPr>
          <w:sz w:val="24"/>
        </w:rPr>
        <w:t>ORÇAMENTO:</w:t>
      </w:r>
      <w:r>
        <w:rPr>
          <w:b/>
          <w:sz w:val="24"/>
        </w:rPr>
        <w:t xml:space="preserve"> SIGILOSO</w:t>
      </w:r>
    </w:p>
    <w:p w14:paraId="1698CC8B" w14:textId="662E38D7" w:rsidR="00A9116E" w:rsidRDefault="00982F1D">
      <w:pPr>
        <w:widowControl/>
        <w:spacing w:line="312" w:lineRule="auto"/>
        <w:jc w:val="both"/>
        <w:rPr>
          <w:b/>
          <w:sz w:val="24"/>
        </w:rPr>
      </w:pPr>
      <w:r>
        <w:rPr>
          <w:sz w:val="24"/>
        </w:rPr>
        <w:t>DATA DA SESSÃO PÚBLICA:</w:t>
      </w:r>
      <w:r>
        <w:rPr>
          <w:b/>
          <w:sz w:val="24"/>
        </w:rPr>
        <w:t xml:space="preserve"> </w:t>
      </w:r>
      <w:r w:rsidR="009A2FF1">
        <w:rPr>
          <w:b/>
          <w:sz w:val="24"/>
        </w:rPr>
        <w:t>13/05/2026</w:t>
      </w:r>
    </w:p>
    <w:p w14:paraId="7EEBAC6F" w14:textId="06F71170" w:rsidR="00A9116E" w:rsidRDefault="00982F1D">
      <w:pPr>
        <w:widowControl/>
        <w:spacing w:line="312" w:lineRule="auto"/>
        <w:jc w:val="both"/>
        <w:rPr>
          <w:sz w:val="24"/>
        </w:rPr>
      </w:pPr>
      <w:r>
        <w:rPr>
          <w:sz w:val="24"/>
        </w:rPr>
        <w:t xml:space="preserve">HORÁRIO DA SESSÃO PÚBLICA: </w:t>
      </w:r>
      <w:r w:rsidR="009A2FF1" w:rsidRPr="009A2FF1">
        <w:rPr>
          <w:b/>
          <w:bCs/>
          <w:sz w:val="24"/>
        </w:rPr>
        <w:t>08h01min</w:t>
      </w:r>
    </w:p>
    <w:p w14:paraId="32432A84" w14:textId="4D9B505E" w:rsidR="00A9116E" w:rsidRDefault="00982F1D">
      <w:pPr>
        <w:widowControl/>
        <w:spacing w:line="312" w:lineRule="auto"/>
        <w:jc w:val="both"/>
        <w:rPr>
          <w:sz w:val="24"/>
        </w:rPr>
      </w:pPr>
      <w:r>
        <w:rPr>
          <w:sz w:val="24"/>
        </w:rPr>
        <w:t xml:space="preserve">PERÍODO PARA RECEBIMENTO DAS PROPOSTAS: </w:t>
      </w:r>
      <w:r w:rsidRPr="009A2FF1">
        <w:rPr>
          <w:b/>
          <w:bCs/>
          <w:sz w:val="24"/>
        </w:rPr>
        <w:t xml:space="preserve">DO DIA </w:t>
      </w:r>
      <w:r w:rsidR="009A2FF1" w:rsidRPr="009A2FF1">
        <w:rPr>
          <w:b/>
          <w:bCs/>
          <w:sz w:val="24"/>
        </w:rPr>
        <w:t>28/04/2026</w:t>
      </w:r>
      <w:r w:rsidRPr="009A2FF1">
        <w:rPr>
          <w:b/>
          <w:bCs/>
          <w:sz w:val="24"/>
        </w:rPr>
        <w:t xml:space="preserve"> A PARTIR DAS </w:t>
      </w:r>
      <w:r w:rsidR="009A2FF1" w:rsidRPr="009A2FF1">
        <w:rPr>
          <w:b/>
          <w:bCs/>
          <w:sz w:val="24"/>
        </w:rPr>
        <w:t>8</w:t>
      </w:r>
      <w:r w:rsidRPr="009A2FF1">
        <w:rPr>
          <w:b/>
          <w:bCs/>
          <w:sz w:val="24"/>
        </w:rPr>
        <w:t xml:space="preserve"> H ATÉ O DIA </w:t>
      </w:r>
      <w:r w:rsidR="009A2FF1" w:rsidRPr="009A2FF1">
        <w:rPr>
          <w:b/>
          <w:bCs/>
          <w:sz w:val="24"/>
        </w:rPr>
        <w:t>1</w:t>
      </w:r>
      <w:r w:rsidR="009A2FF1">
        <w:rPr>
          <w:b/>
          <w:bCs/>
          <w:sz w:val="24"/>
        </w:rPr>
        <w:t>3</w:t>
      </w:r>
      <w:r w:rsidR="009A2FF1" w:rsidRPr="009A2FF1">
        <w:rPr>
          <w:b/>
          <w:bCs/>
          <w:sz w:val="24"/>
        </w:rPr>
        <w:t>/05/2026</w:t>
      </w:r>
      <w:r w:rsidRPr="009A2FF1">
        <w:rPr>
          <w:b/>
          <w:bCs/>
          <w:sz w:val="24"/>
        </w:rPr>
        <w:t xml:space="preserve"> ATÉ ÀS </w:t>
      </w:r>
      <w:r w:rsidR="009A2FF1" w:rsidRPr="009A2FF1">
        <w:rPr>
          <w:b/>
          <w:bCs/>
          <w:sz w:val="24"/>
        </w:rPr>
        <w:t>8</w:t>
      </w:r>
      <w:r w:rsidRPr="009A2FF1">
        <w:rPr>
          <w:b/>
          <w:bCs/>
          <w:sz w:val="24"/>
        </w:rPr>
        <w:t xml:space="preserve"> H</w:t>
      </w:r>
    </w:p>
    <w:p w14:paraId="55C2DE19" w14:textId="7F24A16A" w:rsidR="00A9116E" w:rsidRDefault="00982F1D">
      <w:pPr>
        <w:widowControl/>
        <w:spacing w:line="312" w:lineRule="auto"/>
        <w:rPr>
          <w:b/>
          <w:sz w:val="24"/>
          <w:u w:val="single"/>
        </w:rPr>
      </w:pPr>
      <w:r>
        <w:rPr>
          <w:sz w:val="24"/>
        </w:rPr>
        <w:t xml:space="preserve">LOCAL: PORTAL DE COMPRAS </w:t>
      </w:r>
      <w:r w:rsidR="009A2FF1">
        <w:rPr>
          <w:sz w:val="24"/>
        </w:rPr>
        <w:t xml:space="preserve">PÚBLICAS </w:t>
      </w:r>
      <w:r w:rsidR="009A2FF1">
        <w:rPr>
          <w:b/>
          <w:sz w:val="24"/>
        </w:rPr>
        <w:t>(</w:t>
      </w:r>
      <w:hyperlink r:id="rId8">
        <w:r>
          <w:rPr>
            <w:b/>
            <w:sz w:val="24"/>
            <w:u w:val="single"/>
          </w:rPr>
          <w:t>www.portaldecompraspublicas.com.br</w:t>
        </w:r>
      </w:hyperlink>
      <w:r>
        <w:rPr>
          <w:b/>
          <w:sz w:val="24"/>
          <w:u w:val="single"/>
        </w:rPr>
        <w:t>)</w:t>
      </w:r>
    </w:p>
    <w:p w14:paraId="2FCF3E3F" w14:textId="77777777" w:rsidR="00A9116E" w:rsidRDefault="00A9116E">
      <w:pPr>
        <w:widowControl/>
        <w:spacing w:line="312" w:lineRule="auto"/>
        <w:rPr>
          <w:rFonts w:ascii="Times New Roman" w:eastAsia="Times New Roman" w:hAnsi="Times New Roman" w:cs="Times New Roman"/>
          <w:b/>
          <w:sz w:val="24"/>
          <w:u w:val="single"/>
          <w:shd w:val="clear" w:color="auto" w:fill="FFFF00"/>
        </w:rPr>
      </w:pPr>
    </w:p>
    <w:p w14:paraId="3C93D692" w14:textId="77777777" w:rsidR="00A9116E" w:rsidRDefault="00A9116E">
      <w:pPr>
        <w:widowControl/>
        <w:spacing w:line="312" w:lineRule="auto"/>
        <w:jc w:val="both"/>
        <w:rPr>
          <w:rFonts w:ascii="Times New Roman" w:eastAsia="Times New Roman" w:hAnsi="Times New Roman" w:cs="Times New Roman"/>
          <w:b/>
          <w:sz w:val="24"/>
          <w:shd w:val="clear" w:color="auto" w:fill="FFFF00"/>
        </w:rPr>
      </w:pPr>
    </w:p>
    <w:p w14:paraId="0E9B7728" w14:textId="77777777" w:rsidR="00A9116E" w:rsidRDefault="00A9116E">
      <w:pPr>
        <w:widowControl/>
        <w:spacing w:line="312" w:lineRule="auto"/>
        <w:jc w:val="both"/>
        <w:rPr>
          <w:rFonts w:ascii="Times New Roman" w:eastAsia="Times New Roman" w:hAnsi="Times New Roman" w:cs="Times New Roman"/>
          <w:sz w:val="24"/>
          <w:shd w:val="clear" w:color="auto" w:fill="FFFF00"/>
        </w:rPr>
      </w:pPr>
    </w:p>
    <w:p w14:paraId="7D370462" w14:textId="77777777" w:rsidR="00A9116E" w:rsidRDefault="00982F1D">
      <w:pPr>
        <w:widowControl/>
        <w:spacing w:line="312" w:lineRule="auto"/>
        <w:rPr>
          <w:sz w:val="24"/>
        </w:rPr>
      </w:pPr>
      <w:r>
        <w:rPr>
          <w:sz w:val="24"/>
        </w:rPr>
        <w:t>DATA-BASE ORÇAMENTO ESTIMADO:09/03/2026.</w:t>
      </w:r>
    </w:p>
    <w:p w14:paraId="42B00F0D" w14:textId="77777777" w:rsidR="00A9116E" w:rsidRDefault="00A9116E">
      <w:pPr>
        <w:widowControl/>
        <w:spacing w:line="312" w:lineRule="auto"/>
        <w:jc w:val="both"/>
        <w:rPr>
          <w:rFonts w:ascii="Times New Roman" w:eastAsia="Times New Roman" w:hAnsi="Times New Roman" w:cs="Times New Roman"/>
          <w:sz w:val="24"/>
          <w:shd w:val="clear" w:color="auto" w:fill="FFFF00"/>
        </w:rPr>
      </w:pPr>
    </w:p>
    <w:p w14:paraId="773E2B7A" w14:textId="77777777" w:rsidR="00A9116E" w:rsidRDefault="00982F1D">
      <w:pPr>
        <w:widowControl/>
        <w:spacing w:line="312" w:lineRule="auto"/>
        <w:jc w:val="both"/>
        <w:rPr>
          <w:b/>
          <w:sz w:val="24"/>
        </w:rPr>
      </w:pPr>
      <w:r>
        <w:rPr>
          <w:b/>
          <w:sz w:val="24"/>
        </w:rPr>
        <w:t>2 - DO OBJETO</w:t>
      </w:r>
    </w:p>
    <w:p w14:paraId="2716EBA5" w14:textId="77777777" w:rsidR="00A9116E" w:rsidRDefault="00A9116E">
      <w:pPr>
        <w:widowControl/>
        <w:spacing w:line="312" w:lineRule="auto"/>
        <w:jc w:val="both"/>
        <w:rPr>
          <w:rFonts w:ascii="Times New Roman" w:eastAsia="Times New Roman" w:hAnsi="Times New Roman" w:cs="Times New Roman"/>
          <w:sz w:val="24"/>
        </w:rPr>
      </w:pPr>
    </w:p>
    <w:p w14:paraId="355AEA64" w14:textId="77777777" w:rsidR="00A9116E" w:rsidRDefault="00982F1D">
      <w:pPr>
        <w:widowControl/>
        <w:spacing w:line="312" w:lineRule="auto"/>
        <w:jc w:val="both"/>
        <w:rPr>
          <w:b/>
          <w:sz w:val="24"/>
        </w:rPr>
      </w:pPr>
      <w:r>
        <w:rPr>
          <w:b/>
          <w:sz w:val="24"/>
        </w:rPr>
        <w:t>2.1</w:t>
      </w:r>
      <w:r>
        <w:rPr>
          <w:sz w:val="24"/>
        </w:rPr>
        <w:t xml:space="preserve"> - O objeto da presente licitação é: </w:t>
      </w:r>
      <w:r>
        <w:rPr>
          <w:b/>
          <w:sz w:val="24"/>
        </w:rPr>
        <w:t>CONTRATAÇÃO DE EMPRESA ESPECIALIZADA PARA REALIZAÇÃO DE EXAMES DE RESSONÂNCIA MAGNÉTICA</w:t>
      </w:r>
    </w:p>
    <w:p w14:paraId="7BDEC2CF" w14:textId="77777777" w:rsidR="00A9116E" w:rsidRDefault="00A9116E">
      <w:pPr>
        <w:widowControl/>
        <w:spacing w:line="312" w:lineRule="auto"/>
        <w:jc w:val="both"/>
        <w:rPr>
          <w:rFonts w:ascii="Times New Roman" w:eastAsia="Times New Roman" w:hAnsi="Times New Roman" w:cs="Times New Roman"/>
          <w:sz w:val="24"/>
        </w:rPr>
      </w:pPr>
    </w:p>
    <w:p w14:paraId="2BE48027" w14:textId="77777777" w:rsidR="00A9116E" w:rsidRDefault="00982F1D">
      <w:pPr>
        <w:widowControl/>
        <w:spacing w:line="312" w:lineRule="auto"/>
        <w:jc w:val="both"/>
        <w:rPr>
          <w:sz w:val="24"/>
        </w:rPr>
      </w:pPr>
      <w:r>
        <w:rPr>
          <w:b/>
          <w:sz w:val="24"/>
        </w:rPr>
        <w:t>2.2</w:t>
      </w:r>
      <w:r>
        <w:rPr>
          <w:sz w:val="24"/>
        </w:rPr>
        <w:t xml:space="preserve"> – Faz parte integrante deste edital o </w:t>
      </w:r>
      <w:r>
        <w:rPr>
          <w:b/>
          <w:sz w:val="24"/>
        </w:rPr>
        <w:t>ANEXO I</w:t>
      </w:r>
      <w:r>
        <w:rPr>
          <w:sz w:val="24"/>
        </w:rPr>
        <w:t>, onde encontramos o TERMO DE REFERÊNCIA, ESTUDO TÉCNICO PRELIMINAR e as exigências peculiares vinculadas ao objeto desta licitação.</w:t>
      </w:r>
    </w:p>
    <w:p w14:paraId="781522DE" w14:textId="77777777" w:rsidR="00A9116E" w:rsidRDefault="00A9116E">
      <w:pPr>
        <w:widowControl/>
        <w:spacing w:line="312" w:lineRule="auto"/>
        <w:jc w:val="both"/>
        <w:rPr>
          <w:sz w:val="24"/>
        </w:rPr>
      </w:pPr>
    </w:p>
    <w:p w14:paraId="5DE7A285" w14:textId="77777777" w:rsidR="00A9116E" w:rsidRDefault="00982F1D">
      <w:pPr>
        <w:widowControl/>
        <w:spacing w:line="312" w:lineRule="auto"/>
        <w:jc w:val="both"/>
        <w:rPr>
          <w:sz w:val="24"/>
        </w:rPr>
      </w:pPr>
      <w:r>
        <w:rPr>
          <w:b/>
          <w:sz w:val="24"/>
        </w:rPr>
        <w:t xml:space="preserve">2.3 </w:t>
      </w:r>
      <w:r>
        <w:rPr>
          <w:sz w:val="24"/>
        </w:rPr>
        <w:t xml:space="preserve">– Os licitantes deverão apresentar a quantidade exata de cada item constante no TERMO DE REFERÊNCIA, cujos preços serão únicos, não sendo aceitas propostas com quantitativo divergente do previsto. </w:t>
      </w:r>
    </w:p>
    <w:p w14:paraId="1A52BC88" w14:textId="77777777" w:rsidR="00A9116E" w:rsidRDefault="00A9116E">
      <w:pPr>
        <w:widowControl/>
        <w:spacing w:line="312" w:lineRule="auto"/>
        <w:jc w:val="both"/>
        <w:rPr>
          <w:sz w:val="24"/>
        </w:rPr>
      </w:pPr>
    </w:p>
    <w:p w14:paraId="73177CAD" w14:textId="77777777" w:rsidR="00A9116E" w:rsidRDefault="00982F1D">
      <w:pPr>
        <w:widowControl/>
        <w:spacing w:line="312" w:lineRule="auto"/>
        <w:jc w:val="both"/>
        <w:rPr>
          <w:b/>
          <w:sz w:val="24"/>
        </w:rPr>
      </w:pPr>
      <w:r>
        <w:rPr>
          <w:b/>
          <w:sz w:val="24"/>
        </w:rPr>
        <w:t>3 - DAS DESPESAS E DOS RECURSOS ORÇAMENTÁRIOS</w:t>
      </w:r>
    </w:p>
    <w:p w14:paraId="6716FFCB" w14:textId="77777777" w:rsidR="00A9116E" w:rsidRDefault="00A9116E">
      <w:pPr>
        <w:widowControl/>
        <w:spacing w:line="312" w:lineRule="auto"/>
        <w:jc w:val="both"/>
        <w:rPr>
          <w:rFonts w:ascii="Times New Roman" w:eastAsia="Times New Roman" w:hAnsi="Times New Roman" w:cs="Times New Roman"/>
          <w:sz w:val="24"/>
        </w:rPr>
      </w:pPr>
    </w:p>
    <w:p w14:paraId="785FEDD4" w14:textId="77777777" w:rsidR="00A9116E" w:rsidRDefault="00982F1D">
      <w:pPr>
        <w:widowControl/>
        <w:spacing w:line="312" w:lineRule="auto"/>
        <w:jc w:val="both"/>
        <w:rPr>
          <w:sz w:val="24"/>
        </w:rPr>
      </w:pPr>
      <w:r>
        <w:rPr>
          <w:b/>
          <w:sz w:val="24"/>
        </w:rPr>
        <w:t>3.1</w:t>
      </w:r>
      <w:r>
        <w:rPr>
          <w:sz w:val="24"/>
        </w:rPr>
        <w:t xml:space="preserve"> – As despesas decorrentes do contrato serão vinculadas à dotação orçamentária descrita abaixo:</w:t>
      </w:r>
    </w:p>
    <w:p w14:paraId="1333CB1D" w14:textId="77777777" w:rsidR="00A9116E" w:rsidRDefault="00982F1D">
      <w:pPr>
        <w:widowControl/>
        <w:spacing w:line="312" w:lineRule="auto"/>
        <w:jc w:val="both"/>
        <w:rPr>
          <w:sz w:val="24"/>
        </w:rPr>
      </w:pPr>
      <w:r>
        <w:rPr>
          <w:sz w:val="24"/>
        </w:rPr>
        <w:t>UNIDADE ORÇAMENTÁRIA:</w:t>
      </w:r>
    </w:p>
    <w:p w14:paraId="4503DCFE" w14:textId="77777777" w:rsidR="00A9116E" w:rsidRDefault="00982F1D">
      <w:pPr>
        <w:widowControl/>
        <w:spacing w:line="312" w:lineRule="auto"/>
        <w:jc w:val="both"/>
        <w:rPr>
          <w:b/>
          <w:sz w:val="24"/>
        </w:rPr>
      </w:pPr>
      <w:r>
        <w:rPr>
          <w:b/>
          <w:sz w:val="24"/>
        </w:rPr>
        <w:t>02/06/01 - FUNDO MUNICIPAL DE SAUDE</w:t>
      </w:r>
    </w:p>
    <w:p w14:paraId="4041E4B9" w14:textId="77777777" w:rsidR="00A9116E" w:rsidRDefault="00A9116E">
      <w:pPr>
        <w:widowControl/>
        <w:spacing w:line="312" w:lineRule="auto"/>
        <w:jc w:val="both"/>
        <w:rPr>
          <w:sz w:val="24"/>
        </w:rPr>
      </w:pPr>
    </w:p>
    <w:p w14:paraId="3AF06EFD" w14:textId="77777777" w:rsidR="00A9116E" w:rsidRDefault="00982F1D">
      <w:pPr>
        <w:widowControl/>
        <w:spacing w:line="312" w:lineRule="auto"/>
        <w:jc w:val="both"/>
        <w:rPr>
          <w:sz w:val="24"/>
        </w:rPr>
      </w:pPr>
      <w:r>
        <w:rPr>
          <w:sz w:val="24"/>
        </w:rPr>
        <w:t>FUNCIONAL PROGRAMÁTICA</w:t>
      </w:r>
    </w:p>
    <w:p w14:paraId="34DEBB53" w14:textId="77777777" w:rsidR="00A9116E" w:rsidRDefault="00982F1D">
      <w:pPr>
        <w:widowControl/>
        <w:spacing w:line="312" w:lineRule="auto"/>
        <w:jc w:val="both"/>
        <w:rPr>
          <w:b/>
          <w:sz w:val="24"/>
        </w:rPr>
      </w:pPr>
      <w:r>
        <w:rPr>
          <w:b/>
          <w:sz w:val="24"/>
        </w:rPr>
        <w:t>10.301.1001.2519.0000 - MANUTENÇÃO DAS ATIVIDADES/AÇÕES/SERVIÇOS DE ATENÇÃO PRIMARIA EM SAÚDE - APS</w:t>
      </w:r>
    </w:p>
    <w:p w14:paraId="5FC529B4" w14:textId="77777777" w:rsidR="00A9116E" w:rsidRDefault="00A9116E">
      <w:pPr>
        <w:widowControl/>
        <w:spacing w:line="312" w:lineRule="auto"/>
        <w:jc w:val="both"/>
        <w:rPr>
          <w:sz w:val="24"/>
        </w:rPr>
      </w:pPr>
    </w:p>
    <w:p w14:paraId="29DDD454" w14:textId="77777777" w:rsidR="00A9116E" w:rsidRDefault="00982F1D">
      <w:pPr>
        <w:widowControl/>
        <w:spacing w:line="312" w:lineRule="auto"/>
        <w:jc w:val="both"/>
        <w:rPr>
          <w:sz w:val="24"/>
        </w:rPr>
      </w:pPr>
      <w:r>
        <w:rPr>
          <w:sz w:val="24"/>
        </w:rPr>
        <w:t>ELEMENTO DE DESPESA:</w:t>
      </w:r>
    </w:p>
    <w:p w14:paraId="3E27709C" w14:textId="77777777" w:rsidR="00A9116E" w:rsidRDefault="00982F1D">
      <w:pPr>
        <w:widowControl/>
        <w:spacing w:line="312" w:lineRule="auto"/>
        <w:jc w:val="both"/>
        <w:rPr>
          <w:b/>
          <w:sz w:val="24"/>
        </w:rPr>
      </w:pPr>
      <w:r>
        <w:rPr>
          <w:b/>
          <w:sz w:val="24"/>
        </w:rPr>
        <w:t>3.3.90.39.00 - OUTROS SERVIÇOS DE TERCEIROS - PESSOA JURÍDICA</w:t>
      </w:r>
    </w:p>
    <w:p w14:paraId="0A17DF33" w14:textId="77777777" w:rsidR="00A9116E" w:rsidRDefault="00A9116E">
      <w:pPr>
        <w:widowControl/>
        <w:spacing w:line="312" w:lineRule="auto"/>
        <w:jc w:val="both"/>
        <w:rPr>
          <w:sz w:val="24"/>
        </w:rPr>
      </w:pPr>
    </w:p>
    <w:p w14:paraId="50DA68CA" w14:textId="77777777" w:rsidR="00A9116E" w:rsidRDefault="00982F1D">
      <w:pPr>
        <w:widowControl/>
        <w:spacing w:line="312" w:lineRule="auto"/>
        <w:jc w:val="both"/>
        <w:rPr>
          <w:sz w:val="24"/>
        </w:rPr>
      </w:pPr>
      <w:r>
        <w:rPr>
          <w:sz w:val="24"/>
        </w:rPr>
        <w:t>FICHAS:</w:t>
      </w:r>
    </w:p>
    <w:p w14:paraId="65F2EF3D" w14:textId="77777777" w:rsidR="00A9116E" w:rsidRDefault="00982F1D">
      <w:pPr>
        <w:widowControl/>
        <w:spacing w:line="312" w:lineRule="auto"/>
        <w:jc w:val="both"/>
        <w:rPr>
          <w:b/>
          <w:sz w:val="24"/>
        </w:rPr>
      </w:pPr>
      <w:r>
        <w:rPr>
          <w:b/>
          <w:sz w:val="24"/>
        </w:rPr>
        <w:t>288</w:t>
      </w:r>
    </w:p>
    <w:p w14:paraId="33D0D98B" w14:textId="77777777" w:rsidR="00A9116E" w:rsidRDefault="00A9116E">
      <w:pPr>
        <w:widowControl/>
        <w:spacing w:line="312" w:lineRule="auto"/>
        <w:jc w:val="both"/>
        <w:rPr>
          <w:b/>
          <w:sz w:val="24"/>
          <w:shd w:val="clear" w:color="auto" w:fill="00FF00"/>
        </w:rPr>
      </w:pPr>
    </w:p>
    <w:p w14:paraId="6E366FED" w14:textId="77777777" w:rsidR="00A9116E" w:rsidRDefault="00982F1D">
      <w:pPr>
        <w:widowControl/>
        <w:spacing w:line="312" w:lineRule="auto"/>
        <w:jc w:val="both"/>
        <w:rPr>
          <w:b/>
          <w:sz w:val="24"/>
        </w:rPr>
      </w:pPr>
      <w:r>
        <w:rPr>
          <w:b/>
          <w:sz w:val="24"/>
        </w:rPr>
        <w:t>4 - DOS ESCLARECIMENTOS E DA IMPUGNAÇÃO AO EDITAL</w:t>
      </w:r>
    </w:p>
    <w:p w14:paraId="3970CD69" w14:textId="77777777" w:rsidR="00A9116E" w:rsidRDefault="00A9116E">
      <w:pPr>
        <w:widowControl/>
        <w:spacing w:line="312" w:lineRule="auto"/>
        <w:jc w:val="both"/>
        <w:rPr>
          <w:rFonts w:ascii="Times New Roman" w:eastAsia="Times New Roman" w:hAnsi="Times New Roman" w:cs="Times New Roman"/>
          <w:sz w:val="24"/>
        </w:rPr>
      </w:pPr>
    </w:p>
    <w:p w14:paraId="378507CB" w14:textId="77777777" w:rsidR="00A9116E" w:rsidRDefault="00982F1D">
      <w:pPr>
        <w:widowControl/>
        <w:spacing w:line="312" w:lineRule="auto"/>
        <w:jc w:val="both"/>
        <w:rPr>
          <w:rFonts w:ascii="Times New Roman" w:eastAsia="Times New Roman" w:hAnsi="Times New Roman" w:cs="Times New Roman"/>
          <w:sz w:val="24"/>
          <w:u w:val="single"/>
        </w:rPr>
      </w:pPr>
      <w:r>
        <w:rPr>
          <w:b/>
          <w:sz w:val="24"/>
        </w:rPr>
        <w:t>4.1</w:t>
      </w:r>
      <w:r>
        <w:rPr>
          <w:sz w:val="24"/>
        </w:rPr>
        <w:t xml:space="preserve"> - Até 3 (três) dias úteis antes da data fixada para a abertura da sessão pública, qualquer pessoa, física ou jurídica, poderá impugnar o ato convocatório deste pregão, </w:t>
      </w:r>
      <w:r>
        <w:rPr>
          <w:sz w:val="24"/>
        </w:rPr>
        <w:lastRenderedPageBreak/>
        <w:t xml:space="preserve">por irregularidade na aplicação de Lei ou solicitar esclarecimentos sobre os seus termos, mediante petição, a ser enviada exclusivamente em forma eletrônica no sistema </w:t>
      </w:r>
      <w:hyperlink r:id="rId9">
        <w:r>
          <w:rPr>
            <w:sz w:val="24"/>
            <w:u w:val="single"/>
          </w:rPr>
          <w:t>www.portaldecompraspublicas.com.br</w:t>
        </w:r>
      </w:hyperlink>
      <w:r>
        <w:rPr>
          <w:rFonts w:ascii="Times New Roman" w:eastAsia="Times New Roman" w:hAnsi="Times New Roman" w:cs="Times New Roman"/>
          <w:sz w:val="24"/>
          <w:u w:val="single"/>
        </w:rPr>
        <w:t>.</w:t>
      </w:r>
    </w:p>
    <w:p w14:paraId="0588B7A3" w14:textId="77777777" w:rsidR="00A9116E" w:rsidRDefault="00A9116E">
      <w:pPr>
        <w:widowControl/>
        <w:spacing w:line="312" w:lineRule="auto"/>
        <w:jc w:val="both"/>
        <w:rPr>
          <w:rFonts w:ascii="Times New Roman" w:eastAsia="Times New Roman" w:hAnsi="Times New Roman" w:cs="Times New Roman"/>
          <w:sz w:val="24"/>
        </w:rPr>
      </w:pPr>
    </w:p>
    <w:p w14:paraId="68F9A73A" w14:textId="77777777" w:rsidR="00A9116E" w:rsidRDefault="00982F1D">
      <w:pPr>
        <w:widowControl/>
        <w:spacing w:line="312" w:lineRule="auto"/>
        <w:jc w:val="both"/>
        <w:rPr>
          <w:sz w:val="24"/>
        </w:rPr>
      </w:pPr>
      <w:r>
        <w:rPr>
          <w:b/>
          <w:sz w:val="24"/>
        </w:rPr>
        <w:t>4.2</w:t>
      </w:r>
      <w:r>
        <w:rPr>
          <w:sz w:val="24"/>
        </w:rPr>
        <w:t xml:space="preserve"> - O Pregoeiro, auxiliado pela sua equipe de apoio e, se necessário, pelo setor técnico competente, decidirá sobre a aceitabilidade da impugnação ao certame.</w:t>
      </w:r>
    </w:p>
    <w:p w14:paraId="4C91530E" w14:textId="77777777" w:rsidR="00A9116E" w:rsidRDefault="00A9116E">
      <w:pPr>
        <w:widowControl/>
        <w:spacing w:line="312" w:lineRule="auto"/>
        <w:jc w:val="both"/>
        <w:rPr>
          <w:sz w:val="24"/>
        </w:rPr>
      </w:pPr>
    </w:p>
    <w:p w14:paraId="7E2C2B01" w14:textId="77777777" w:rsidR="00A9116E" w:rsidRDefault="00982F1D">
      <w:pPr>
        <w:widowControl/>
        <w:spacing w:line="312" w:lineRule="auto"/>
        <w:jc w:val="both"/>
        <w:rPr>
          <w:sz w:val="24"/>
        </w:rPr>
      </w:pPr>
      <w:r>
        <w:rPr>
          <w:b/>
          <w:sz w:val="24"/>
        </w:rPr>
        <w:t>4.3</w:t>
      </w:r>
      <w:r>
        <w:rPr>
          <w:sz w:val="24"/>
        </w:rPr>
        <w:t xml:space="preserve"> - Acolhida a impugnação ao certame, será designada nova data para sua realização, exceto quando, inquestionavelmente, a alteração não afetar a formulação das propostas.</w:t>
      </w:r>
    </w:p>
    <w:p w14:paraId="7F7ACD48" w14:textId="77777777" w:rsidR="00A9116E" w:rsidRDefault="00A9116E">
      <w:pPr>
        <w:widowControl/>
        <w:spacing w:line="312" w:lineRule="auto"/>
        <w:jc w:val="both"/>
        <w:rPr>
          <w:sz w:val="24"/>
        </w:rPr>
      </w:pPr>
    </w:p>
    <w:p w14:paraId="2522302E" w14:textId="77777777" w:rsidR="00A9116E" w:rsidRDefault="00982F1D">
      <w:pPr>
        <w:widowControl/>
        <w:spacing w:line="312" w:lineRule="auto"/>
        <w:jc w:val="both"/>
        <w:rPr>
          <w:sz w:val="24"/>
        </w:rPr>
      </w:pPr>
      <w:r>
        <w:rPr>
          <w:b/>
          <w:sz w:val="24"/>
        </w:rPr>
        <w:t>4.4</w:t>
      </w:r>
      <w:r>
        <w:rPr>
          <w:sz w:val="24"/>
        </w:rPr>
        <w:t xml:space="preserve"> - As impugnações serão conhecidas se dirigidas de forma eletrônica no sistema </w:t>
      </w:r>
      <w:hyperlink r:id="rId10">
        <w:r>
          <w:rPr>
            <w:sz w:val="24"/>
            <w:u w:val="single"/>
          </w:rPr>
          <w:t>www.portaldecompraspublicas.com.br</w:t>
        </w:r>
      </w:hyperlink>
      <w:r>
        <w:rPr>
          <w:sz w:val="24"/>
          <w:u w:val="single"/>
        </w:rPr>
        <w:t>.  até as 23h59min59seg</w:t>
      </w:r>
      <w:r>
        <w:rPr>
          <w:sz w:val="24"/>
        </w:rPr>
        <w:t xml:space="preserve"> do último dia útil do prazo para impugnação.</w:t>
      </w:r>
    </w:p>
    <w:p w14:paraId="2B9F1347" w14:textId="77777777" w:rsidR="00A9116E" w:rsidRDefault="00A9116E">
      <w:pPr>
        <w:widowControl/>
        <w:spacing w:line="312" w:lineRule="auto"/>
        <w:jc w:val="both"/>
        <w:rPr>
          <w:sz w:val="24"/>
        </w:rPr>
      </w:pPr>
    </w:p>
    <w:p w14:paraId="10B357F9" w14:textId="77777777" w:rsidR="00A9116E" w:rsidRDefault="00982F1D">
      <w:pPr>
        <w:widowControl/>
        <w:spacing w:line="312" w:lineRule="auto"/>
        <w:jc w:val="both"/>
        <w:rPr>
          <w:sz w:val="24"/>
        </w:rPr>
      </w:pPr>
      <w:r>
        <w:rPr>
          <w:b/>
          <w:sz w:val="24"/>
        </w:rPr>
        <w:t>4.5</w:t>
      </w:r>
      <w:r>
        <w:rPr>
          <w:sz w:val="24"/>
        </w:rPr>
        <w:t xml:space="preserve"> - As respostas às impugnações e aos esclarecimentos solicitados serão disponibilizadas no sistema </w:t>
      </w:r>
      <w:hyperlink r:id="rId11">
        <w:r>
          <w:rPr>
            <w:sz w:val="24"/>
            <w:u w:val="single"/>
          </w:rPr>
          <w:t>www.portaldecompraspublicas.com.br</w:t>
        </w:r>
      </w:hyperlink>
      <w:r>
        <w:rPr>
          <w:rFonts w:ascii="Times New Roman" w:eastAsia="Times New Roman" w:hAnsi="Times New Roman" w:cs="Times New Roman"/>
          <w:sz w:val="24"/>
          <w:u w:val="single"/>
        </w:rPr>
        <w:t>.</w:t>
      </w:r>
      <w:r>
        <w:rPr>
          <w:sz w:val="24"/>
        </w:rPr>
        <w:t xml:space="preserve"> em até 3 (três) dias úteis, contados do recebimento do pedido, limitado ao último dia útil anterior à data da abertura do certame. </w:t>
      </w:r>
    </w:p>
    <w:p w14:paraId="4B42A261" w14:textId="77777777" w:rsidR="00A9116E" w:rsidRDefault="00A9116E">
      <w:pPr>
        <w:widowControl/>
        <w:spacing w:line="312" w:lineRule="auto"/>
        <w:jc w:val="both"/>
        <w:rPr>
          <w:sz w:val="24"/>
        </w:rPr>
      </w:pPr>
    </w:p>
    <w:p w14:paraId="565C428C" w14:textId="77777777" w:rsidR="00A9116E" w:rsidRDefault="00982F1D">
      <w:pPr>
        <w:widowControl/>
        <w:tabs>
          <w:tab w:val="left" w:pos="567"/>
        </w:tabs>
        <w:spacing w:line="312" w:lineRule="auto"/>
        <w:jc w:val="both"/>
        <w:rPr>
          <w:sz w:val="24"/>
        </w:rPr>
      </w:pPr>
      <w:r>
        <w:rPr>
          <w:b/>
          <w:sz w:val="24"/>
        </w:rPr>
        <w:t>4.6</w:t>
      </w:r>
      <w:r>
        <w:rPr>
          <w:sz w:val="24"/>
        </w:rPr>
        <w:t xml:space="preserve"> - As respostas aos pedidos de esclarecimentos serão divulgadas pelo sistema e vincularão os participantes e a administração.</w:t>
      </w:r>
    </w:p>
    <w:p w14:paraId="2C71D080" w14:textId="77777777" w:rsidR="00A9116E" w:rsidRDefault="00A9116E">
      <w:pPr>
        <w:tabs>
          <w:tab w:val="left" w:pos="567"/>
        </w:tabs>
        <w:spacing w:line="312" w:lineRule="auto"/>
        <w:jc w:val="both"/>
        <w:rPr>
          <w:rFonts w:ascii="Times New Roman" w:eastAsia="Times New Roman" w:hAnsi="Times New Roman" w:cs="Times New Roman"/>
          <w:sz w:val="24"/>
        </w:rPr>
      </w:pPr>
    </w:p>
    <w:p w14:paraId="25587799" w14:textId="77777777" w:rsidR="00A9116E" w:rsidRDefault="00982F1D">
      <w:pPr>
        <w:widowControl/>
        <w:spacing w:line="312" w:lineRule="auto"/>
        <w:jc w:val="both"/>
        <w:rPr>
          <w:sz w:val="24"/>
        </w:rPr>
      </w:pPr>
      <w:r>
        <w:rPr>
          <w:b/>
          <w:sz w:val="24"/>
        </w:rPr>
        <w:t>4.7</w:t>
      </w:r>
      <w:r>
        <w:rPr>
          <w:sz w:val="24"/>
        </w:rPr>
        <w:t xml:space="preserve"> - As respostas às impugnações e aos esclarecimentos solicitados, bem como outros avisos de ordem geral, serão cadastradas no sítio </w:t>
      </w:r>
      <w:hyperlink r:id="rId12">
        <w:r>
          <w:rPr>
            <w:b/>
            <w:color w:val="0000FF"/>
            <w:sz w:val="24"/>
            <w:u w:val="single"/>
          </w:rPr>
          <w:t>www.portaldecompraspublicas.com.br</w:t>
        </w:r>
      </w:hyperlink>
      <w:r>
        <w:rPr>
          <w:sz w:val="24"/>
        </w:rPr>
        <w:t>, sendo de responsabilidade dos licitantes, seu acompanhamento.</w:t>
      </w:r>
    </w:p>
    <w:p w14:paraId="4DF0EBCB" w14:textId="77777777" w:rsidR="00A9116E" w:rsidRDefault="00A9116E">
      <w:pPr>
        <w:spacing w:line="312" w:lineRule="auto"/>
        <w:ind w:right="-2"/>
        <w:jc w:val="both"/>
        <w:rPr>
          <w:rFonts w:ascii="Times New Roman" w:eastAsia="Times New Roman" w:hAnsi="Times New Roman" w:cs="Times New Roman"/>
          <w:sz w:val="24"/>
        </w:rPr>
      </w:pPr>
    </w:p>
    <w:p w14:paraId="2E92A1F7" w14:textId="77777777" w:rsidR="00A9116E" w:rsidRDefault="00982F1D">
      <w:pPr>
        <w:widowControl/>
        <w:spacing w:line="312" w:lineRule="auto"/>
        <w:jc w:val="both"/>
        <w:rPr>
          <w:sz w:val="24"/>
        </w:rPr>
      </w:pPr>
      <w:r>
        <w:rPr>
          <w:b/>
          <w:sz w:val="24"/>
        </w:rPr>
        <w:t>4.8</w:t>
      </w:r>
      <w:r>
        <w:rPr>
          <w:sz w:val="24"/>
        </w:rPr>
        <w:t xml:space="preserve"> - Não serão conhecidas as impugnações apresentadas após o respectivo prazo legal ou, no caso de empresas, que estejam subscritas por representante não habilitado legalmente ou não identificado no processo para responder pela proponente.</w:t>
      </w:r>
    </w:p>
    <w:p w14:paraId="4A5C44B1" w14:textId="77777777" w:rsidR="00A9116E" w:rsidRDefault="00A9116E">
      <w:pPr>
        <w:spacing w:line="312" w:lineRule="auto"/>
        <w:ind w:right="-2"/>
        <w:jc w:val="both"/>
        <w:rPr>
          <w:rFonts w:ascii="Times New Roman" w:eastAsia="Times New Roman" w:hAnsi="Times New Roman" w:cs="Times New Roman"/>
          <w:sz w:val="24"/>
        </w:rPr>
      </w:pPr>
    </w:p>
    <w:p w14:paraId="50C40A79" w14:textId="77777777" w:rsidR="00A9116E" w:rsidRDefault="00982F1D">
      <w:pPr>
        <w:widowControl/>
        <w:spacing w:line="312" w:lineRule="auto"/>
        <w:jc w:val="both"/>
        <w:rPr>
          <w:sz w:val="24"/>
        </w:rPr>
      </w:pPr>
      <w:r>
        <w:rPr>
          <w:b/>
          <w:sz w:val="24"/>
        </w:rPr>
        <w:t>4.9</w:t>
      </w:r>
      <w:r>
        <w:rPr>
          <w:sz w:val="24"/>
        </w:rPr>
        <w:t xml:space="preserve"> - A petição de impugnação apresentada por empresa deve ser firmada por sócio, pessoa designada para a administração da sociedade empresária, ou procurador, e vir acompanhada, conforme o caso, de estatuto ou contrato social e suas posteriores </w:t>
      </w:r>
      <w:r>
        <w:rPr>
          <w:sz w:val="24"/>
        </w:rPr>
        <w:lastRenderedPageBreak/>
        <w:t>alterações, se houver, do ato de designação do administrador, ou de procuração pública ou particular (instrumento de mandato com poderes para impugnar o Edital).</w:t>
      </w:r>
    </w:p>
    <w:p w14:paraId="0BD2AB70" w14:textId="77777777" w:rsidR="00A9116E" w:rsidRDefault="00A9116E">
      <w:pPr>
        <w:widowControl/>
        <w:spacing w:line="312" w:lineRule="auto"/>
        <w:ind w:right="-2"/>
        <w:jc w:val="both"/>
        <w:rPr>
          <w:rFonts w:ascii="Times New Roman" w:eastAsia="Times New Roman" w:hAnsi="Times New Roman" w:cs="Times New Roman"/>
          <w:sz w:val="24"/>
        </w:rPr>
      </w:pPr>
    </w:p>
    <w:p w14:paraId="2C07953F" w14:textId="77777777" w:rsidR="00A9116E" w:rsidRDefault="00982F1D">
      <w:pPr>
        <w:widowControl/>
        <w:spacing w:line="312" w:lineRule="auto"/>
        <w:jc w:val="both"/>
        <w:rPr>
          <w:b/>
          <w:sz w:val="24"/>
        </w:rPr>
      </w:pPr>
      <w:r>
        <w:rPr>
          <w:b/>
          <w:sz w:val="24"/>
        </w:rPr>
        <w:t>5 - DA PARTICIPAÇÃO NO CERTAME</w:t>
      </w:r>
    </w:p>
    <w:p w14:paraId="39F55626" w14:textId="77777777" w:rsidR="00A9116E" w:rsidRDefault="00A9116E">
      <w:pPr>
        <w:widowControl/>
        <w:spacing w:line="312" w:lineRule="auto"/>
        <w:jc w:val="both"/>
        <w:rPr>
          <w:rFonts w:ascii="Times New Roman" w:eastAsia="Times New Roman" w:hAnsi="Times New Roman" w:cs="Times New Roman"/>
          <w:sz w:val="24"/>
        </w:rPr>
      </w:pPr>
    </w:p>
    <w:p w14:paraId="13F6B57E" w14:textId="77777777" w:rsidR="00A9116E" w:rsidRDefault="00982F1D">
      <w:pPr>
        <w:widowControl/>
        <w:spacing w:line="312" w:lineRule="auto"/>
        <w:jc w:val="both"/>
        <w:rPr>
          <w:b/>
          <w:sz w:val="24"/>
        </w:rPr>
      </w:pPr>
      <w:r>
        <w:rPr>
          <w:b/>
          <w:sz w:val="24"/>
        </w:rPr>
        <w:t>5.1 – DAS CONDIÇÕES DE PARTICIPAÇÃO</w:t>
      </w:r>
    </w:p>
    <w:p w14:paraId="7A9D5366" w14:textId="77777777" w:rsidR="00A9116E" w:rsidRDefault="00A9116E">
      <w:pPr>
        <w:widowControl/>
        <w:spacing w:line="312" w:lineRule="auto"/>
        <w:jc w:val="both"/>
        <w:rPr>
          <w:rFonts w:ascii="Times New Roman" w:eastAsia="Times New Roman" w:hAnsi="Times New Roman" w:cs="Times New Roman"/>
          <w:sz w:val="24"/>
        </w:rPr>
      </w:pPr>
    </w:p>
    <w:p w14:paraId="00956BD7" w14:textId="77777777" w:rsidR="00A9116E" w:rsidRDefault="00982F1D">
      <w:pPr>
        <w:widowControl/>
        <w:tabs>
          <w:tab w:val="left" w:pos="360"/>
        </w:tabs>
        <w:spacing w:line="312" w:lineRule="auto"/>
        <w:jc w:val="both"/>
        <w:rPr>
          <w:sz w:val="24"/>
        </w:rPr>
      </w:pPr>
      <w:r>
        <w:rPr>
          <w:b/>
          <w:sz w:val="24"/>
        </w:rPr>
        <w:t>5.1.1</w:t>
      </w:r>
      <w:r>
        <w:rPr>
          <w:sz w:val="24"/>
        </w:rPr>
        <w:t xml:space="preserve"> - </w:t>
      </w:r>
      <w:r>
        <w:rPr>
          <w:b/>
          <w:sz w:val="24"/>
        </w:rPr>
        <w:t>Participantes.</w:t>
      </w:r>
      <w:r>
        <w:rPr>
          <w:sz w:val="24"/>
        </w:rPr>
        <w:t xml:space="preserve"> Poderão participar do certame todos os interessados em contratar com a Administração Municipal que atuem em atividade econômica compatível com o seu objeto e tenham-se credenciado na forma estabelecida neste edital.</w:t>
      </w:r>
    </w:p>
    <w:p w14:paraId="7F56CD46" w14:textId="77777777" w:rsidR="00A9116E" w:rsidRDefault="00A9116E">
      <w:pPr>
        <w:widowControl/>
        <w:tabs>
          <w:tab w:val="left" w:pos="360"/>
        </w:tabs>
        <w:spacing w:line="312" w:lineRule="auto"/>
        <w:jc w:val="both"/>
        <w:rPr>
          <w:rFonts w:ascii="Times New Roman" w:eastAsia="Times New Roman" w:hAnsi="Times New Roman" w:cs="Times New Roman"/>
          <w:sz w:val="24"/>
        </w:rPr>
      </w:pPr>
    </w:p>
    <w:p w14:paraId="400E0326" w14:textId="77777777" w:rsidR="00A9116E" w:rsidRDefault="00982F1D">
      <w:pPr>
        <w:widowControl/>
        <w:tabs>
          <w:tab w:val="left" w:pos="360"/>
        </w:tabs>
        <w:spacing w:line="312" w:lineRule="auto"/>
        <w:jc w:val="both"/>
        <w:rPr>
          <w:sz w:val="24"/>
        </w:rPr>
      </w:pPr>
      <w:r>
        <w:rPr>
          <w:b/>
          <w:sz w:val="24"/>
        </w:rPr>
        <w:t>5.1.2</w:t>
      </w:r>
      <w:r>
        <w:rPr>
          <w:sz w:val="24"/>
        </w:rPr>
        <w:t xml:space="preserve"> - </w:t>
      </w:r>
      <w:r>
        <w:rPr>
          <w:b/>
          <w:sz w:val="24"/>
        </w:rPr>
        <w:t>Vedações.</w:t>
      </w:r>
      <w:r>
        <w:rPr>
          <w:sz w:val="24"/>
        </w:rPr>
        <w:t xml:space="preserve"> Não será admitida a participação, neste certame licitatório, de pessoas físicas ou jurídicas que:</w:t>
      </w:r>
    </w:p>
    <w:p w14:paraId="749B8C76" w14:textId="77777777" w:rsidR="00A9116E" w:rsidRDefault="00A9116E">
      <w:pPr>
        <w:widowControl/>
        <w:spacing w:line="312" w:lineRule="auto"/>
        <w:jc w:val="both"/>
        <w:rPr>
          <w:rFonts w:ascii="Times New Roman" w:eastAsia="Times New Roman" w:hAnsi="Times New Roman" w:cs="Times New Roman"/>
          <w:sz w:val="24"/>
        </w:rPr>
      </w:pPr>
    </w:p>
    <w:p w14:paraId="0E688BE6" w14:textId="77777777" w:rsidR="00A9116E" w:rsidRDefault="00982F1D">
      <w:pPr>
        <w:widowControl/>
        <w:spacing w:line="312" w:lineRule="auto"/>
        <w:jc w:val="both"/>
        <w:rPr>
          <w:sz w:val="24"/>
        </w:rPr>
      </w:pPr>
      <w:r>
        <w:rPr>
          <w:b/>
          <w:sz w:val="24"/>
        </w:rPr>
        <w:t>5.1.2.1</w:t>
      </w:r>
      <w:r>
        <w:rPr>
          <w:sz w:val="24"/>
        </w:rPr>
        <w:t xml:space="preserve"> - encontrarem-se suspensas de participar de licitações e impedidos de contratar no âmbito da Administração Pública direta e indireta do Município de Taguaí, nos termos do art. 156, III, § 4º, da Lei n. 14.133/2021;</w:t>
      </w:r>
    </w:p>
    <w:p w14:paraId="5BCBA1F0" w14:textId="77777777" w:rsidR="00A9116E" w:rsidRDefault="00A9116E">
      <w:pPr>
        <w:widowControl/>
        <w:tabs>
          <w:tab w:val="left" w:pos="360"/>
        </w:tabs>
        <w:spacing w:line="312" w:lineRule="auto"/>
        <w:jc w:val="both"/>
        <w:rPr>
          <w:rFonts w:ascii="Times New Roman" w:eastAsia="Times New Roman" w:hAnsi="Times New Roman" w:cs="Times New Roman"/>
          <w:sz w:val="24"/>
        </w:rPr>
      </w:pPr>
    </w:p>
    <w:p w14:paraId="2E10548C" w14:textId="77777777" w:rsidR="00A9116E" w:rsidRDefault="00982F1D">
      <w:pPr>
        <w:widowControl/>
        <w:spacing w:line="312" w:lineRule="auto"/>
        <w:jc w:val="both"/>
        <w:rPr>
          <w:sz w:val="24"/>
        </w:rPr>
      </w:pPr>
      <w:r>
        <w:rPr>
          <w:b/>
          <w:sz w:val="24"/>
        </w:rPr>
        <w:t>5.1.2.2</w:t>
      </w:r>
      <w:r>
        <w:rPr>
          <w:sz w:val="24"/>
        </w:rPr>
        <w:t xml:space="preserve"> – tenham sido declaradas inidôneas para licitar ou contratar com a Administração Pública, na forma do art. 156, IV, § 5º, da Lei n. 14.133/2021;</w:t>
      </w:r>
    </w:p>
    <w:p w14:paraId="438848F7" w14:textId="77777777" w:rsidR="00A9116E" w:rsidRDefault="00A9116E">
      <w:pPr>
        <w:widowControl/>
        <w:tabs>
          <w:tab w:val="left" w:pos="360"/>
        </w:tabs>
        <w:spacing w:line="312" w:lineRule="auto"/>
        <w:jc w:val="both"/>
        <w:rPr>
          <w:rFonts w:ascii="Times New Roman" w:eastAsia="Times New Roman" w:hAnsi="Times New Roman" w:cs="Times New Roman"/>
          <w:sz w:val="24"/>
        </w:rPr>
      </w:pPr>
    </w:p>
    <w:p w14:paraId="5E63F7DB" w14:textId="77777777" w:rsidR="00A9116E" w:rsidRDefault="00982F1D">
      <w:pPr>
        <w:widowControl/>
        <w:tabs>
          <w:tab w:val="left" w:pos="360"/>
        </w:tabs>
        <w:spacing w:line="312" w:lineRule="auto"/>
        <w:jc w:val="both"/>
        <w:rPr>
          <w:sz w:val="24"/>
        </w:rPr>
      </w:pPr>
      <w:r>
        <w:rPr>
          <w:b/>
          <w:sz w:val="24"/>
        </w:rPr>
        <w:t>5.1.2.3</w:t>
      </w:r>
      <w:r>
        <w:rPr>
          <w:sz w:val="24"/>
        </w:rPr>
        <w:t xml:space="preserve"> - que estejam com o direito de licitar e contratar temporariamente suspenso, ou que tenham sido impedidas de licitar e contratar com a Administração Pública do Município de Taguaí, direta e indireta, com base no artigo 87, inciso III, da Lei Federal nº 8.666/1993 e no artigo 7º da Lei Federal nº 10.520/2002; </w:t>
      </w:r>
    </w:p>
    <w:p w14:paraId="3C287B61" w14:textId="77777777" w:rsidR="00A9116E" w:rsidRDefault="00A9116E">
      <w:pPr>
        <w:widowControl/>
        <w:tabs>
          <w:tab w:val="left" w:pos="360"/>
        </w:tabs>
        <w:spacing w:line="312" w:lineRule="auto"/>
        <w:jc w:val="both"/>
        <w:rPr>
          <w:sz w:val="24"/>
        </w:rPr>
      </w:pPr>
    </w:p>
    <w:p w14:paraId="78120483" w14:textId="77777777" w:rsidR="00A9116E" w:rsidRDefault="00982F1D">
      <w:pPr>
        <w:widowControl/>
        <w:tabs>
          <w:tab w:val="left" w:pos="360"/>
        </w:tabs>
        <w:spacing w:line="312" w:lineRule="auto"/>
        <w:jc w:val="both"/>
        <w:rPr>
          <w:sz w:val="24"/>
        </w:rPr>
      </w:pPr>
      <w:r>
        <w:rPr>
          <w:b/>
          <w:sz w:val="24"/>
        </w:rPr>
        <w:t>5.1.2.4</w:t>
      </w:r>
      <w:r>
        <w:rPr>
          <w:sz w:val="24"/>
        </w:rPr>
        <w:t xml:space="preserve"> - que tenham sido declaradas inidôneas pela Administração Pública federal, estadual ou municipal, nos termos do artigo 87, inciso IV, da Lei Federal nº 8.666/1993;</w:t>
      </w:r>
    </w:p>
    <w:p w14:paraId="66441258" w14:textId="77777777" w:rsidR="00A9116E" w:rsidRDefault="00A9116E">
      <w:pPr>
        <w:widowControl/>
        <w:tabs>
          <w:tab w:val="left" w:pos="360"/>
        </w:tabs>
        <w:spacing w:line="312" w:lineRule="auto"/>
        <w:jc w:val="both"/>
        <w:rPr>
          <w:sz w:val="24"/>
        </w:rPr>
      </w:pPr>
    </w:p>
    <w:p w14:paraId="5C80A471" w14:textId="77777777" w:rsidR="00A9116E" w:rsidRDefault="00982F1D">
      <w:pPr>
        <w:widowControl/>
        <w:tabs>
          <w:tab w:val="left" w:pos="360"/>
        </w:tabs>
        <w:spacing w:line="312" w:lineRule="auto"/>
        <w:jc w:val="both"/>
        <w:rPr>
          <w:sz w:val="24"/>
        </w:rPr>
      </w:pPr>
      <w:r>
        <w:rPr>
          <w:b/>
          <w:sz w:val="24"/>
        </w:rPr>
        <w:t>5.1.2.5</w:t>
      </w:r>
      <w:r>
        <w:rPr>
          <w:sz w:val="24"/>
        </w:rPr>
        <w:t xml:space="preserve"> - que estejam reunidas em consórcio ou sejam controladoras, coligadas ou subsidiárias entre si;</w:t>
      </w:r>
    </w:p>
    <w:p w14:paraId="4E316129" w14:textId="77777777" w:rsidR="00A9116E" w:rsidRDefault="00982F1D">
      <w:pPr>
        <w:widowControl/>
        <w:tabs>
          <w:tab w:val="left" w:pos="360"/>
        </w:tabs>
        <w:spacing w:line="312" w:lineRule="auto"/>
        <w:jc w:val="both"/>
        <w:rPr>
          <w:sz w:val="24"/>
        </w:rPr>
      </w:pPr>
      <w:r>
        <w:rPr>
          <w:sz w:val="24"/>
        </w:rPr>
        <w:t xml:space="preserve"> </w:t>
      </w:r>
    </w:p>
    <w:p w14:paraId="57694121" w14:textId="77777777" w:rsidR="00A9116E" w:rsidRDefault="00982F1D">
      <w:pPr>
        <w:widowControl/>
        <w:spacing w:line="312" w:lineRule="auto"/>
        <w:jc w:val="both"/>
        <w:rPr>
          <w:sz w:val="24"/>
        </w:rPr>
      </w:pPr>
      <w:r>
        <w:rPr>
          <w:b/>
          <w:sz w:val="24"/>
        </w:rPr>
        <w:t>5.1.2.6</w:t>
      </w:r>
      <w:r>
        <w:rPr>
          <w:sz w:val="24"/>
        </w:rPr>
        <w:t xml:space="preserve"> – que sejam estrangeiras e que não tenham representação legal no Brasil com poderes expressos para receber citação e responder administrativa e judicialmente;</w:t>
      </w:r>
    </w:p>
    <w:p w14:paraId="7BF463A7" w14:textId="77777777" w:rsidR="00A9116E" w:rsidRDefault="00A9116E">
      <w:pPr>
        <w:widowControl/>
        <w:spacing w:line="312" w:lineRule="auto"/>
        <w:jc w:val="both"/>
        <w:rPr>
          <w:sz w:val="24"/>
        </w:rPr>
      </w:pPr>
    </w:p>
    <w:p w14:paraId="69A0079C" w14:textId="77777777" w:rsidR="00A9116E" w:rsidRDefault="00982F1D">
      <w:pPr>
        <w:widowControl/>
        <w:spacing w:line="312" w:lineRule="auto"/>
        <w:jc w:val="both"/>
        <w:rPr>
          <w:sz w:val="24"/>
        </w:rPr>
      </w:pPr>
      <w:r>
        <w:rPr>
          <w:b/>
          <w:sz w:val="24"/>
        </w:rPr>
        <w:t>5.1.2.7</w:t>
      </w:r>
      <w:r>
        <w:rPr>
          <w:sz w:val="24"/>
        </w:rPr>
        <w:t xml:space="preserve"> - que seja autor do anteprojeto, do projeto básico ou do projeto executivo, pessoa física ou jurídica, quando a licitação versar sobre obra, serviços ou fornecimento de bens a ele relacionados, incluindo autores do projeto as empresas integrantes do mesmo grupo econômico;</w:t>
      </w:r>
    </w:p>
    <w:p w14:paraId="3B50D4F2" w14:textId="77777777" w:rsidR="00A9116E" w:rsidRDefault="00A9116E">
      <w:pPr>
        <w:widowControl/>
        <w:spacing w:line="312" w:lineRule="auto"/>
        <w:jc w:val="both"/>
        <w:rPr>
          <w:sz w:val="24"/>
        </w:rPr>
      </w:pPr>
    </w:p>
    <w:p w14:paraId="2706299F" w14:textId="77777777" w:rsidR="00A9116E" w:rsidRDefault="00982F1D">
      <w:pPr>
        <w:widowControl/>
        <w:spacing w:line="312" w:lineRule="auto"/>
        <w:jc w:val="both"/>
        <w:rPr>
          <w:sz w:val="24"/>
        </w:rPr>
      </w:pPr>
      <w:r>
        <w:rPr>
          <w:b/>
          <w:sz w:val="24"/>
        </w:rPr>
        <w:t>5.1.2.8</w:t>
      </w:r>
      <w:r>
        <w:rPr>
          <w:sz w:val="24"/>
        </w:rPr>
        <w:t xml:space="preserve"> - que seja,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w:t>
      </w:r>
    </w:p>
    <w:p w14:paraId="32778D35" w14:textId="77777777" w:rsidR="00A9116E" w:rsidRDefault="00A9116E">
      <w:pPr>
        <w:widowControl/>
        <w:spacing w:line="312" w:lineRule="auto"/>
        <w:jc w:val="both"/>
        <w:rPr>
          <w:sz w:val="24"/>
        </w:rPr>
      </w:pPr>
    </w:p>
    <w:p w14:paraId="2F70F8EE" w14:textId="77777777" w:rsidR="00A9116E" w:rsidRDefault="00982F1D">
      <w:pPr>
        <w:widowControl/>
        <w:spacing w:line="312" w:lineRule="auto"/>
        <w:jc w:val="both"/>
        <w:rPr>
          <w:sz w:val="24"/>
        </w:rPr>
      </w:pPr>
      <w:r>
        <w:rPr>
          <w:b/>
          <w:sz w:val="24"/>
        </w:rPr>
        <w:t>5.1.2.9</w:t>
      </w:r>
      <w:r>
        <w:rPr>
          <w:sz w:val="24"/>
        </w:rPr>
        <w:t xml:space="preserve"> -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0A91AA" w14:textId="77777777" w:rsidR="00A9116E" w:rsidRDefault="00A9116E">
      <w:pPr>
        <w:widowControl/>
        <w:spacing w:line="312" w:lineRule="auto"/>
        <w:jc w:val="both"/>
        <w:rPr>
          <w:sz w:val="24"/>
        </w:rPr>
      </w:pPr>
    </w:p>
    <w:p w14:paraId="5C82DA02" w14:textId="77777777" w:rsidR="00A9116E" w:rsidRDefault="00982F1D">
      <w:pPr>
        <w:widowControl/>
        <w:spacing w:line="312" w:lineRule="auto"/>
        <w:jc w:val="both"/>
        <w:rPr>
          <w:sz w:val="24"/>
        </w:rPr>
      </w:pPr>
      <w:r>
        <w:rPr>
          <w:b/>
          <w:sz w:val="24"/>
        </w:rPr>
        <w:t>5.1.2.10</w:t>
      </w:r>
      <w:r>
        <w:rPr>
          <w:sz w:val="24"/>
        </w:rPr>
        <w:t xml:space="preserve"> - que seja pessoa física ou jurídica e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2F261DC" w14:textId="77777777" w:rsidR="00A9116E" w:rsidRDefault="00A9116E">
      <w:pPr>
        <w:widowControl/>
        <w:spacing w:line="312" w:lineRule="auto"/>
        <w:jc w:val="both"/>
        <w:rPr>
          <w:sz w:val="24"/>
        </w:rPr>
      </w:pPr>
    </w:p>
    <w:p w14:paraId="47A0F450" w14:textId="77777777" w:rsidR="00A9116E" w:rsidRDefault="00982F1D">
      <w:pPr>
        <w:widowControl/>
        <w:spacing w:line="312" w:lineRule="auto"/>
        <w:jc w:val="both"/>
        <w:rPr>
          <w:sz w:val="24"/>
        </w:rPr>
      </w:pPr>
      <w:r>
        <w:rPr>
          <w:b/>
          <w:sz w:val="24"/>
        </w:rPr>
        <w:t>5.1.2.11</w:t>
      </w:r>
      <w:r>
        <w:rPr>
          <w:sz w:val="24"/>
        </w:rPr>
        <w:t xml:space="preserve"> - que seja entidade empresarial que esteja sob falência, concurso de credores, em processo de dissolução total ou liquidação;</w:t>
      </w:r>
    </w:p>
    <w:p w14:paraId="04C96E2B" w14:textId="77777777" w:rsidR="00A9116E" w:rsidRDefault="00A9116E">
      <w:pPr>
        <w:widowControl/>
        <w:spacing w:line="312" w:lineRule="auto"/>
        <w:jc w:val="both"/>
        <w:rPr>
          <w:sz w:val="24"/>
        </w:rPr>
      </w:pPr>
    </w:p>
    <w:p w14:paraId="3E941793" w14:textId="77777777" w:rsidR="00A9116E" w:rsidRDefault="00982F1D">
      <w:pPr>
        <w:widowControl/>
        <w:spacing w:line="312" w:lineRule="auto"/>
        <w:jc w:val="both"/>
        <w:rPr>
          <w:sz w:val="24"/>
        </w:rPr>
      </w:pPr>
      <w:r>
        <w:rPr>
          <w:b/>
          <w:sz w:val="24"/>
        </w:rPr>
        <w:t>5.1.2.12</w:t>
      </w:r>
      <w:r>
        <w:rPr>
          <w:sz w:val="24"/>
        </w:rPr>
        <w:t xml:space="preserve"> - seja inserida em empresas controladoras, controladas ou coligadas, nos termos da Lei nº 6.404, de 15 de dezembro de 1976, concorrendo entre si.</w:t>
      </w:r>
    </w:p>
    <w:p w14:paraId="525945D5" w14:textId="77777777" w:rsidR="00A9116E" w:rsidRDefault="00A9116E">
      <w:pPr>
        <w:widowControl/>
        <w:spacing w:line="312" w:lineRule="auto"/>
        <w:jc w:val="both"/>
        <w:rPr>
          <w:rFonts w:ascii="Times New Roman" w:eastAsia="Times New Roman" w:hAnsi="Times New Roman" w:cs="Times New Roman"/>
          <w:sz w:val="24"/>
        </w:rPr>
      </w:pPr>
    </w:p>
    <w:p w14:paraId="45D8D7A4" w14:textId="77777777" w:rsidR="00A9116E" w:rsidRDefault="00A9116E">
      <w:pPr>
        <w:widowControl/>
        <w:spacing w:line="312" w:lineRule="auto"/>
        <w:jc w:val="both"/>
        <w:rPr>
          <w:rFonts w:ascii="Times New Roman" w:eastAsia="Times New Roman" w:hAnsi="Times New Roman" w:cs="Times New Roman"/>
          <w:sz w:val="24"/>
        </w:rPr>
      </w:pPr>
    </w:p>
    <w:p w14:paraId="2AD5918F" w14:textId="77777777" w:rsidR="00A9116E" w:rsidRDefault="00982F1D">
      <w:pPr>
        <w:keepNext/>
        <w:keepLines/>
        <w:widowControl/>
        <w:shd w:val="clear" w:color="auto" w:fill="FFFFFF"/>
        <w:tabs>
          <w:tab w:val="left" w:pos="284"/>
          <w:tab w:val="left" w:pos="567"/>
        </w:tabs>
        <w:spacing w:line="312" w:lineRule="auto"/>
        <w:jc w:val="both"/>
        <w:rPr>
          <w:b/>
          <w:sz w:val="24"/>
        </w:rPr>
      </w:pPr>
      <w:r>
        <w:rPr>
          <w:b/>
          <w:sz w:val="24"/>
        </w:rPr>
        <w:t>5.2 - DO CREDENCIAMENTO ELETRÔNICO PARA FINS DE PARTICIPAÇÃO DO PREGÃO</w:t>
      </w:r>
    </w:p>
    <w:p w14:paraId="5E3DF2C3" w14:textId="77777777" w:rsidR="00A9116E" w:rsidRDefault="00A9116E">
      <w:pPr>
        <w:keepNext/>
        <w:keepLines/>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09971E8D" w14:textId="77777777" w:rsidR="00A9116E" w:rsidRDefault="00982F1D">
      <w:pPr>
        <w:widowControl/>
        <w:shd w:val="clear" w:color="auto" w:fill="FFFFFF"/>
        <w:tabs>
          <w:tab w:val="left" w:pos="426"/>
        </w:tabs>
        <w:spacing w:line="312" w:lineRule="auto"/>
        <w:jc w:val="both"/>
        <w:rPr>
          <w:sz w:val="24"/>
        </w:rPr>
      </w:pPr>
      <w:r>
        <w:rPr>
          <w:b/>
          <w:sz w:val="24"/>
        </w:rPr>
        <w:t>5.2.1</w:t>
      </w:r>
      <w:r>
        <w:rPr>
          <w:sz w:val="24"/>
        </w:rPr>
        <w:t xml:space="preserve"> - O interessado em participar do Pregão Eletrônico deverá realizar o seu cadastro no nível básico do registro cadastral no </w:t>
      </w:r>
      <w:r>
        <w:rPr>
          <w:b/>
          <w:sz w:val="24"/>
        </w:rPr>
        <w:t xml:space="preserve">PORTAL DE COMPRAS </w:t>
      </w:r>
      <w:r>
        <w:rPr>
          <w:b/>
          <w:sz w:val="24"/>
        </w:rPr>
        <w:lastRenderedPageBreak/>
        <w:t xml:space="preserve">PÚBLICAS, </w:t>
      </w:r>
      <w:r w:rsidRPr="000E2E3B">
        <w:rPr>
          <w:bCs/>
          <w:sz w:val="24"/>
        </w:rPr>
        <w:t>plataforma eletrônica que permitirá</w:t>
      </w:r>
      <w:r>
        <w:rPr>
          <w:sz w:val="24"/>
        </w:rPr>
        <w:t xml:space="preserve"> a participação dos interessados na modalidade licitatória PREGÃO, em sua FORMA ELETRÔNICA.</w:t>
      </w:r>
    </w:p>
    <w:p w14:paraId="057BB66E"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76125E11" w14:textId="77777777" w:rsidR="00A9116E" w:rsidRDefault="00982F1D">
      <w:pPr>
        <w:widowControl/>
        <w:shd w:val="clear" w:color="auto" w:fill="FFFFFF"/>
        <w:tabs>
          <w:tab w:val="left" w:pos="426"/>
        </w:tabs>
        <w:spacing w:line="312" w:lineRule="auto"/>
        <w:jc w:val="both"/>
        <w:rPr>
          <w:b/>
          <w:sz w:val="24"/>
        </w:rPr>
      </w:pPr>
      <w:r>
        <w:rPr>
          <w:b/>
          <w:sz w:val="24"/>
        </w:rPr>
        <w:t>5.2.2</w:t>
      </w:r>
      <w:r>
        <w:rPr>
          <w:sz w:val="24"/>
        </w:rPr>
        <w:t xml:space="preserve"> - O cadastro de que trato a cláusula 5.2.1 deverá ser feito no Portal de Compras Públicas, no sítio </w:t>
      </w:r>
      <w:hyperlink r:id="rId13">
        <w:r>
          <w:rPr>
            <w:b/>
            <w:sz w:val="24"/>
            <w:u w:val="single"/>
          </w:rPr>
          <w:t>www.portaldecompraspublicas.com.br</w:t>
        </w:r>
      </w:hyperlink>
      <w:r>
        <w:rPr>
          <w:b/>
          <w:sz w:val="24"/>
        </w:rPr>
        <w:t>;</w:t>
      </w:r>
    </w:p>
    <w:p w14:paraId="39AFB6A6"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24FEDD8A" w14:textId="77777777" w:rsidR="00A9116E" w:rsidRDefault="00982F1D">
      <w:pPr>
        <w:widowControl/>
        <w:shd w:val="clear" w:color="auto" w:fill="FFFFFF"/>
        <w:tabs>
          <w:tab w:val="left" w:pos="426"/>
        </w:tabs>
        <w:spacing w:line="312" w:lineRule="auto"/>
        <w:jc w:val="both"/>
        <w:rPr>
          <w:sz w:val="24"/>
        </w:rPr>
      </w:pPr>
      <w:r>
        <w:rPr>
          <w:b/>
          <w:sz w:val="24"/>
        </w:rPr>
        <w:t>5.2.3</w:t>
      </w:r>
      <w:r>
        <w:rPr>
          <w:sz w:val="24"/>
        </w:rPr>
        <w:t xml:space="preserve"> - O credenciamento junto ao provedor do sistema implica a responsabilidade do licitante ou de seu representante legal e a presunção de sua capacidade técnica para realização das transações inerentes a licitação que deseja participar.</w:t>
      </w:r>
    </w:p>
    <w:p w14:paraId="6085CBCD"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07E85B0E" w14:textId="77777777" w:rsidR="00A9116E" w:rsidRDefault="00982F1D">
      <w:pPr>
        <w:widowControl/>
        <w:shd w:val="clear" w:color="auto" w:fill="FFFFFF"/>
        <w:tabs>
          <w:tab w:val="left" w:pos="426"/>
        </w:tabs>
        <w:spacing w:line="312" w:lineRule="auto"/>
        <w:jc w:val="both"/>
        <w:rPr>
          <w:sz w:val="24"/>
        </w:rPr>
      </w:pPr>
      <w:r>
        <w:rPr>
          <w:b/>
          <w:sz w:val="24"/>
        </w:rPr>
        <w:t>5.2.4</w:t>
      </w:r>
      <w:r>
        <w:rPr>
          <w:sz w:val="24"/>
        </w:rPr>
        <w:t xml:space="preserve"> - O licitante responsabilizar-se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7F9EAEB"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49B63A79" w14:textId="77777777" w:rsidR="00A9116E" w:rsidRDefault="00982F1D">
      <w:pPr>
        <w:widowControl/>
        <w:shd w:val="clear" w:color="auto" w:fill="FFFFFF"/>
        <w:tabs>
          <w:tab w:val="left" w:pos="426"/>
        </w:tabs>
        <w:spacing w:line="312" w:lineRule="auto"/>
        <w:jc w:val="both"/>
        <w:rPr>
          <w:sz w:val="24"/>
        </w:rPr>
      </w:pPr>
      <w:r>
        <w:rPr>
          <w:b/>
          <w:sz w:val="24"/>
        </w:rPr>
        <w:t>5.2.5</w:t>
      </w:r>
      <w:r>
        <w:rPr>
          <w:sz w:val="24"/>
        </w:rPr>
        <w:t xml:space="preserve"> - É de responsabilidade do cadastrado conferir a exatidão dos seus dados cadastrais no </w:t>
      </w:r>
      <w:r>
        <w:rPr>
          <w:b/>
          <w:sz w:val="24"/>
        </w:rPr>
        <w:t>PORTAL DE COMPRAS PÚBLICAS</w:t>
      </w:r>
      <w:r>
        <w:rPr>
          <w:sz w:val="24"/>
        </w:rPr>
        <w:t xml:space="preserve"> e mantê-los atualizados junto aos órgãos responsáveis pela informação, devendo proceder, imediatamente, à correção ou à alteração dos registros, tão logo identifique incorreção, ou tornem-se desatualizados.</w:t>
      </w:r>
    </w:p>
    <w:p w14:paraId="6EEE0C98"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3D661EDA" w14:textId="77777777" w:rsidR="00A9116E" w:rsidRDefault="00982F1D">
      <w:pPr>
        <w:widowControl/>
        <w:shd w:val="clear" w:color="auto" w:fill="FFFFFF"/>
        <w:tabs>
          <w:tab w:val="left" w:pos="709"/>
          <w:tab w:val="left" w:pos="851"/>
        </w:tabs>
        <w:spacing w:line="312" w:lineRule="auto"/>
        <w:jc w:val="both"/>
        <w:rPr>
          <w:sz w:val="24"/>
        </w:rPr>
      </w:pPr>
      <w:r>
        <w:rPr>
          <w:b/>
          <w:sz w:val="24"/>
        </w:rPr>
        <w:t>5.2.6</w:t>
      </w:r>
      <w:r>
        <w:rPr>
          <w:sz w:val="24"/>
        </w:rPr>
        <w:t xml:space="preserve"> - A não observância do disposto na cláusula </w:t>
      </w:r>
      <w:r>
        <w:rPr>
          <w:b/>
          <w:sz w:val="24"/>
        </w:rPr>
        <w:t>5.2.5</w:t>
      </w:r>
      <w:r>
        <w:rPr>
          <w:sz w:val="24"/>
        </w:rPr>
        <w:t>, poderá ensejar desclassificação no momento da habilitação.</w:t>
      </w:r>
    </w:p>
    <w:p w14:paraId="11BA5FF3" w14:textId="77777777" w:rsidR="00A9116E" w:rsidRDefault="00A9116E">
      <w:pPr>
        <w:widowControl/>
        <w:spacing w:line="312" w:lineRule="auto"/>
        <w:jc w:val="both"/>
        <w:rPr>
          <w:rFonts w:ascii="Times New Roman" w:eastAsia="Times New Roman" w:hAnsi="Times New Roman" w:cs="Times New Roman"/>
          <w:sz w:val="24"/>
        </w:rPr>
      </w:pPr>
    </w:p>
    <w:p w14:paraId="35FF9D15" w14:textId="77777777" w:rsidR="00A9116E" w:rsidRDefault="00982F1D">
      <w:pPr>
        <w:widowControl/>
        <w:spacing w:line="312" w:lineRule="auto"/>
        <w:jc w:val="both"/>
        <w:rPr>
          <w:b/>
          <w:sz w:val="24"/>
        </w:rPr>
      </w:pPr>
      <w:r>
        <w:rPr>
          <w:b/>
          <w:sz w:val="24"/>
        </w:rPr>
        <w:t>5.3 – DA INCLUSÃO DA PROPOSTA E DOS DOCUMENTOS DE HABILITAÇÃO NO SÍTIO ELETRÔNICO PARA FINS DE PARTICIPAÇÃO</w:t>
      </w:r>
    </w:p>
    <w:p w14:paraId="2A3A0420"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0EBCFCC5" w14:textId="77777777" w:rsidR="00A9116E" w:rsidRDefault="00982F1D">
      <w:pPr>
        <w:widowControl/>
        <w:shd w:val="clear" w:color="auto" w:fill="FFFFFF"/>
        <w:tabs>
          <w:tab w:val="left" w:pos="426"/>
        </w:tabs>
        <w:spacing w:line="312" w:lineRule="auto"/>
        <w:jc w:val="both"/>
        <w:rPr>
          <w:sz w:val="24"/>
        </w:rPr>
      </w:pPr>
      <w:r>
        <w:rPr>
          <w:b/>
          <w:sz w:val="24"/>
        </w:rPr>
        <w:t>5.3.1</w:t>
      </w:r>
      <w:r>
        <w:rPr>
          <w:sz w:val="24"/>
        </w:rPr>
        <w:t xml:space="preserve"> - Os licitantes encaminharão, após identificar o Pregão que deseja participar, exclusivamente por meio do sistema eletrônico, concomitantemente com os documentos de habilitação exigidos no edital, proposta de preço com a descrição do objeto ofertado e o preço, até a data e o horário estabelecidos para abertura da sessão pública, quando, então, encerrar-se-á automaticamente a etapa de envio dessa documentação.</w:t>
      </w:r>
    </w:p>
    <w:p w14:paraId="0339CD70"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5B8AFA2F" w14:textId="77777777" w:rsidR="00A9116E" w:rsidRDefault="00982F1D">
      <w:pPr>
        <w:widowControl/>
        <w:shd w:val="clear" w:color="auto" w:fill="FFFFFF"/>
        <w:tabs>
          <w:tab w:val="left" w:pos="426"/>
        </w:tabs>
        <w:spacing w:line="312" w:lineRule="auto"/>
        <w:jc w:val="both"/>
        <w:rPr>
          <w:sz w:val="24"/>
        </w:rPr>
      </w:pPr>
      <w:r>
        <w:rPr>
          <w:b/>
          <w:sz w:val="24"/>
        </w:rPr>
        <w:lastRenderedPageBreak/>
        <w:t>5.3.2</w:t>
      </w:r>
      <w:r>
        <w:rPr>
          <w:sz w:val="24"/>
        </w:rPr>
        <w:t xml:space="preserve"> - O envio da proposta, acompanhada dos documentos de habilitação exigidos neste Edital, ocorrerá por meio de chave de acesso e senha.</w:t>
      </w:r>
    </w:p>
    <w:p w14:paraId="7DACB544"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65B2DA87" w14:textId="77777777" w:rsidR="00A9116E" w:rsidRDefault="00982F1D">
      <w:pPr>
        <w:widowControl/>
        <w:shd w:val="clear" w:color="auto" w:fill="FFFFFF"/>
        <w:tabs>
          <w:tab w:val="left" w:pos="426"/>
        </w:tabs>
        <w:spacing w:line="312" w:lineRule="auto"/>
        <w:jc w:val="both"/>
        <w:rPr>
          <w:sz w:val="24"/>
        </w:rPr>
      </w:pPr>
      <w:r>
        <w:rPr>
          <w:b/>
          <w:sz w:val="24"/>
        </w:rPr>
        <w:t>5.3.3</w:t>
      </w:r>
      <w:r>
        <w:rPr>
          <w:sz w:val="24"/>
        </w:rPr>
        <w:t xml:space="preserve"> - As Microempresas e Empresas de Pequeno Porte deverão encaminhar a documentação de habilitação, ainda que haja alguma restrição de regularidade fiscal e trabalhista, nos termos do art. 43, § 1º da LC nº 123/2006.</w:t>
      </w:r>
    </w:p>
    <w:p w14:paraId="19764B61"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6A369603" w14:textId="77777777" w:rsidR="00A9116E" w:rsidRDefault="00982F1D">
      <w:pPr>
        <w:widowControl/>
        <w:shd w:val="clear" w:color="auto" w:fill="FFFFFF"/>
        <w:tabs>
          <w:tab w:val="left" w:pos="426"/>
        </w:tabs>
        <w:spacing w:line="312" w:lineRule="auto"/>
        <w:jc w:val="both"/>
        <w:rPr>
          <w:sz w:val="24"/>
        </w:rPr>
      </w:pPr>
      <w:r>
        <w:rPr>
          <w:b/>
          <w:sz w:val="24"/>
        </w:rPr>
        <w:t>5.3.4</w:t>
      </w:r>
      <w:r>
        <w:rPr>
          <w:sz w:val="24"/>
        </w:rPr>
        <w:t xml:space="preserve"> - Incumbirá ao licitante acompanhar as operações no sistema eletrônico durante a sessão pública do Pregão, ficando responsável pelo ônus decorrente da perda de negócios, diante da inobservância de quaisquer mensagens emitidas pelo sistema ou de sua desconexão.</w:t>
      </w:r>
    </w:p>
    <w:p w14:paraId="4B25DFC2"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0705FA2F" w14:textId="77777777" w:rsidR="00A9116E" w:rsidRDefault="00982F1D">
      <w:pPr>
        <w:widowControl/>
        <w:shd w:val="clear" w:color="auto" w:fill="FFFFFF"/>
        <w:tabs>
          <w:tab w:val="left" w:pos="426"/>
        </w:tabs>
        <w:spacing w:line="312" w:lineRule="auto"/>
        <w:jc w:val="both"/>
        <w:rPr>
          <w:sz w:val="24"/>
        </w:rPr>
      </w:pPr>
      <w:r>
        <w:rPr>
          <w:b/>
          <w:sz w:val="24"/>
        </w:rPr>
        <w:t>5.3.5</w:t>
      </w:r>
      <w:r>
        <w:rPr>
          <w:sz w:val="24"/>
        </w:rPr>
        <w:t xml:space="preserve"> - Até a abertura da sessão pública, os licitantes poderão retirar ou substituir a proposta e os documentos de habilitação anteriormente inseridos no sistema;</w:t>
      </w:r>
    </w:p>
    <w:p w14:paraId="0B5B9559"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537D3A9E" w14:textId="77777777" w:rsidR="00A9116E" w:rsidRDefault="00982F1D">
      <w:pPr>
        <w:widowControl/>
        <w:shd w:val="clear" w:color="auto" w:fill="FFFFFF"/>
        <w:tabs>
          <w:tab w:val="left" w:pos="426"/>
        </w:tabs>
        <w:spacing w:line="312" w:lineRule="auto"/>
        <w:jc w:val="both"/>
        <w:rPr>
          <w:sz w:val="24"/>
        </w:rPr>
      </w:pPr>
      <w:r>
        <w:rPr>
          <w:b/>
          <w:sz w:val="24"/>
        </w:rPr>
        <w:t>5.3.6</w:t>
      </w:r>
      <w:r>
        <w:rPr>
          <w:sz w:val="24"/>
        </w:rPr>
        <w:t xml:space="preserve"> - Não será estabelecida, nesta etapa do certame, ordem de classificação entre as propostas apresentadas, o que somente ocorrerá após a realização dos procedimentos de negociação e julgamento da proposta.</w:t>
      </w:r>
    </w:p>
    <w:p w14:paraId="063E9D96"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2B304355" w14:textId="77777777" w:rsidR="00A9116E" w:rsidRDefault="00982F1D">
      <w:pPr>
        <w:widowControl/>
        <w:shd w:val="clear" w:color="auto" w:fill="FFFFFF"/>
        <w:tabs>
          <w:tab w:val="left" w:pos="426"/>
        </w:tabs>
        <w:spacing w:line="312" w:lineRule="auto"/>
        <w:jc w:val="both"/>
        <w:rPr>
          <w:sz w:val="24"/>
        </w:rPr>
      </w:pPr>
      <w:r>
        <w:rPr>
          <w:b/>
          <w:sz w:val="24"/>
        </w:rPr>
        <w:t>5.3.7</w:t>
      </w:r>
      <w:r>
        <w:rPr>
          <w:sz w:val="24"/>
        </w:rPr>
        <w:t xml:space="preserve"> - Os documentos que compõem a proposta de preços e a habilitação do licitante melhor classificado somente serão disponibilizados para avaliação do Pregoeiro e para acesso público, após o encerramento do envio de lances.</w:t>
      </w:r>
    </w:p>
    <w:p w14:paraId="7593E46D" w14:textId="77777777" w:rsidR="00A9116E" w:rsidRDefault="00A9116E">
      <w:pPr>
        <w:widowControl/>
        <w:spacing w:line="312" w:lineRule="auto"/>
        <w:jc w:val="both"/>
        <w:rPr>
          <w:rFonts w:ascii="Times New Roman" w:eastAsia="Times New Roman" w:hAnsi="Times New Roman" w:cs="Times New Roman"/>
          <w:sz w:val="24"/>
        </w:rPr>
      </w:pPr>
    </w:p>
    <w:p w14:paraId="45AF0D8D" w14:textId="77777777" w:rsidR="00A9116E" w:rsidRDefault="00982F1D">
      <w:pPr>
        <w:widowControl/>
        <w:spacing w:line="312" w:lineRule="auto"/>
        <w:jc w:val="both"/>
        <w:rPr>
          <w:b/>
          <w:sz w:val="24"/>
        </w:rPr>
      </w:pPr>
      <w:r>
        <w:rPr>
          <w:b/>
          <w:sz w:val="24"/>
        </w:rPr>
        <w:t>5.4 – DOS DOCUMENTOS DE ENQUADRAMENTO DE ME E EPP PARA FINS DE EXERCER DIREITO DE PREFERÊNCIA EM CASO DE EMPATE FICTO</w:t>
      </w:r>
    </w:p>
    <w:p w14:paraId="67A7C00C" w14:textId="77777777" w:rsidR="00A9116E" w:rsidRDefault="00A9116E">
      <w:pPr>
        <w:widowControl/>
        <w:spacing w:line="312" w:lineRule="auto"/>
        <w:jc w:val="both"/>
        <w:rPr>
          <w:rFonts w:ascii="Times New Roman" w:eastAsia="Times New Roman" w:hAnsi="Times New Roman" w:cs="Times New Roman"/>
          <w:sz w:val="24"/>
        </w:rPr>
      </w:pPr>
    </w:p>
    <w:p w14:paraId="297F86CB" w14:textId="77777777" w:rsidR="00A9116E" w:rsidRDefault="00982F1D">
      <w:pPr>
        <w:widowControl/>
        <w:spacing w:line="312" w:lineRule="auto"/>
        <w:jc w:val="both"/>
        <w:rPr>
          <w:sz w:val="24"/>
        </w:rPr>
      </w:pPr>
      <w:r>
        <w:rPr>
          <w:b/>
          <w:sz w:val="24"/>
        </w:rPr>
        <w:t>5.4.1</w:t>
      </w:r>
      <w:r>
        <w:rPr>
          <w:sz w:val="24"/>
        </w:rPr>
        <w:t xml:space="preserve"> - As empresas interessadas em participar na condição de ME e EPP com direito a preferência de contratação em caso de empate ficto, deverão apresentar, junto com os documentos de habilitação, a comprovação de enquadramento, conforme as condições que seguem abaixo:</w:t>
      </w:r>
    </w:p>
    <w:p w14:paraId="1C62EBF2" w14:textId="77777777" w:rsidR="00A9116E" w:rsidRDefault="00A9116E">
      <w:pPr>
        <w:widowControl/>
        <w:spacing w:line="312" w:lineRule="auto"/>
        <w:jc w:val="both"/>
        <w:rPr>
          <w:sz w:val="24"/>
        </w:rPr>
      </w:pPr>
    </w:p>
    <w:p w14:paraId="1A02605C" w14:textId="77777777" w:rsidR="00A9116E" w:rsidRDefault="00982F1D">
      <w:pPr>
        <w:widowControl/>
        <w:spacing w:line="312" w:lineRule="auto"/>
        <w:jc w:val="both"/>
        <w:rPr>
          <w:sz w:val="24"/>
        </w:rPr>
      </w:pPr>
      <w:r>
        <w:rPr>
          <w:b/>
          <w:sz w:val="24"/>
        </w:rPr>
        <w:t>5.4.1.1</w:t>
      </w:r>
      <w:r>
        <w:rPr>
          <w:sz w:val="24"/>
        </w:rPr>
        <w:t xml:space="preserve"> - Em se tratando de microempresa ou de empresa de pequeno porte, declaração subscrita por</w:t>
      </w:r>
      <w:r>
        <w:rPr>
          <w:spacing w:val="1"/>
          <w:sz w:val="24"/>
        </w:rPr>
        <w:t xml:space="preserve"> </w:t>
      </w:r>
      <w:r>
        <w:rPr>
          <w:sz w:val="24"/>
        </w:rPr>
        <w:t>representante legal do licitante afirmando o seu enquadramento nos critérios previstos no artigo 3º</w:t>
      </w:r>
      <w:r>
        <w:rPr>
          <w:spacing w:val="1"/>
          <w:sz w:val="24"/>
        </w:rPr>
        <w:t xml:space="preserve"> </w:t>
      </w:r>
      <w:r>
        <w:rPr>
          <w:sz w:val="24"/>
        </w:rPr>
        <w:t>da</w:t>
      </w:r>
      <w:r>
        <w:rPr>
          <w:spacing w:val="-2"/>
          <w:sz w:val="24"/>
        </w:rPr>
        <w:t xml:space="preserve"> </w:t>
      </w:r>
      <w:r>
        <w:rPr>
          <w:sz w:val="24"/>
        </w:rPr>
        <w:t>Lei</w:t>
      </w:r>
      <w:r>
        <w:rPr>
          <w:spacing w:val="-3"/>
          <w:sz w:val="24"/>
        </w:rPr>
        <w:t xml:space="preserve"> </w:t>
      </w:r>
      <w:r>
        <w:rPr>
          <w:sz w:val="24"/>
        </w:rPr>
        <w:t>Complementar</w:t>
      </w:r>
      <w:r>
        <w:rPr>
          <w:spacing w:val="-4"/>
          <w:sz w:val="24"/>
        </w:rPr>
        <w:t xml:space="preserve"> </w:t>
      </w:r>
      <w:r>
        <w:rPr>
          <w:sz w:val="24"/>
        </w:rPr>
        <w:t>Federal</w:t>
      </w:r>
      <w:r>
        <w:rPr>
          <w:spacing w:val="-3"/>
          <w:sz w:val="24"/>
        </w:rPr>
        <w:t xml:space="preserve"> </w:t>
      </w:r>
      <w:r>
        <w:rPr>
          <w:sz w:val="24"/>
        </w:rPr>
        <w:t>n°</w:t>
      </w:r>
      <w:r>
        <w:rPr>
          <w:spacing w:val="-3"/>
          <w:sz w:val="24"/>
        </w:rPr>
        <w:t xml:space="preserve"> </w:t>
      </w:r>
      <w:r>
        <w:rPr>
          <w:sz w:val="24"/>
        </w:rPr>
        <w:t>123/2006,</w:t>
      </w:r>
      <w:r>
        <w:rPr>
          <w:spacing w:val="-2"/>
          <w:sz w:val="24"/>
        </w:rPr>
        <w:t xml:space="preserve"> </w:t>
      </w:r>
      <w:r>
        <w:rPr>
          <w:sz w:val="24"/>
        </w:rPr>
        <w:t>bem</w:t>
      </w:r>
      <w:r>
        <w:rPr>
          <w:spacing w:val="-5"/>
          <w:sz w:val="24"/>
        </w:rPr>
        <w:t xml:space="preserve"> </w:t>
      </w:r>
      <w:r>
        <w:rPr>
          <w:sz w:val="24"/>
        </w:rPr>
        <w:t>como sua</w:t>
      </w:r>
      <w:r>
        <w:rPr>
          <w:spacing w:val="-5"/>
          <w:sz w:val="24"/>
        </w:rPr>
        <w:t xml:space="preserve"> </w:t>
      </w:r>
      <w:r>
        <w:rPr>
          <w:sz w:val="24"/>
        </w:rPr>
        <w:t>não</w:t>
      </w:r>
      <w:r>
        <w:rPr>
          <w:spacing w:val="-3"/>
          <w:sz w:val="24"/>
        </w:rPr>
        <w:t xml:space="preserve"> </w:t>
      </w:r>
      <w:r>
        <w:rPr>
          <w:sz w:val="24"/>
        </w:rPr>
        <w:t>inclusão</w:t>
      </w:r>
      <w:r>
        <w:rPr>
          <w:spacing w:val="-3"/>
          <w:sz w:val="24"/>
        </w:rPr>
        <w:t xml:space="preserve"> </w:t>
      </w:r>
      <w:r>
        <w:rPr>
          <w:sz w:val="24"/>
        </w:rPr>
        <w:t>nas</w:t>
      </w:r>
      <w:r>
        <w:rPr>
          <w:spacing w:val="-4"/>
          <w:sz w:val="24"/>
        </w:rPr>
        <w:t xml:space="preserve"> </w:t>
      </w:r>
      <w:r>
        <w:rPr>
          <w:sz w:val="24"/>
        </w:rPr>
        <w:t>vedações</w:t>
      </w:r>
      <w:r>
        <w:rPr>
          <w:spacing w:val="-3"/>
          <w:sz w:val="24"/>
        </w:rPr>
        <w:t xml:space="preserve"> </w:t>
      </w:r>
      <w:r>
        <w:rPr>
          <w:sz w:val="24"/>
        </w:rPr>
        <w:t>previstas</w:t>
      </w:r>
      <w:r>
        <w:rPr>
          <w:spacing w:val="-1"/>
          <w:sz w:val="24"/>
        </w:rPr>
        <w:t xml:space="preserve"> </w:t>
      </w:r>
      <w:r>
        <w:rPr>
          <w:sz w:val="24"/>
        </w:rPr>
        <w:t xml:space="preserve">no </w:t>
      </w:r>
      <w:r>
        <w:rPr>
          <w:spacing w:val="-53"/>
          <w:sz w:val="24"/>
        </w:rPr>
        <w:t xml:space="preserve"> </w:t>
      </w:r>
      <w:r>
        <w:rPr>
          <w:sz w:val="24"/>
        </w:rPr>
        <w:t xml:space="preserve">mesmo diploma </w:t>
      </w:r>
      <w:r>
        <w:rPr>
          <w:sz w:val="24"/>
        </w:rPr>
        <w:lastRenderedPageBreak/>
        <w:t>legal,</w:t>
      </w:r>
      <w:r>
        <w:rPr>
          <w:spacing w:val="-1"/>
          <w:sz w:val="24"/>
        </w:rPr>
        <w:t xml:space="preserve"> </w:t>
      </w:r>
      <w:r>
        <w:rPr>
          <w:sz w:val="24"/>
        </w:rPr>
        <w:t>em</w:t>
      </w:r>
      <w:r>
        <w:rPr>
          <w:spacing w:val="-2"/>
          <w:sz w:val="24"/>
        </w:rPr>
        <w:t xml:space="preserve"> </w:t>
      </w:r>
      <w:r>
        <w:rPr>
          <w:sz w:val="24"/>
        </w:rPr>
        <w:t>conformidade</w:t>
      </w:r>
      <w:r>
        <w:rPr>
          <w:spacing w:val="-2"/>
          <w:sz w:val="24"/>
        </w:rPr>
        <w:t xml:space="preserve"> </w:t>
      </w:r>
      <w:r>
        <w:rPr>
          <w:sz w:val="24"/>
        </w:rPr>
        <w:t>com</w:t>
      </w:r>
      <w:r>
        <w:rPr>
          <w:spacing w:val="-1"/>
          <w:sz w:val="24"/>
        </w:rPr>
        <w:t xml:space="preserve"> </w:t>
      </w:r>
      <w:r>
        <w:rPr>
          <w:sz w:val="24"/>
        </w:rPr>
        <w:t>o modelo constante</w:t>
      </w:r>
      <w:r>
        <w:rPr>
          <w:spacing w:val="-1"/>
          <w:sz w:val="24"/>
        </w:rPr>
        <w:t xml:space="preserve"> </w:t>
      </w:r>
      <w:r>
        <w:rPr>
          <w:sz w:val="24"/>
        </w:rPr>
        <w:t>do</w:t>
      </w:r>
      <w:r>
        <w:rPr>
          <w:spacing w:val="6"/>
          <w:sz w:val="24"/>
        </w:rPr>
        <w:t xml:space="preserve"> </w:t>
      </w:r>
      <w:r>
        <w:rPr>
          <w:b/>
          <w:sz w:val="24"/>
          <w:u w:val="single"/>
        </w:rPr>
        <w:t>ANEXO</w:t>
      </w:r>
      <w:r>
        <w:rPr>
          <w:b/>
          <w:spacing w:val="1"/>
          <w:sz w:val="24"/>
          <w:u w:val="single"/>
        </w:rPr>
        <w:t xml:space="preserve"> </w:t>
      </w:r>
      <w:r>
        <w:rPr>
          <w:b/>
          <w:sz w:val="24"/>
          <w:u w:val="single"/>
        </w:rPr>
        <w:t>III.1</w:t>
      </w:r>
      <w:r>
        <w:rPr>
          <w:b/>
          <w:sz w:val="24"/>
        </w:rPr>
        <w:t xml:space="preserve">, </w:t>
      </w:r>
      <w:r>
        <w:rPr>
          <w:sz w:val="24"/>
        </w:rPr>
        <w:t>acompanhada de documento pela Junta Comercial ou Receita Federal comprovando tal situação;</w:t>
      </w:r>
    </w:p>
    <w:p w14:paraId="68375ACC" w14:textId="77777777" w:rsidR="00A9116E" w:rsidRDefault="00A9116E">
      <w:pPr>
        <w:widowControl/>
        <w:spacing w:line="312" w:lineRule="auto"/>
        <w:jc w:val="both"/>
        <w:rPr>
          <w:sz w:val="24"/>
        </w:rPr>
      </w:pPr>
    </w:p>
    <w:p w14:paraId="2EA338D9" w14:textId="77777777" w:rsidR="00A9116E" w:rsidRDefault="00982F1D">
      <w:pPr>
        <w:widowControl/>
        <w:tabs>
          <w:tab w:val="left" w:pos="1418"/>
          <w:tab w:val="left" w:pos="1457"/>
        </w:tabs>
        <w:spacing w:line="312" w:lineRule="auto"/>
        <w:jc w:val="both"/>
        <w:rPr>
          <w:sz w:val="24"/>
        </w:rPr>
      </w:pPr>
      <w:r>
        <w:rPr>
          <w:b/>
          <w:sz w:val="24"/>
        </w:rPr>
        <w:t xml:space="preserve">5.4.1.2 - </w:t>
      </w:r>
      <w:r>
        <w:rPr>
          <w:sz w:val="24"/>
        </w:rPr>
        <w:t>Em se tratando de cooperativa que preencha as condições estabelecidas no art. 34 da Lei Federal</w:t>
      </w:r>
      <w:r>
        <w:rPr>
          <w:spacing w:val="1"/>
          <w:sz w:val="24"/>
        </w:rPr>
        <w:t xml:space="preserve"> </w:t>
      </w:r>
      <w:r>
        <w:rPr>
          <w:sz w:val="24"/>
        </w:rPr>
        <w:t>nº</w:t>
      </w:r>
      <w:r>
        <w:rPr>
          <w:spacing w:val="-13"/>
          <w:sz w:val="24"/>
        </w:rPr>
        <w:t xml:space="preserve"> </w:t>
      </w:r>
      <w:r>
        <w:rPr>
          <w:sz w:val="24"/>
        </w:rPr>
        <w:t>11.488/2007,</w:t>
      </w:r>
      <w:r>
        <w:rPr>
          <w:spacing w:val="-12"/>
          <w:sz w:val="24"/>
        </w:rPr>
        <w:t xml:space="preserve"> deverá apresentar </w:t>
      </w:r>
      <w:r>
        <w:rPr>
          <w:sz w:val="24"/>
        </w:rPr>
        <w:t>declaração</w:t>
      </w:r>
      <w:r>
        <w:rPr>
          <w:spacing w:val="-11"/>
          <w:sz w:val="24"/>
        </w:rPr>
        <w:t xml:space="preserve"> </w:t>
      </w:r>
      <w:r>
        <w:rPr>
          <w:sz w:val="24"/>
        </w:rPr>
        <w:t>subscrita</w:t>
      </w:r>
      <w:r>
        <w:rPr>
          <w:spacing w:val="-13"/>
          <w:sz w:val="24"/>
        </w:rPr>
        <w:t xml:space="preserve"> </w:t>
      </w:r>
      <w:r>
        <w:rPr>
          <w:sz w:val="24"/>
        </w:rPr>
        <w:t>por</w:t>
      </w:r>
      <w:r>
        <w:rPr>
          <w:spacing w:val="-11"/>
          <w:sz w:val="24"/>
        </w:rPr>
        <w:t xml:space="preserve"> </w:t>
      </w:r>
      <w:r>
        <w:rPr>
          <w:sz w:val="24"/>
        </w:rPr>
        <w:t>representante</w:t>
      </w:r>
      <w:r>
        <w:rPr>
          <w:spacing w:val="-13"/>
          <w:sz w:val="24"/>
        </w:rPr>
        <w:t xml:space="preserve"> </w:t>
      </w:r>
      <w:r>
        <w:rPr>
          <w:sz w:val="24"/>
        </w:rPr>
        <w:t>legal</w:t>
      </w:r>
      <w:r>
        <w:rPr>
          <w:spacing w:val="-6"/>
          <w:sz w:val="24"/>
        </w:rPr>
        <w:t xml:space="preserve"> </w:t>
      </w:r>
      <w:r>
        <w:rPr>
          <w:sz w:val="24"/>
        </w:rPr>
        <w:t>do</w:t>
      </w:r>
      <w:r>
        <w:rPr>
          <w:spacing w:val="-13"/>
          <w:sz w:val="24"/>
        </w:rPr>
        <w:t xml:space="preserve"> </w:t>
      </w:r>
      <w:r>
        <w:rPr>
          <w:sz w:val="24"/>
        </w:rPr>
        <w:t>licitante</w:t>
      </w:r>
      <w:r>
        <w:rPr>
          <w:spacing w:val="-10"/>
          <w:sz w:val="24"/>
        </w:rPr>
        <w:t xml:space="preserve"> </w:t>
      </w:r>
      <w:r>
        <w:rPr>
          <w:sz w:val="24"/>
        </w:rPr>
        <w:t>afirmando</w:t>
      </w:r>
      <w:r>
        <w:rPr>
          <w:spacing w:val="-13"/>
          <w:sz w:val="24"/>
        </w:rPr>
        <w:t xml:space="preserve"> </w:t>
      </w:r>
      <w:r>
        <w:rPr>
          <w:sz w:val="24"/>
        </w:rPr>
        <w:t>que</w:t>
      </w:r>
      <w:r>
        <w:rPr>
          <w:spacing w:val="-12"/>
          <w:sz w:val="24"/>
        </w:rPr>
        <w:t xml:space="preserve"> </w:t>
      </w:r>
      <w:r>
        <w:rPr>
          <w:sz w:val="24"/>
        </w:rPr>
        <w:t>seu</w:t>
      </w:r>
      <w:r>
        <w:rPr>
          <w:spacing w:val="-11"/>
          <w:sz w:val="24"/>
        </w:rPr>
        <w:t xml:space="preserve"> </w:t>
      </w:r>
      <w:r>
        <w:rPr>
          <w:sz w:val="24"/>
        </w:rPr>
        <w:t xml:space="preserve">estatuto </w:t>
      </w:r>
      <w:r>
        <w:rPr>
          <w:spacing w:val="-53"/>
          <w:sz w:val="24"/>
        </w:rPr>
        <w:t xml:space="preserve"> </w:t>
      </w:r>
      <w:r>
        <w:rPr>
          <w:sz w:val="24"/>
        </w:rPr>
        <w:t>foi</w:t>
      </w:r>
      <w:r>
        <w:rPr>
          <w:spacing w:val="-7"/>
          <w:sz w:val="24"/>
        </w:rPr>
        <w:t xml:space="preserve"> </w:t>
      </w:r>
      <w:r>
        <w:rPr>
          <w:sz w:val="24"/>
        </w:rPr>
        <w:t>adequado</w:t>
      </w:r>
      <w:r>
        <w:rPr>
          <w:spacing w:val="-5"/>
          <w:sz w:val="24"/>
        </w:rPr>
        <w:t xml:space="preserve"> </w:t>
      </w:r>
      <w:r>
        <w:rPr>
          <w:sz w:val="24"/>
        </w:rPr>
        <w:t>à</w:t>
      </w:r>
      <w:r>
        <w:rPr>
          <w:spacing w:val="-6"/>
          <w:sz w:val="24"/>
        </w:rPr>
        <w:t xml:space="preserve"> </w:t>
      </w:r>
      <w:r>
        <w:rPr>
          <w:sz w:val="24"/>
        </w:rPr>
        <w:t>Lei</w:t>
      </w:r>
      <w:r>
        <w:rPr>
          <w:spacing w:val="-8"/>
          <w:sz w:val="24"/>
        </w:rPr>
        <w:t xml:space="preserve"> </w:t>
      </w:r>
      <w:r>
        <w:rPr>
          <w:sz w:val="24"/>
        </w:rPr>
        <w:t>Federal</w:t>
      </w:r>
      <w:r>
        <w:rPr>
          <w:spacing w:val="-6"/>
          <w:sz w:val="24"/>
        </w:rPr>
        <w:t xml:space="preserve"> </w:t>
      </w:r>
      <w:r>
        <w:rPr>
          <w:sz w:val="24"/>
        </w:rPr>
        <w:t>nº</w:t>
      </w:r>
      <w:r>
        <w:rPr>
          <w:spacing w:val="-5"/>
          <w:sz w:val="24"/>
        </w:rPr>
        <w:t xml:space="preserve"> </w:t>
      </w:r>
      <w:r>
        <w:rPr>
          <w:sz w:val="24"/>
        </w:rPr>
        <w:t>12.690/2012</w:t>
      </w:r>
      <w:r>
        <w:rPr>
          <w:spacing w:val="-6"/>
          <w:sz w:val="24"/>
        </w:rPr>
        <w:t xml:space="preserve"> </w:t>
      </w:r>
      <w:r>
        <w:rPr>
          <w:sz w:val="24"/>
        </w:rPr>
        <w:t>e</w:t>
      </w:r>
      <w:r>
        <w:rPr>
          <w:spacing w:val="-7"/>
          <w:sz w:val="24"/>
        </w:rPr>
        <w:t xml:space="preserve"> </w:t>
      </w:r>
      <w:r>
        <w:rPr>
          <w:sz w:val="24"/>
        </w:rPr>
        <w:t>que</w:t>
      </w:r>
      <w:r>
        <w:rPr>
          <w:spacing w:val="-6"/>
          <w:sz w:val="24"/>
        </w:rPr>
        <w:t xml:space="preserve"> </w:t>
      </w:r>
      <w:r>
        <w:rPr>
          <w:sz w:val="24"/>
        </w:rPr>
        <w:t>aufere</w:t>
      </w:r>
      <w:r>
        <w:rPr>
          <w:spacing w:val="-6"/>
          <w:sz w:val="24"/>
        </w:rPr>
        <w:t xml:space="preserve"> </w:t>
      </w:r>
      <w:r>
        <w:rPr>
          <w:sz w:val="24"/>
        </w:rPr>
        <w:t>Receita</w:t>
      </w:r>
      <w:r>
        <w:rPr>
          <w:spacing w:val="-6"/>
          <w:sz w:val="24"/>
        </w:rPr>
        <w:t xml:space="preserve"> </w:t>
      </w:r>
      <w:r>
        <w:rPr>
          <w:sz w:val="24"/>
        </w:rPr>
        <w:t>Bruta</w:t>
      </w:r>
      <w:r>
        <w:rPr>
          <w:spacing w:val="-5"/>
          <w:sz w:val="24"/>
        </w:rPr>
        <w:t xml:space="preserve"> </w:t>
      </w:r>
      <w:r>
        <w:rPr>
          <w:sz w:val="24"/>
        </w:rPr>
        <w:t>até</w:t>
      </w:r>
      <w:r>
        <w:rPr>
          <w:spacing w:val="-6"/>
          <w:sz w:val="24"/>
        </w:rPr>
        <w:t xml:space="preserve"> </w:t>
      </w:r>
      <w:r>
        <w:rPr>
          <w:sz w:val="24"/>
        </w:rPr>
        <w:t>o</w:t>
      </w:r>
      <w:r>
        <w:rPr>
          <w:spacing w:val="-5"/>
          <w:sz w:val="24"/>
        </w:rPr>
        <w:t xml:space="preserve"> </w:t>
      </w:r>
      <w:r>
        <w:rPr>
          <w:sz w:val="24"/>
        </w:rPr>
        <w:t>limite</w:t>
      </w:r>
      <w:r>
        <w:rPr>
          <w:spacing w:val="-4"/>
          <w:sz w:val="24"/>
        </w:rPr>
        <w:t xml:space="preserve"> </w:t>
      </w:r>
      <w:r>
        <w:rPr>
          <w:sz w:val="24"/>
        </w:rPr>
        <w:t>definido</w:t>
      </w:r>
      <w:r>
        <w:rPr>
          <w:spacing w:val="-5"/>
          <w:sz w:val="24"/>
        </w:rPr>
        <w:t xml:space="preserve"> </w:t>
      </w:r>
      <w:r>
        <w:rPr>
          <w:sz w:val="24"/>
        </w:rPr>
        <w:t>no</w:t>
      </w:r>
      <w:r>
        <w:rPr>
          <w:spacing w:val="-6"/>
          <w:sz w:val="24"/>
        </w:rPr>
        <w:t xml:space="preserve"> </w:t>
      </w:r>
      <w:r>
        <w:rPr>
          <w:sz w:val="24"/>
        </w:rPr>
        <w:t>inciso II do caput do art. 3º da Lei Complementar Federal n° 123/2006, em conformidade com o modelo</w:t>
      </w:r>
      <w:r>
        <w:rPr>
          <w:spacing w:val="1"/>
          <w:sz w:val="24"/>
        </w:rPr>
        <w:t xml:space="preserve"> </w:t>
      </w:r>
      <w:r>
        <w:rPr>
          <w:sz w:val="24"/>
        </w:rPr>
        <w:t>constante do</w:t>
      </w:r>
      <w:r>
        <w:rPr>
          <w:spacing w:val="1"/>
          <w:sz w:val="24"/>
        </w:rPr>
        <w:t xml:space="preserve"> </w:t>
      </w:r>
      <w:r>
        <w:rPr>
          <w:b/>
          <w:sz w:val="24"/>
          <w:u w:val="single"/>
        </w:rPr>
        <w:t>ANEXO III.2</w:t>
      </w:r>
      <w:r>
        <w:rPr>
          <w:sz w:val="24"/>
        </w:rPr>
        <w:t>;</w:t>
      </w:r>
    </w:p>
    <w:p w14:paraId="46C8B685" w14:textId="77777777" w:rsidR="00A9116E" w:rsidRDefault="00A9116E">
      <w:pPr>
        <w:widowControl/>
        <w:tabs>
          <w:tab w:val="left" w:pos="1418"/>
          <w:tab w:val="left" w:pos="1457"/>
        </w:tabs>
        <w:spacing w:line="312" w:lineRule="auto"/>
        <w:jc w:val="both"/>
        <w:rPr>
          <w:sz w:val="24"/>
        </w:rPr>
      </w:pPr>
    </w:p>
    <w:p w14:paraId="1D0EF66B" w14:textId="77777777" w:rsidR="00A9116E" w:rsidRDefault="00982F1D">
      <w:pPr>
        <w:widowControl/>
        <w:tabs>
          <w:tab w:val="left" w:pos="1418"/>
          <w:tab w:val="left" w:pos="1457"/>
        </w:tabs>
        <w:spacing w:line="312" w:lineRule="auto"/>
        <w:jc w:val="both"/>
        <w:rPr>
          <w:sz w:val="24"/>
        </w:rPr>
      </w:pPr>
      <w:r>
        <w:rPr>
          <w:b/>
          <w:sz w:val="24"/>
        </w:rPr>
        <w:t>5.4.2</w:t>
      </w:r>
      <w:r>
        <w:rPr>
          <w:sz w:val="24"/>
        </w:rPr>
        <w:t xml:space="preserve"> - </w:t>
      </w:r>
      <w:r>
        <w:rPr>
          <w:b/>
          <w:sz w:val="24"/>
        </w:rPr>
        <w:t xml:space="preserve">Comprovação da condição de ME/EPP/COOPERATIVA. </w:t>
      </w:r>
      <w:r>
        <w:rPr>
          <w:sz w:val="24"/>
        </w:rPr>
        <w:t xml:space="preserve">Sem prejuízo das declarações exigidas nas cláusulas </w:t>
      </w:r>
      <w:r>
        <w:rPr>
          <w:b/>
          <w:sz w:val="24"/>
        </w:rPr>
        <w:t>5.4.1.1</w:t>
      </w:r>
      <w:r>
        <w:rPr>
          <w:sz w:val="24"/>
        </w:rPr>
        <w:t xml:space="preserve"> e </w:t>
      </w:r>
      <w:r>
        <w:rPr>
          <w:b/>
          <w:sz w:val="24"/>
        </w:rPr>
        <w:t>5.4.1.2</w:t>
      </w:r>
      <w:r>
        <w:rPr>
          <w:sz w:val="24"/>
        </w:rPr>
        <w:t xml:space="preserve"> e admitida a indicação, pelo licitante, de outros meios e documentos aceitos pelo</w:t>
      </w:r>
      <w:r>
        <w:rPr>
          <w:spacing w:val="1"/>
          <w:sz w:val="24"/>
        </w:rPr>
        <w:t xml:space="preserve"> </w:t>
      </w:r>
      <w:r>
        <w:rPr>
          <w:sz w:val="24"/>
        </w:rPr>
        <w:t>ordenamento</w:t>
      </w:r>
      <w:r>
        <w:rPr>
          <w:spacing w:val="1"/>
          <w:sz w:val="24"/>
        </w:rPr>
        <w:t xml:space="preserve"> </w:t>
      </w:r>
      <w:r>
        <w:rPr>
          <w:sz w:val="24"/>
        </w:rPr>
        <w:t>jurídico</w:t>
      </w:r>
      <w:r>
        <w:rPr>
          <w:spacing w:val="1"/>
          <w:sz w:val="24"/>
        </w:rPr>
        <w:t xml:space="preserve"> </w:t>
      </w:r>
      <w:r>
        <w:rPr>
          <w:sz w:val="24"/>
        </w:rPr>
        <w:t>vigente,</w:t>
      </w:r>
      <w:r>
        <w:rPr>
          <w:spacing w:val="1"/>
          <w:sz w:val="24"/>
        </w:rPr>
        <w:t xml:space="preserve"> </w:t>
      </w:r>
      <w:r>
        <w:rPr>
          <w:sz w:val="24"/>
        </w:rPr>
        <w:t>a</w:t>
      </w:r>
      <w:r>
        <w:rPr>
          <w:spacing w:val="1"/>
          <w:sz w:val="24"/>
        </w:rPr>
        <w:t xml:space="preserve"> </w:t>
      </w:r>
      <w:r>
        <w:rPr>
          <w:sz w:val="24"/>
        </w:rPr>
        <w:t>condição</w:t>
      </w:r>
      <w:r>
        <w:rPr>
          <w:spacing w:val="1"/>
          <w:sz w:val="24"/>
        </w:rPr>
        <w:t xml:space="preserve"> </w:t>
      </w:r>
      <w:r>
        <w:rPr>
          <w:sz w:val="24"/>
        </w:rPr>
        <w:t>de</w:t>
      </w:r>
      <w:r>
        <w:rPr>
          <w:spacing w:val="1"/>
          <w:sz w:val="24"/>
        </w:rPr>
        <w:t xml:space="preserve"> </w:t>
      </w:r>
      <w:r>
        <w:rPr>
          <w:sz w:val="24"/>
        </w:rPr>
        <w:t>microempresa,</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de</w:t>
      </w:r>
      <w:r>
        <w:rPr>
          <w:spacing w:val="1"/>
          <w:sz w:val="24"/>
        </w:rPr>
        <w:t xml:space="preserve"> </w:t>
      </w:r>
      <w:r>
        <w:rPr>
          <w:sz w:val="24"/>
        </w:rPr>
        <w:t>pequeno</w:t>
      </w:r>
      <w:r>
        <w:rPr>
          <w:spacing w:val="1"/>
          <w:sz w:val="24"/>
        </w:rPr>
        <w:t xml:space="preserve"> </w:t>
      </w:r>
      <w:r>
        <w:rPr>
          <w:sz w:val="24"/>
        </w:rPr>
        <w:t>porte</w:t>
      </w:r>
      <w:r>
        <w:rPr>
          <w:spacing w:val="1"/>
          <w:sz w:val="24"/>
        </w:rPr>
        <w:t xml:space="preserve"> </w:t>
      </w:r>
      <w:r>
        <w:rPr>
          <w:sz w:val="24"/>
        </w:rPr>
        <w:t>ou</w:t>
      </w:r>
      <w:r>
        <w:rPr>
          <w:spacing w:val="1"/>
          <w:sz w:val="24"/>
        </w:rPr>
        <w:t xml:space="preserve"> </w:t>
      </w:r>
      <w:r>
        <w:rPr>
          <w:sz w:val="24"/>
        </w:rPr>
        <w:t>de cooperativa que preencha as condições estabelecidas no art. 34, da Lei Federal nº 11.488/2007 será</w:t>
      </w:r>
      <w:r>
        <w:rPr>
          <w:spacing w:val="1"/>
          <w:sz w:val="24"/>
        </w:rPr>
        <w:t xml:space="preserve"> </w:t>
      </w:r>
      <w:r>
        <w:rPr>
          <w:sz w:val="24"/>
        </w:rPr>
        <w:t>comprovada</w:t>
      </w:r>
      <w:r>
        <w:rPr>
          <w:spacing w:val="-2"/>
          <w:sz w:val="24"/>
        </w:rPr>
        <w:t xml:space="preserve"> </w:t>
      </w:r>
      <w:r>
        <w:rPr>
          <w:sz w:val="24"/>
        </w:rPr>
        <w:t>da</w:t>
      </w:r>
      <w:r>
        <w:rPr>
          <w:spacing w:val="1"/>
          <w:sz w:val="24"/>
        </w:rPr>
        <w:t xml:space="preserve"> </w:t>
      </w:r>
      <w:r>
        <w:rPr>
          <w:sz w:val="24"/>
        </w:rPr>
        <w:t>seguinte</w:t>
      </w:r>
      <w:r>
        <w:rPr>
          <w:spacing w:val="-1"/>
          <w:sz w:val="24"/>
        </w:rPr>
        <w:t xml:space="preserve"> </w:t>
      </w:r>
      <w:r>
        <w:rPr>
          <w:sz w:val="24"/>
        </w:rPr>
        <w:t>forma:</w:t>
      </w:r>
    </w:p>
    <w:p w14:paraId="62102223" w14:textId="77777777" w:rsidR="00A9116E" w:rsidRDefault="00A9116E">
      <w:pPr>
        <w:widowControl/>
        <w:tabs>
          <w:tab w:val="left" w:pos="1418"/>
          <w:tab w:val="left" w:pos="1457"/>
        </w:tabs>
        <w:spacing w:line="312" w:lineRule="auto"/>
        <w:jc w:val="both"/>
        <w:rPr>
          <w:rFonts w:ascii="Times New Roman" w:eastAsia="Times New Roman" w:hAnsi="Times New Roman" w:cs="Times New Roman"/>
          <w:sz w:val="24"/>
        </w:rPr>
      </w:pPr>
    </w:p>
    <w:p w14:paraId="1FFA8C8E" w14:textId="77777777" w:rsidR="00A9116E" w:rsidRDefault="00982F1D">
      <w:pPr>
        <w:widowControl/>
        <w:tabs>
          <w:tab w:val="left" w:pos="1418"/>
          <w:tab w:val="left" w:pos="1457"/>
        </w:tabs>
        <w:spacing w:line="312" w:lineRule="auto"/>
        <w:jc w:val="both"/>
        <w:rPr>
          <w:sz w:val="24"/>
        </w:rPr>
      </w:pPr>
      <w:r>
        <w:rPr>
          <w:b/>
          <w:sz w:val="24"/>
        </w:rPr>
        <w:t>5.4.2.1</w:t>
      </w:r>
      <w:r>
        <w:rPr>
          <w:sz w:val="24"/>
        </w:rPr>
        <w:t xml:space="preserve"> - Se</w:t>
      </w:r>
      <w:r>
        <w:rPr>
          <w:spacing w:val="1"/>
          <w:sz w:val="24"/>
        </w:rPr>
        <w:t xml:space="preserve"> </w:t>
      </w:r>
      <w:r>
        <w:rPr>
          <w:sz w:val="24"/>
        </w:rPr>
        <w:t>sociedade</w:t>
      </w:r>
      <w:r>
        <w:rPr>
          <w:spacing w:val="1"/>
          <w:sz w:val="24"/>
        </w:rPr>
        <w:t xml:space="preserve"> </w:t>
      </w:r>
      <w:r>
        <w:rPr>
          <w:sz w:val="24"/>
        </w:rPr>
        <w:t>empresária,</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de</w:t>
      </w:r>
      <w:r>
        <w:rPr>
          <w:spacing w:val="1"/>
          <w:sz w:val="24"/>
        </w:rPr>
        <w:t xml:space="preserve"> </w:t>
      </w:r>
      <w:r>
        <w:rPr>
          <w:sz w:val="24"/>
        </w:rPr>
        <w:t>certidão</w:t>
      </w:r>
      <w:r>
        <w:rPr>
          <w:spacing w:val="1"/>
          <w:sz w:val="24"/>
        </w:rPr>
        <w:t xml:space="preserve"> </w:t>
      </w:r>
      <w:r>
        <w:rPr>
          <w:sz w:val="24"/>
        </w:rPr>
        <w:t>expedida</w:t>
      </w:r>
      <w:r>
        <w:rPr>
          <w:spacing w:val="1"/>
          <w:sz w:val="24"/>
        </w:rPr>
        <w:t xml:space="preserve"> </w:t>
      </w:r>
      <w:r>
        <w:rPr>
          <w:sz w:val="24"/>
        </w:rPr>
        <w:t>pela</w:t>
      </w:r>
      <w:r>
        <w:rPr>
          <w:spacing w:val="1"/>
          <w:sz w:val="24"/>
        </w:rPr>
        <w:t xml:space="preserve"> </w:t>
      </w:r>
      <w:r>
        <w:rPr>
          <w:sz w:val="24"/>
        </w:rPr>
        <w:t>Junta</w:t>
      </w:r>
      <w:r>
        <w:rPr>
          <w:spacing w:val="1"/>
          <w:sz w:val="24"/>
        </w:rPr>
        <w:t xml:space="preserve"> </w:t>
      </w:r>
      <w:r>
        <w:rPr>
          <w:sz w:val="24"/>
        </w:rPr>
        <w:t>Comercial</w:t>
      </w:r>
      <w:r>
        <w:rPr>
          <w:spacing w:val="1"/>
          <w:sz w:val="24"/>
        </w:rPr>
        <w:t xml:space="preserve"> </w:t>
      </w:r>
      <w:r>
        <w:rPr>
          <w:sz w:val="24"/>
        </w:rPr>
        <w:t>competente;</w:t>
      </w:r>
    </w:p>
    <w:p w14:paraId="69EEF661" w14:textId="77777777" w:rsidR="00A9116E" w:rsidRDefault="00A9116E">
      <w:pPr>
        <w:widowControl/>
        <w:tabs>
          <w:tab w:val="left" w:pos="1418"/>
          <w:tab w:val="left" w:pos="1457"/>
        </w:tabs>
        <w:spacing w:line="312" w:lineRule="auto"/>
        <w:jc w:val="both"/>
        <w:rPr>
          <w:rFonts w:ascii="Times New Roman" w:eastAsia="Times New Roman" w:hAnsi="Times New Roman" w:cs="Times New Roman"/>
          <w:sz w:val="24"/>
        </w:rPr>
      </w:pPr>
    </w:p>
    <w:p w14:paraId="0F6EDC6E" w14:textId="77777777" w:rsidR="00A9116E" w:rsidRDefault="00982F1D">
      <w:pPr>
        <w:widowControl/>
        <w:tabs>
          <w:tab w:val="left" w:pos="1418"/>
          <w:tab w:val="left" w:pos="1457"/>
        </w:tabs>
        <w:spacing w:line="312" w:lineRule="auto"/>
        <w:jc w:val="both"/>
        <w:rPr>
          <w:sz w:val="24"/>
        </w:rPr>
      </w:pPr>
      <w:r>
        <w:rPr>
          <w:b/>
          <w:sz w:val="24"/>
        </w:rPr>
        <w:t xml:space="preserve">5.4.2.2 </w:t>
      </w:r>
      <w:r>
        <w:rPr>
          <w:sz w:val="24"/>
        </w:rPr>
        <w:t>- Se</w:t>
      </w:r>
      <w:r>
        <w:rPr>
          <w:spacing w:val="1"/>
          <w:sz w:val="24"/>
        </w:rPr>
        <w:t xml:space="preserve"> </w:t>
      </w:r>
      <w:r>
        <w:rPr>
          <w:sz w:val="24"/>
        </w:rPr>
        <w:t>sociedade</w:t>
      </w:r>
      <w:r>
        <w:rPr>
          <w:spacing w:val="1"/>
          <w:sz w:val="24"/>
        </w:rPr>
        <w:t xml:space="preserve"> </w:t>
      </w:r>
      <w:r>
        <w:rPr>
          <w:sz w:val="24"/>
        </w:rPr>
        <w:t>simples,</w:t>
      </w:r>
      <w:r>
        <w:rPr>
          <w:spacing w:val="1"/>
          <w:sz w:val="24"/>
        </w:rPr>
        <w:t xml:space="preserve"> </w:t>
      </w:r>
      <w:r>
        <w:rPr>
          <w:sz w:val="24"/>
        </w:rPr>
        <w:t>pela</w:t>
      </w:r>
      <w:r>
        <w:rPr>
          <w:spacing w:val="1"/>
          <w:sz w:val="24"/>
        </w:rPr>
        <w:t xml:space="preserve"> </w:t>
      </w:r>
      <w:r>
        <w:rPr>
          <w:sz w:val="24"/>
        </w:rPr>
        <w:t>apresentação</w:t>
      </w:r>
      <w:r>
        <w:rPr>
          <w:spacing w:val="1"/>
          <w:sz w:val="24"/>
        </w:rPr>
        <w:t xml:space="preserve"> </w:t>
      </w:r>
      <w:r>
        <w:rPr>
          <w:sz w:val="24"/>
        </w:rPr>
        <w:t>da</w:t>
      </w:r>
      <w:r>
        <w:rPr>
          <w:spacing w:val="1"/>
          <w:sz w:val="24"/>
        </w:rPr>
        <w:t xml:space="preserve"> </w:t>
      </w:r>
      <w:r>
        <w:rPr>
          <w:sz w:val="24"/>
        </w:rPr>
        <w:t>“Certidão</w:t>
      </w:r>
      <w:r>
        <w:rPr>
          <w:spacing w:val="1"/>
          <w:sz w:val="24"/>
        </w:rPr>
        <w:t xml:space="preserve"> </w:t>
      </w:r>
      <w:r>
        <w:rPr>
          <w:sz w:val="24"/>
        </w:rPr>
        <w:t>de</w:t>
      </w:r>
      <w:r>
        <w:rPr>
          <w:spacing w:val="1"/>
          <w:sz w:val="24"/>
        </w:rPr>
        <w:t xml:space="preserve"> </w:t>
      </w:r>
      <w:r>
        <w:rPr>
          <w:sz w:val="24"/>
        </w:rPr>
        <w:t>Breve</w:t>
      </w:r>
      <w:r>
        <w:rPr>
          <w:spacing w:val="1"/>
          <w:sz w:val="24"/>
        </w:rPr>
        <w:t xml:space="preserve"> </w:t>
      </w:r>
      <w:r>
        <w:rPr>
          <w:sz w:val="24"/>
        </w:rPr>
        <w:t>Relato</w:t>
      </w:r>
      <w:r>
        <w:rPr>
          <w:spacing w:val="1"/>
          <w:sz w:val="24"/>
        </w:rPr>
        <w:t xml:space="preserve"> </w:t>
      </w:r>
      <w:r>
        <w:rPr>
          <w:sz w:val="24"/>
        </w:rPr>
        <w:t>de</w:t>
      </w:r>
      <w:r>
        <w:rPr>
          <w:spacing w:val="1"/>
          <w:sz w:val="24"/>
        </w:rPr>
        <w:t xml:space="preserve"> </w:t>
      </w:r>
      <w:r>
        <w:rPr>
          <w:sz w:val="24"/>
        </w:rPr>
        <w:t>Registro</w:t>
      </w:r>
      <w:r>
        <w:rPr>
          <w:spacing w:val="1"/>
          <w:sz w:val="24"/>
        </w:rPr>
        <w:t xml:space="preserve"> </w:t>
      </w:r>
      <w:r>
        <w:rPr>
          <w:sz w:val="24"/>
        </w:rPr>
        <w:t>de</w:t>
      </w:r>
      <w:r>
        <w:rPr>
          <w:spacing w:val="1"/>
          <w:sz w:val="24"/>
        </w:rPr>
        <w:t xml:space="preserve"> </w:t>
      </w:r>
      <w:r>
        <w:rPr>
          <w:sz w:val="24"/>
        </w:rPr>
        <w:t>Enquadramento de Microempresa ou Empresa de Pequeno Porte”, expedida pelo Cartório de</w:t>
      </w:r>
      <w:r>
        <w:rPr>
          <w:spacing w:val="1"/>
          <w:sz w:val="24"/>
        </w:rPr>
        <w:t xml:space="preserve"> </w:t>
      </w:r>
      <w:r>
        <w:rPr>
          <w:sz w:val="24"/>
        </w:rPr>
        <w:t>Registro de</w:t>
      </w:r>
      <w:r>
        <w:rPr>
          <w:spacing w:val="1"/>
          <w:sz w:val="24"/>
        </w:rPr>
        <w:t xml:space="preserve"> </w:t>
      </w:r>
      <w:r>
        <w:rPr>
          <w:sz w:val="24"/>
        </w:rPr>
        <w:t>Pessoas Jurídicas;</w:t>
      </w:r>
    </w:p>
    <w:p w14:paraId="2B0B1EBC" w14:textId="77777777" w:rsidR="00A9116E" w:rsidRDefault="00A9116E">
      <w:pPr>
        <w:widowControl/>
        <w:tabs>
          <w:tab w:val="left" w:pos="1418"/>
          <w:tab w:val="left" w:pos="1457"/>
        </w:tabs>
        <w:spacing w:line="312" w:lineRule="auto"/>
        <w:jc w:val="both"/>
        <w:rPr>
          <w:rFonts w:ascii="Times New Roman" w:eastAsia="Times New Roman" w:hAnsi="Times New Roman" w:cs="Times New Roman"/>
          <w:sz w:val="24"/>
        </w:rPr>
      </w:pPr>
    </w:p>
    <w:p w14:paraId="64A6E3AB" w14:textId="77777777" w:rsidR="00A9116E" w:rsidRDefault="00982F1D">
      <w:pPr>
        <w:widowControl/>
        <w:tabs>
          <w:tab w:val="left" w:pos="1418"/>
          <w:tab w:val="left" w:pos="1457"/>
        </w:tabs>
        <w:spacing w:line="312" w:lineRule="auto"/>
        <w:jc w:val="both"/>
        <w:rPr>
          <w:sz w:val="24"/>
        </w:rPr>
      </w:pPr>
      <w:r>
        <w:rPr>
          <w:b/>
          <w:sz w:val="24"/>
        </w:rPr>
        <w:t>5.4.2.3</w:t>
      </w:r>
      <w:r>
        <w:rPr>
          <w:sz w:val="24"/>
        </w:rPr>
        <w:t xml:space="preserve"> - </w:t>
      </w:r>
      <w:r>
        <w:rPr>
          <w:w w:val="95"/>
          <w:sz w:val="24"/>
        </w:rPr>
        <w:t>Se sociedade cooperativa, pela Demonstração do Resultado do Exercício ou documento equivalente</w:t>
      </w:r>
      <w:r>
        <w:rPr>
          <w:spacing w:val="1"/>
          <w:w w:val="95"/>
          <w:sz w:val="24"/>
        </w:rPr>
        <w:t xml:space="preserve"> </w:t>
      </w:r>
      <w:r>
        <w:rPr>
          <w:sz w:val="24"/>
        </w:rPr>
        <w:t>que</w:t>
      </w:r>
      <w:r>
        <w:rPr>
          <w:spacing w:val="-13"/>
          <w:sz w:val="24"/>
        </w:rPr>
        <w:t xml:space="preserve"> </w:t>
      </w:r>
      <w:r>
        <w:rPr>
          <w:sz w:val="24"/>
        </w:rPr>
        <w:t>comprove</w:t>
      </w:r>
      <w:r>
        <w:rPr>
          <w:spacing w:val="-12"/>
          <w:sz w:val="24"/>
        </w:rPr>
        <w:t xml:space="preserve"> </w:t>
      </w:r>
      <w:r>
        <w:rPr>
          <w:sz w:val="24"/>
        </w:rPr>
        <w:t>Receita</w:t>
      </w:r>
      <w:r>
        <w:rPr>
          <w:spacing w:val="-12"/>
          <w:sz w:val="24"/>
        </w:rPr>
        <w:t xml:space="preserve"> </w:t>
      </w:r>
      <w:r>
        <w:rPr>
          <w:sz w:val="24"/>
        </w:rPr>
        <w:t>Bruta</w:t>
      </w:r>
      <w:r>
        <w:rPr>
          <w:spacing w:val="-12"/>
          <w:sz w:val="24"/>
        </w:rPr>
        <w:t xml:space="preserve"> </w:t>
      </w:r>
      <w:r>
        <w:rPr>
          <w:sz w:val="24"/>
        </w:rPr>
        <w:t>até</w:t>
      </w:r>
      <w:r>
        <w:rPr>
          <w:spacing w:val="-13"/>
          <w:sz w:val="24"/>
        </w:rPr>
        <w:t xml:space="preserve"> </w:t>
      </w:r>
      <w:r>
        <w:rPr>
          <w:sz w:val="24"/>
        </w:rPr>
        <w:t>o</w:t>
      </w:r>
      <w:r>
        <w:rPr>
          <w:spacing w:val="-12"/>
          <w:sz w:val="24"/>
        </w:rPr>
        <w:t xml:space="preserve"> </w:t>
      </w:r>
      <w:r>
        <w:rPr>
          <w:sz w:val="24"/>
        </w:rPr>
        <w:t>limite</w:t>
      </w:r>
      <w:r>
        <w:rPr>
          <w:spacing w:val="-12"/>
          <w:sz w:val="24"/>
        </w:rPr>
        <w:t xml:space="preserve"> </w:t>
      </w:r>
      <w:r>
        <w:rPr>
          <w:sz w:val="24"/>
        </w:rPr>
        <w:t>definido</w:t>
      </w:r>
      <w:r>
        <w:rPr>
          <w:spacing w:val="-12"/>
          <w:sz w:val="24"/>
        </w:rPr>
        <w:t xml:space="preserve"> </w:t>
      </w:r>
      <w:r>
        <w:rPr>
          <w:sz w:val="24"/>
        </w:rPr>
        <w:t>no</w:t>
      </w:r>
      <w:r>
        <w:rPr>
          <w:spacing w:val="-11"/>
          <w:sz w:val="24"/>
        </w:rPr>
        <w:t xml:space="preserve"> </w:t>
      </w:r>
      <w:r>
        <w:rPr>
          <w:sz w:val="24"/>
        </w:rPr>
        <w:t>inciso</w:t>
      </w:r>
      <w:r>
        <w:rPr>
          <w:spacing w:val="-12"/>
          <w:sz w:val="24"/>
        </w:rPr>
        <w:t xml:space="preserve"> </w:t>
      </w:r>
      <w:r>
        <w:rPr>
          <w:sz w:val="24"/>
        </w:rPr>
        <w:t>II</w:t>
      </w:r>
      <w:r>
        <w:rPr>
          <w:spacing w:val="-12"/>
          <w:sz w:val="24"/>
        </w:rPr>
        <w:t xml:space="preserve"> </w:t>
      </w:r>
      <w:r>
        <w:rPr>
          <w:sz w:val="24"/>
        </w:rPr>
        <w:t>do</w:t>
      </w:r>
      <w:r>
        <w:rPr>
          <w:spacing w:val="-8"/>
          <w:sz w:val="24"/>
        </w:rPr>
        <w:t xml:space="preserve"> </w:t>
      </w:r>
      <w:r>
        <w:rPr>
          <w:sz w:val="24"/>
        </w:rPr>
        <w:t>caput</w:t>
      </w:r>
      <w:r>
        <w:rPr>
          <w:spacing w:val="-12"/>
          <w:sz w:val="24"/>
        </w:rPr>
        <w:t xml:space="preserve"> </w:t>
      </w:r>
      <w:r>
        <w:rPr>
          <w:sz w:val="24"/>
        </w:rPr>
        <w:t>do</w:t>
      </w:r>
      <w:r>
        <w:rPr>
          <w:spacing w:val="-12"/>
          <w:sz w:val="24"/>
        </w:rPr>
        <w:t xml:space="preserve"> </w:t>
      </w:r>
      <w:r>
        <w:rPr>
          <w:sz w:val="24"/>
        </w:rPr>
        <w:t>art.</w:t>
      </w:r>
      <w:r>
        <w:rPr>
          <w:spacing w:val="-11"/>
          <w:sz w:val="24"/>
        </w:rPr>
        <w:t xml:space="preserve"> </w:t>
      </w:r>
      <w:r>
        <w:rPr>
          <w:sz w:val="24"/>
        </w:rPr>
        <w:t>3º</w:t>
      </w:r>
      <w:r>
        <w:rPr>
          <w:spacing w:val="-12"/>
          <w:sz w:val="24"/>
        </w:rPr>
        <w:t xml:space="preserve"> </w:t>
      </w:r>
      <w:r>
        <w:rPr>
          <w:sz w:val="24"/>
        </w:rPr>
        <w:t>da</w:t>
      </w:r>
      <w:r>
        <w:rPr>
          <w:spacing w:val="-11"/>
          <w:sz w:val="24"/>
        </w:rPr>
        <w:t xml:space="preserve"> </w:t>
      </w:r>
      <w:r>
        <w:rPr>
          <w:sz w:val="24"/>
        </w:rPr>
        <w:t>Lei</w:t>
      </w:r>
      <w:r>
        <w:rPr>
          <w:spacing w:val="-12"/>
          <w:sz w:val="24"/>
        </w:rPr>
        <w:t xml:space="preserve"> </w:t>
      </w:r>
      <w:r>
        <w:rPr>
          <w:sz w:val="24"/>
        </w:rPr>
        <w:t>Complementar Federal</w:t>
      </w:r>
      <w:r>
        <w:rPr>
          <w:spacing w:val="-3"/>
          <w:sz w:val="24"/>
        </w:rPr>
        <w:t xml:space="preserve"> </w:t>
      </w:r>
      <w:r>
        <w:rPr>
          <w:sz w:val="24"/>
        </w:rPr>
        <w:t>n°</w:t>
      </w:r>
      <w:r>
        <w:rPr>
          <w:spacing w:val="1"/>
          <w:sz w:val="24"/>
        </w:rPr>
        <w:t xml:space="preserve"> </w:t>
      </w:r>
      <w:r>
        <w:rPr>
          <w:sz w:val="24"/>
        </w:rPr>
        <w:t>123/2006.</w:t>
      </w:r>
    </w:p>
    <w:p w14:paraId="7178FAFF" w14:textId="77777777" w:rsidR="00A9116E" w:rsidRDefault="00A9116E">
      <w:pPr>
        <w:widowControl/>
        <w:tabs>
          <w:tab w:val="left" w:pos="1418"/>
          <w:tab w:val="left" w:pos="1457"/>
        </w:tabs>
        <w:spacing w:line="312" w:lineRule="auto"/>
        <w:jc w:val="both"/>
        <w:rPr>
          <w:rFonts w:ascii="Times New Roman" w:eastAsia="Times New Roman" w:hAnsi="Times New Roman" w:cs="Times New Roman"/>
          <w:sz w:val="24"/>
        </w:rPr>
      </w:pPr>
    </w:p>
    <w:p w14:paraId="49420DB6" w14:textId="77777777" w:rsidR="00A9116E" w:rsidRDefault="00982F1D">
      <w:pPr>
        <w:widowControl/>
        <w:spacing w:line="312" w:lineRule="auto"/>
        <w:jc w:val="both"/>
        <w:rPr>
          <w:sz w:val="24"/>
        </w:rPr>
      </w:pPr>
      <w:r>
        <w:rPr>
          <w:b/>
          <w:sz w:val="24"/>
        </w:rPr>
        <w:t>5.4.2.4</w:t>
      </w:r>
      <w:r>
        <w:rPr>
          <w:sz w:val="24"/>
        </w:rPr>
        <w:t xml:space="preserve"> - A obtenção de benefícios previstos dos artigos 42 a 49 da Lei Complementar n. 123/2006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licitante apresentar declaração de observância desse limite juntamente para fins de obter direito de preferência de contratação de que trata o diploma legal mencionado </w:t>
      </w:r>
      <w:r>
        <w:rPr>
          <w:sz w:val="24"/>
        </w:rPr>
        <w:lastRenderedPageBreak/>
        <w:t xml:space="preserve">acima, utilizando-se do modelo constante no </w:t>
      </w:r>
      <w:r>
        <w:rPr>
          <w:b/>
          <w:sz w:val="24"/>
          <w:u w:val="single"/>
        </w:rPr>
        <w:t>ANEXO III.3</w:t>
      </w:r>
      <w:r>
        <w:rPr>
          <w:sz w:val="24"/>
        </w:rPr>
        <w:t xml:space="preserve"> (§ 2º do Art. 4º da Lei Federal nº 14.133/2021);</w:t>
      </w:r>
    </w:p>
    <w:p w14:paraId="0614C960" w14:textId="77777777" w:rsidR="00A9116E" w:rsidRDefault="00A9116E">
      <w:pPr>
        <w:widowControl/>
        <w:tabs>
          <w:tab w:val="left" w:pos="1418"/>
          <w:tab w:val="left" w:pos="1457"/>
        </w:tabs>
        <w:spacing w:line="312" w:lineRule="auto"/>
        <w:jc w:val="both"/>
        <w:rPr>
          <w:rFonts w:ascii="Times New Roman" w:eastAsia="Times New Roman" w:hAnsi="Times New Roman" w:cs="Times New Roman"/>
          <w:sz w:val="24"/>
        </w:rPr>
      </w:pPr>
    </w:p>
    <w:p w14:paraId="667E1B93" w14:textId="77777777" w:rsidR="00A9116E" w:rsidRDefault="00982F1D">
      <w:pPr>
        <w:widowControl/>
        <w:tabs>
          <w:tab w:val="left" w:pos="1418"/>
          <w:tab w:val="left" w:pos="1457"/>
        </w:tabs>
        <w:spacing w:line="312" w:lineRule="auto"/>
        <w:jc w:val="both"/>
        <w:rPr>
          <w:w w:val="95"/>
          <w:sz w:val="24"/>
        </w:rPr>
      </w:pPr>
      <w:r>
        <w:rPr>
          <w:b/>
          <w:sz w:val="24"/>
        </w:rPr>
        <w:t>5.4.3</w:t>
      </w:r>
      <w:r>
        <w:rPr>
          <w:sz w:val="24"/>
        </w:rPr>
        <w:t xml:space="preserve"> - A apresentação das declarações complementares previstas na cláusula </w:t>
      </w:r>
      <w:r>
        <w:rPr>
          <w:b/>
          <w:sz w:val="24"/>
        </w:rPr>
        <w:t>5.4</w:t>
      </w:r>
      <w:r>
        <w:rPr>
          <w:sz w:val="24"/>
        </w:rPr>
        <w:t xml:space="preserve"> deve ser feita apenas</w:t>
      </w:r>
      <w:r>
        <w:rPr>
          <w:spacing w:val="1"/>
          <w:sz w:val="24"/>
        </w:rPr>
        <w:t xml:space="preserve"> </w:t>
      </w:r>
      <w:r>
        <w:rPr>
          <w:sz w:val="24"/>
        </w:rPr>
        <w:t>pelos</w:t>
      </w:r>
      <w:r>
        <w:rPr>
          <w:spacing w:val="1"/>
          <w:sz w:val="24"/>
        </w:rPr>
        <w:t xml:space="preserve"> </w:t>
      </w:r>
      <w:r>
        <w:rPr>
          <w:sz w:val="24"/>
        </w:rPr>
        <w:t>licitantes</w:t>
      </w:r>
      <w:r>
        <w:rPr>
          <w:spacing w:val="1"/>
          <w:sz w:val="24"/>
        </w:rPr>
        <w:t xml:space="preserve"> </w:t>
      </w:r>
      <w:r>
        <w:rPr>
          <w:sz w:val="24"/>
        </w:rPr>
        <w:t>que</w:t>
      </w:r>
      <w:r>
        <w:rPr>
          <w:spacing w:val="1"/>
          <w:sz w:val="24"/>
        </w:rPr>
        <w:t xml:space="preserve"> </w:t>
      </w:r>
      <w:r>
        <w:rPr>
          <w:sz w:val="24"/>
        </w:rPr>
        <w:t>pretendam</w:t>
      </w:r>
      <w:r>
        <w:rPr>
          <w:spacing w:val="1"/>
          <w:sz w:val="24"/>
        </w:rPr>
        <w:t xml:space="preserve"> </w:t>
      </w:r>
      <w:r>
        <w:rPr>
          <w:sz w:val="24"/>
        </w:rPr>
        <w:t>se</w:t>
      </w:r>
      <w:r>
        <w:rPr>
          <w:spacing w:val="1"/>
          <w:sz w:val="24"/>
        </w:rPr>
        <w:t xml:space="preserve"> </w:t>
      </w:r>
      <w:r>
        <w:rPr>
          <w:sz w:val="24"/>
        </w:rPr>
        <w:t>beneficiar</w:t>
      </w:r>
      <w:r>
        <w:rPr>
          <w:spacing w:val="1"/>
          <w:sz w:val="24"/>
        </w:rPr>
        <w:t xml:space="preserve"> </w:t>
      </w:r>
      <w:r>
        <w:rPr>
          <w:sz w:val="24"/>
        </w:rPr>
        <w:t>do</w:t>
      </w:r>
      <w:r>
        <w:rPr>
          <w:spacing w:val="1"/>
          <w:sz w:val="24"/>
        </w:rPr>
        <w:t xml:space="preserve"> </w:t>
      </w:r>
      <w:r>
        <w:rPr>
          <w:sz w:val="24"/>
        </w:rPr>
        <w:t>regime</w:t>
      </w:r>
      <w:r>
        <w:rPr>
          <w:spacing w:val="1"/>
          <w:sz w:val="24"/>
        </w:rPr>
        <w:t xml:space="preserve"> </w:t>
      </w:r>
      <w:r>
        <w:rPr>
          <w:sz w:val="24"/>
        </w:rPr>
        <w:t>legal</w:t>
      </w:r>
      <w:r>
        <w:rPr>
          <w:spacing w:val="1"/>
          <w:sz w:val="24"/>
        </w:rPr>
        <w:t xml:space="preserve"> </w:t>
      </w:r>
      <w:r>
        <w:rPr>
          <w:sz w:val="24"/>
        </w:rPr>
        <w:t>simplificado</w:t>
      </w:r>
      <w:r>
        <w:rPr>
          <w:spacing w:val="1"/>
          <w:sz w:val="24"/>
        </w:rPr>
        <w:t xml:space="preserve"> </w:t>
      </w:r>
      <w:r>
        <w:rPr>
          <w:sz w:val="24"/>
        </w:rPr>
        <w:t>e</w:t>
      </w:r>
      <w:r>
        <w:rPr>
          <w:spacing w:val="1"/>
          <w:sz w:val="24"/>
        </w:rPr>
        <w:t xml:space="preserve"> </w:t>
      </w:r>
      <w:r>
        <w:rPr>
          <w:sz w:val="24"/>
        </w:rPr>
        <w:t>diferenciado</w:t>
      </w:r>
      <w:r>
        <w:rPr>
          <w:spacing w:val="1"/>
          <w:sz w:val="24"/>
        </w:rPr>
        <w:t xml:space="preserve"> </w:t>
      </w:r>
      <w:r>
        <w:rPr>
          <w:sz w:val="24"/>
        </w:rPr>
        <w:t>para</w:t>
      </w:r>
      <w:r>
        <w:rPr>
          <w:spacing w:val="1"/>
          <w:sz w:val="24"/>
        </w:rPr>
        <w:t xml:space="preserve"> </w:t>
      </w:r>
      <w:r>
        <w:rPr>
          <w:sz w:val="24"/>
        </w:rPr>
        <w:t>microempresa, empresa de pequeno porte ou cooperativas que preencham as condições estabelecidas</w:t>
      </w:r>
      <w:r>
        <w:rPr>
          <w:spacing w:val="1"/>
          <w:sz w:val="24"/>
        </w:rPr>
        <w:t xml:space="preserve"> </w:t>
      </w:r>
      <w:r>
        <w:rPr>
          <w:sz w:val="24"/>
        </w:rPr>
        <w:t>no art. 34 da Lei Federal nº 11.488/2007 e que não tenham sido alcançadas por nenhuma hipótese legal</w:t>
      </w:r>
      <w:r>
        <w:rPr>
          <w:spacing w:val="1"/>
          <w:sz w:val="24"/>
        </w:rPr>
        <w:t xml:space="preserve"> </w:t>
      </w:r>
      <w:r>
        <w:rPr>
          <w:w w:val="95"/>
          <w:sz w:val="24"/>
        </w:rPr>
        <w:t>de exclusão.</w:t>
      </w:r>
    </w:p>
    <w:p w14:paraId="0EF4BCFC" w14:textId="77777777" w:rsidR="00A9116E" w:rsidRDefault="00A9116E">
      <w:pPr>
        <w:widowControl/>
        <w:tabs>
          <w:tab w:val="left" w:pos="1418"/>
          <w:tab w:val="left" w:pos="1457"/>
        </w:tabs>
        <w:spacing w:line="312" w:lineRule="auto"/>
        <w:jc w:val="both"/>
        <w:rPr>
          <w:rFonts w:ascii="Times New Roman" w:eastAsia="Times New Roman" w:hAnsi="Times New Roman" w:cs="Times New Roman"/>
          <w:w w:val="95"/>
          <w:sz w:val="24"/>
        </w:rPr>
      </w:pPr>
    </w:p>
    <w:p w14:paraId="5E02B635" w14:textId="358D37DE" w:rsidR="00A9116E" w:rsidRDefault="00982F1D">
      <w:pPr>
        <w:widowControl/>
        <w:tabs>
          <w:tab w:val="left" w:pos="1418"/>
          <w:tab w:val="left" w:pos="1457"/>
        </w:tabs>
        <w:spacing w:line="312" w:lineRule="auto"/>
        <w:jc w:val="both"/>
        <w:rPr>
          <w:sz w:val="24"/>
        </w:rPr>
      </w:pPr>
      <w:r>
        <w:rPr>
          <w:b/>
          <w:w w:val="95"/>
          <w:sz w:val="24"/>
        </w:rPr>
        <w:t>5.4.4</w:t>
      </w:r>
      <w:r>
        <w:rPr>
          <w:w w:val="95"/>
          <w:sz w:val="24"/>
        </w:rPr>
        <w:t xml:space="preserve"> </w:t>
      </w:r>
      <w:r w:rsidR="000E2E3B">
        <w:rPr>
          <w:w w:val="95"/>
          <w:sz w:val="24"/>
        </w:rPr>
        <w:t>- A</w:t>
      </w:r>
      <w:r>
        <w:rPr>
          <w:w w:val="95"/>
          <w:sz w:val="24"/>
        </w:rPr>
        <w:t xml:space="preserve"> apresentação da declaração sem que haja o efetivo enquadramento está sujeita à aplicação</w:t>
      </w:r>
      <w:r>
        <w:rPr>
          <w:spacing w:val="1"/>
          <w:w w:val="95"/>
          <w:sz w:val="24"/>
        </w:rPr>
        <w:t xml:space="preserve"> </w:t>
      </w:r>
      <w:r>
        <w:rPr>
          <w:sz w:val="24"/>
        </w:rPr>
        <w:t>das</w:t>
      </w:r>
      <w:r>
        <w:rPr>
          <w:spacing w:val="-1"/>
          <w:sz w:val="24"/>
        </w:rPr>
        <w:t xml:space="preserve"> </w:t>
      </w:r>
      <w:r>
        <w:rPr>
          <w:sz w:val="24"/>
        </w:rPr>
        <w:t>sanções previstas neste</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na</w:t>
      </w:r>
      <w:r>
        <w:rPr>
          <w:spacing w:val="1"/>
          <w:sz w:val="24"/>
        </w:rPr>
        <w:t xml:space="preserve"> </w:t>
      </w:r>
      <w:r>
        <w:rPr>
          <w:sz w:val="24"/>
        </w:rPr>
        <w:t>legislação</w:t>
      </w:r>
      <w:r>
        <w:rPr>
          <w:spacing w:val="1"/>
          <w:sz w:val="24"/>
        </w:rPr>
        <w:t xml:space="preserve"> </w:t>
      </w:r>
      <w:r>
        <w:rPr>
          <w:sz w:val="24"/>
        </w:rPr>
        <w:t>aplicável.</w:t>
      </w:r>
    </w:p>
    <w:p w14:paraId="291504F8" w14:textId="77777777" w:rsidR="00A9116E" w:rsidRDefault="00A9116E">
      <w:pPr>
        <w:widowControl/>
        <w:tabs>
          <w:tab w:val="left" w:pos="1418"/>
          <w:tab w:val="left" w:pos="1457"/>
        </w:tabs>
        <w:spacing w:line="312" w:lineRule="auto"/>
        <w:jc w:val="both"/>
        <w:rPr>
          <w:rFonts w:ascii="Times New Roman" w:eastAsia="Times New Roman" w:hAnsi="Times New Roman" w:cs="Times New Roman"/>
          <w:sz w:val="24"/>
        </w:rPr>
      </w:pPr>
    </w:p>
    <w:p w14:paraId="266C5F49" w14:textId="77777777" w:rsidR="00A9116E" w:rsidRDefault="00982F1D">
      <w:pPr>
        <w:widowControl/>
        <w:spacing w:line="312" w:lineRule="auto"/>
        <w:jc w:val="both"/>
        <w:rPr>
          <w:b/>
          <w:sz w:val="24"/>
        </w:rPr>
      </w:pPr>
      <w:r>
        <w:rPr>
          <w:b/>
          <w:sz w:val="24"/>
        </w:rPr>
        <w:t>5.5 - DA APRESENTAÇÃO DA PROPOSTA DE PREÇO</w:t>
      </w:r>
    </w:p>
    <w:p w14:paraId="2690280C" w14:textId="77777777" w:rsidR="00A9116E" w:rsidRDefault="00A9116E">
      <w:pPr>
        <w:widowControl/>
        <w:spacing w:line="312" w:lineRule="auto"/>
        <w:jc w:val="both"/>
        <w:rPr>
          <w:rFonts w:ascii="Times New Roman" w:eastAsia="Times New Roman" w:hAnsi="Times New Roman" w:cs="Times New Roman"/>
          <w:sz w:val="24"/>
        </w:rPr>
      </w:pPr>
    </w:p>
    <w:p w14:paraId="035D1481" w14:textId="77777777" w:rsidR="00A9116E" w:rsidRDefault="00982F1D">
      <w:pPr>
        <w:widowControl/>
        <w:spacing w:line="312" w:lineRule="auto"/>
        <w:jc w:val="both"/>
        <w:rPr>
          <w:b/>
          <w:sz w:val="24"/>
        </w:rPr>
      </w:pPr>
      <w:r>
        <w:rPr>
          <w:b/>
          <w:sz w:val="24"/>
        </w:rPr>
        <w:t>5.5.1 – DA APRESENTAÇÃO EM FORMATO ELETRÔNICO</w:t>
      </w:r>
    </w:p>
    <w:p w14:paraId="24E8388F" w14:textId="77777777" w:rsidR="00A9116E" w:rsidRDefault="00A9116E">
      <w:pPr>
        <w:widowControl/>
        <w:spacing w:line="312" w:lineRule="auto"/>
        <w:jc w:val="both"/>
        <w:rPr>
          <w:b/>
          <w:sz w:val="24"/>
        </w:rPr>
      </w:pPr>
    </w:p>
    <w:p w14:paraId="7BCE996A" w14:textId="77777777" w:rsidR="00A9116E" w:rsidRDefault="00982F1D">
      <w:pPr>
        <w:keepNext/>
        <w:keepLines/>
        <w:widowControl/>
        <w:shd w:val="clear" w:color="auto" w:fill="FFFFFF"/>
        <w:tabs>
          <w:tab w:val="left" w:pos="567"/>
        </w:tabs>
        <w:spacing w:line="312" w:lineRule="auto"/>
        <w:jc w:val="both"/>
        <w:rPr>
          <w:b/>
          <w:sz w:val="24"/>
        </w:rPr>
      </w:pPr>
      <w:r>
        <w:rPr>
          <w:b/>
          <w:sz w:val="24"/>
        </w:rPr>
        <w:t>5.5.1.1 - DO PREENCHIMENTO DA PROPOSTA.</w:t>
      </w:r>
    </w:p>
    <w:p w14:paraId="3FE0850C"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235CFBD9" w14:textId="77777777" w:rsidR="00A9116E" w:rsidRDefault="00982F1D">
      <w:pPr>
        <w:widowControl/>
        <w:shd w:val="clear" w:color="auto" w:fill="FFFFFF"/>
        <w:tabs>
          <w:tab w:val="left" w:pos="426"/>
        </w:tabs>
        <w:spacing w:line="312" w:lineRule="auto"/>
        <w:jc w:val="both"/>
        <w:rPr>
          <w:sz w:val="24"/>
        </w:rPr>
      </w:pPr>
      <w:r>
        <w:rPr>
          <w:b/>
          <w:sz w:val="24"/>
        </w:rPr>
        <w:t>5.5.1.1.1</w:t>
      </w:r>
      <w:r>
        <w:rPr>
          <w:sz w:val="24"/>
        </w:rPr>
        <w:t xml:space="preserve"> - O licitante enviará sua proposta mediante o preenchimento, no sistema eletrônico, dos seguintes campos:</w:t>
      </w:r>
    </w:p>
    <w:p w14:paraId="4136692E"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5F6DF023" w14:textId="77777777" w:rsidR="00A9116E" w:rsidRDefault="00982F1D">
      <w:pPr>
        <w:widowControl/>
        <w:shd w:val="clear" w:color="auto" w:fill="FFFFFF"/>
        <w:tabs>
          <w:tab w:val="left" w:pos="851"/>
        </w:tabs>
        <w:spacing w:line="312" w:lineRule="auto"/>
        <w:jc w:val="both"/>
        <w:rPr>
          <w:sz w:val="24"/>
        </w:rPr>
      </w:pPr>
      <w:r>
        <w:rPr>
          <w:b/>
          <w:sz w:val="24"/>
        </w:rPr>
        <w:t>a)</w:t>
      </w:r>
      <w:r>
        <w:rPr>
          <w:sz w:val="24"/>
        </w:rPr>
        <w:t xml:space="preserve"> Valor unitário e total para cada item ou lote de itens, em moeda corrente nacional;</w:t>
      </w:r>
    </w:p>
    <w:p w14:paraId="17A2542C" w14:textId="77777777" w:rsidR="00A9116E" w:rsidRDefault="00A9116E">
      <w:pPr>
        <w:shd w:val="clear" w:color="auto" w:fill="FFFFFF"/>
        <w:tabs>
          <w:tab w:val="left" w:pos="851"/>
        </w:tabs>
        <w:spacing w:line="312" w:lineRule="auto"/>
        <w:jc w:val="both"/>
        <w:rPr>
          <w:rFonts w:ascii="Times New Roman" w:eastAsia="Times New Roman" w:hAnsi="Times New Roman" w:cs="Times New Roman"/>
          <w:sz w:val="24"/>
        </w:rPr>
      </w:pPr>
    </w:p>
    <w:p w14:paraId="4983CD36" w14:textId="77777777" w:rsidR="00A9116E" w:rsidRDefault="00982F1D">
      <w:pPr>
        <w:widowControl/>
        <w:shd w:val="clear" w:color="auto" w:fill="FFFFFF"/>
        <w:tabs>
          <w:tab w:val="left" w:pos="851"/>
          <w:tab w:val="left" w:pos="1134"/>
          <w:tab w:val="left" w:pos="1701"/>
        </w:tabs>
        <w:spacing w:line="312" w:lineRule="auto"/>
        <w:jc w:val="both"/>
        <w:rPr>
          <w:sz w:val="24"/>
        </w:rPr>
      </w:pPr>
      <w:r>
        <w:rPr>
          <w:b/>
          <w:sz w:val="24"/>
        </w:rPr>
        <w:t>b)</w:t>
      </w:r>
      <w:r>
        <w:rPr>
          <w:sz w:val="24"/>
        </w:rPr>
        <w:t xml:space="preserve"> 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6064776B" w14:textId="77777777" w:rsidR="00A9116E" w:rsidRDefault="00A9116E">
      <w:pPr>
        <w:shd w:val="clear" w:color="auto" w:fill="FFFFFF"/>
        <w:tabs>
          <w:tab w:val="left" w:pos="851"/>
          <w:tab w:val="left" w:pos="1134"/>
          <w:tab w:val="left" w:pos="1701"/>
        </w:tabs>
        <w:spacing w:line="312" w:lineRule="auto"/>
        <w:jc w:val="both"/>
        <w:rPr>
          <w:rFonts w:ascii="Times New Roman" w:eastAsia="Times New Roman" w:hAnsi="Times New Roman" w:cs="Times New Roman"/>
          <w:sz w:val="24"/>
        </w:rPr>
      </w:pPr>
    </w:p>
    <w:p w14:paraId="094625CE" w14:textId="77777777" w:rsidR="00A9116E" w:rsidRDefault="00982F1D">
      <w:pPr>
        <w:widowControl/>
        <w:shd w:val="clear" w:color="auto" w:fill="FFFFFF"/>
        <w:tabs>
          <w:tab w:val="left" w:pos="426"/>
        </w:tabs>
        <w:spacing w:line="312" w:lineRule="auto"/>
        <w:jc w:val="both"/>
        <w:rPr>
          <w:sz w:val="24"/>
        </w:rPr>
      </w:pPr>
      <w:r>
        <w:rPr>
          <w:b/>
          <w:sz w:val="24"/>
        </w:rPr>
        <w:t>c)</w:t>
      </w:r>
      <w:r>
        <w:rPr>
          <w:sz w:val="24"/>
        </w:rPr>
        <w:t xml:space="preserve"> Todas as especificações do objeto contidas na proposta vinculam a Contratada.</w:t>
      </w:r>
    </w:p>
    <w:p w14:paraId="632512D2"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204FEAF7" w14:textId="77777777" w:rsidR="00A9116E" w:rsidRDefault="00982F1D">
      <w:pPr>
        <w:widowControl/>
        <w:shd w:val="clear" w:color="auto" w:fill="FFFFFF"/>
        <w:tabs>
          <w:tab w:val="left" w:pos="426"/>
        </w:tabs>
        <w:spacing w:line="312" w:lineRule="auto"/>
        <w:jc w:val="both"/>
        <w:rPr>
          <w:sz w:val="24"/>
        </w:rPr>
      </w:pPr>
      <w:r>
        <w:rPr>
          <w:b/>
          <w:sz w:val="24"/>
        </w:rPr>
        <w:t>d)</w:t>
      </w:r>
      <w:r>
        <w:rPr>
          <w:sz w:val="24"/>
        </w:rPr>
        <w:t xml:space="preserve"> Nos valores propostos estarão inclusos todos os custos operacionais, encargos previdenciários, trabalhistas, tributários, comerciais e quaisquer outros que incidam direta ou indiretamente no fornecimento dos bens ou serviços.</w:t>
      </w:r>
    </w:p>
    <w:p w14:paraId="34F5D60E"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5621A622" w14:textId="77777777" w:rsidR="00A9116E" w:rsidRDefault="00982F1D">
      <w:pPr>
        <w:widowControl/>
        <w:shd w:val="clear" w:color="auto" w:fill="FFFFFF"/>
        <w:tabs>
          <w:tab w:val="left" w:pos="426"/>
        </w:tabs>
        <w:spacing w:line="312" w:lineRule="auto"/>
        <w:jc w:val="both"/>
        <w:rPr>
          <w:sz w:val="24"/>
        </w:rPr>
      </w:pPr>
      <w:r>
        <w:rPr>
          <w:b/>
          <w:sz w:val="24"/>
        </w:rPr>
        <w:lastRenderedPageBreak/>
        <w:t>e)</w:t>
      </w:r>
      <w:r>
        <w:rPr>
          <w:sz w:val="24"/>
        </w:rPr>
        <w:t xml:space="preserve"> Os preços ofertados, tanto na proposta inicial, quanto na etapa de lances, serão de exclusiva responsabilidade do licitante, não lhe assistindo o direito de pleitear qualquer alteração, sob alegação de erro, omissão ou qualquer outro pretexto.</w:t>
      </w:r>
    </w:p>
    <w:p w14:paraId="63EF5864"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701EDFB3" w14:textId="77777777" w:rsidR="00A9116E" w:rsidRDefault="00982F1D">
      <w:pPr>
        <w:widowControl/>
        <w:shd w:val="clear" w:color="auto" w:fill="FFFFFF"/>
        <w:tabs>
          <w:tab w:val="left" w:pos="426"/>
        </w:tabs>
        <w:spacing w:line="312" w:lineRule="auto"/>
        <w:jc w:val="both"/>
        <w:rPr>
          <w:sz w:val="24"/>
        </w:rPr>
      </w:pPr>
      <w:r>
        <w:rPr>
          <w:b/>
          <w:sz w:val="24"/>
        </w:rPr>
        <w:t>f)</w:t>
      </w:r>
      <w:r>
        <w:rPr>
          <w:sz w:val="24"/>
        </w:rPr>
        <w:t xml:space="preserve"> O prazo de validade da proposta não será inferior a </w:t>
      </w:r>
      <w:r>
        <w:rPr>
          <w:b/>
          <w:sz w:val="24"/>
        </w:rPr>
        <w:t>60 (SESSENTA DIAS),</w:t>
      </w:r>
      <w:r>
        <w:rPr>
          <w:sz w:val="24"/>
        </w:rPr>
        <w:t xml:space="preserve"> a contar da data de sua apresentação. </w:t>
      </w:r>
    </w:p>
    <w:p w14:paraId="6B78BB07"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11ABF60E" w14:textId="77777777" w:rsidR="00A9116E" w:rsidRDefault="00982F1D">
      <w:pPr>
        <w:widowControl/>
        <w:shd w:val="clear" w:color="auto" w:fill="FFFFFF"/>
        <w:tabs>
          <w:tab w:val="left" w:pos="426"/>
        </w:tabs>
        <w:spacing w:line="312" w:lineRule="auto"/>
        <w:jc w:val="both"/>
        <w:rPr>
          <w:sz w:val="24"/>
        </w:rPr>
      </w:pPr>
      <w:r>
        <w:rPr>
          <w:b/>
          <w:sz w:val="24"/>
        </w:rPr>
        <w:t>g)</w:t>
      </w:r>
      <w:r>
        <w:rPr>
          <w:sz w:val="24"/>
        </w:rPr>
        <w:t xml:space="preserve"> Os licitantes devem respeitar os preços máximos estabelecidos nas normas de regência de contratações públicas, quando participarem de licitações públicas.</w:t>
      </w:r>
    </w:p>
    <w:p w14:paraId="0D0B29F7" w14:textId="77777777" w:rsidR="00A9116E" w:rsidRDefault="00A9116E">
      <w:pPr>
        <w:widowControl/>
        <w:shd w:val="clear" w:color="auto" w:fill="FFFFFF"/>
        <w:tabs>
          <w:tab w:val="left" w:pos="426"/>
        </w:tabs>
        <w:spacing w:line="312" w:lineRule="auto"/>
        <w:jc w:val="both"/>
        <w:rPr>
          <w:rFonts w:ascii="Times New Roman" w:eastAsia="Times New Roman" w:hAnsi="Times New Roman" w:cs="Times New Roman"/>
          <w:sz w:val="24"/>
        </w:rPr>
      </w:pPr>
    </w:p>
    <w:p w14:paraId="0055A906" w14:textId="77777777" w:rsidR="00A9116E" w:rsidRDefault="00982F1D">
      <w:pPr>
        <w:widowControl/>
        <w:spacing w:line="312" w:lineRule="auto"/>
        <w:jc w:val="both"/>
        <w:rPr>
          <w:sz w:val="24"/>
        </w:rPr>
      </w:pPr>
      <w:r>
        <w:rPr>
          <w:b/>
          <w:sz w:val="24"/>
        </w:rPr>
        <w:t xml:space="preserve">5.5.1.1.2 – </w:t>
      </w:r>
      <w:r>
        <w:rPr>
          <w:sz w:val="24"/>
        </w:rPr>
        <w:t xml:space="preserve">O preenchimento de que trata a cláusula </w:t>
      </w:r>
      <w:r>
        <w:rPr>
          <w:b/>
          <w:sz w:val="24"/>
        </w:rPr>
        <w:t>5.5.1.1.1</w:t>
      </w:r>
      <w:r>
        <w:rPr>
          <w:sz w:val="24"/>
        </w:rPr>
        <w:t xml:space="preserve"> deverá ser realizado até a data e horário do início da sessão, momento no qual não ficará mais disponível para preenchimento.</w:t>
      </w:r>
    </w:p>
    <w:p w14:paraId="7141F8CF" w14:textId="77777777" w:rsidR="00A9116E" w:rsidRDefault="00A9116E">
      <w:pPr>
        <w:widowControl/>
        <w:spacing w:line="312" w:lineRule="auto"/>
        <w:jc w:val="both"/>
        <w:rPr>
          <w:rFonts w:ascii="Times New Roman" w:eastAsia="Times New Roman" w:hAnsi="Times New Roman" w:cs="Times New Roman"/>
          <w:b/>
          <w:sz w:val="24"/>
        </w:rPr>
      </w:pPr>
    </w:p>
    <w:p w14:paraId="0AF30ECC" w14:textId="77777777" w:rsidR="00A9116E" w:rsidRDefault="00982F1D">
      <w:pPr>
        <w:widowControl/>
        <w:spacing w:line="312" w:lineRule="auto"/>
        <w:jc w:val="both"/>
        <w:rPr>
          <w:b/>
          <w:sz w:val="24"/>
        </w:rPr>
      </w:pPr>
      <w:r>
        <w:rPr>
          <w:b/>
          <w:sz w:val="24"/>
        </w:rPr>
        <w:t>5.5.2 – DA APRESENTAÇÃO EM FORMULÁRIO</w:t>
      </w:r>
    </w:p>
    <w:p w14:paraId="298B51B2" w14:textId="77777777" w:rsidR="00A9116E" w:rsidRDefault="00A9116E">
      <w:pPr>
        <w:widowControl/>
        <w:spacing w:line="312" w:lineRule="auto"/>
        <w:jc w:val="both"/>
        <w:rPr>
          <w:b/>
          <w:sz w:val="24"/>
        </w:rPr>
      </w:pPr>
    </w:p>
    <w:p w14:paraId="60C9EC3C" w14:textId="77777777" w:rsidR="00A9116E" w:rsidRDefault="00982F1D">
      <w:pPr>
        <w:widowControl/>
        <w:spacing w:line="312" w:lineRule="auto"/>
        <w:jc w:val="both"/>
        <w:rPr>
          <w:sz w:val="24"/>
        </w:rPr>
      </w:pPr>
      <w:r>
        <w:rPr>
          <w:b/>
          <w:sz w:val="24"/>
        </w:rPr>
        <w:t>5.5.2.1</w:t>
      </w:r>
      <w:r>
        <w:rPr>
          <w:sz w:val="24"/>
        </w:rPr>
        <w:t xml:space="preserve"> - A Proposta de Preços deverá ser apresentada, também, conforme determina a cláusula 5.3 deste edital, a “</w:t>
      </w:r>
      <w:r>
        <w:rPr>
          <w:b/>
          <w:sz w:val="24"/>
        </w:rPr>
        <w:t>PROPOSTA DE PREÇO</w:t>
      </w:r>
      <w:r>
        <w:rPr>
          <w:sz w:val="24"/>
        </w:rPr>
        <w:t>”, seguindo as normas abaixo:</w:t>
      </w:r>
    </w:p>
    <w:p w14:paraId="3D789A15" w14:textId="77777777" w:rsidR="00A9116E" w:rsidRDefault="00A9116E">
      <w:pPr>
        <w:widowControl/>
        <w:spacing w:line="312" w:lineRule="auto"/>
        <w:jc w:val="both"/>
        <w:rPr>
          <w:sz w:val="24"/>
        </w:rPr>
      </w:pPr>
    </w:p>
    <w:p w14:paraId="56BBDAC3" w14:textId="77777777" w:rsidR="00A9116E" w:rsidRDefault="00982F1D">
      <w:pPr>
        <w:widowControl/>
        <w:spacing w:line="312" w:lineRule="auto"/>
        <w:jc w:val="both"/>
        <w:rPr>
          <w:sz w:val="24"/>
        </w:rPr>
      </w:pPr>
      <w:r w:rsidRPr="000E2E3B">
        <w:rPr>
          <w:b/>
          <w:bCs/>
          <w:sz w:val="24"/>
        </w:rPr>
        <w:t>a)</w:t>
      </w:r>
      <w:r>
        <w:rPr>
          <w:sz w:val="24"/>
        </w:rPr>
        <w:t xml:space="preserve"> A </w:t>
      </w:r>
      <w:r>
        <w:rPr>
          <w:b/>
          <w:sz w:val="24"/>
        </w:rPr>
        <w:t>PROPOSTA DE PREÇO</w:t>
      </w:r>
      <w:r>
        <w:rPr>
          <w:sz w:val="24"/>
        </w:rPr>
        <w:t xml:space="preserve"> deverá ser apresentada conforme modelo constante no </w:t>
      </w:r>
      <w:r>
        <w:rPr>
          <w:b/>
          <w:sz w:val="24"/>
          <w:u w:val="single"/>
        </w:rPr>
        <w:t>ANEXO IV</w:t>
      </w:r>
      <w:r>
        <w:rPr>
          <w:sz w:val="24"/>
        </w:rPr>
        <w:t xml:space="preserve"> e com a seguintes condições:</w:t>
      </w:r>
    </w:p>
    <w:p w14:paraId="7FC46173" w14:textId="77777777" w:rsidR="00A9116E" w:rsidRDefault="00A9116E">
      <w:pPr>
        <w:widowControl/>
        <w:spacing w:line="312" w:lineRule="auto"/>
        <w:jc w:val="both"/>
        <w:rPr>
          <w:rFonts w:ascii="Times New Roman" w:eastAsia="Times New Roman" w:hAnsi="Times New Roman" w:cs="Times New Roman"/>
          <w:sz w:val="24"/>
        </w:rPr>
      </w:pPr>
    </w:p>
    <w:p w14:paraId="2BDB6739" w14:textId="77777777" w:rsidR="00A9116E" w:rsidRDefault="00982F1D">
      <w:pPr>
        <w:widowControl/>
        <w:spacing w:line="312" w:lineRule="auto"/>
        <w:jc w:val="both"/>
        <w:rPr>
          <w:sz w:val="24"/>
        </w:rPr>
      </w:pPr>
      <w:r>
        <w:rPr>
          <w:b/>
          <w:sz w:val="24"/>
        </w:rPr>
        <w:t>b) QUANTO À IDENTIFICAÇÃO DA PROPONENTE E DO CERTAME:</w:t>
      </w:r>
      <w:r>
        <w:rPr>
          <w:sz w:val="24"/>
        </w:rPr>
        <w:t xml:space="preserve"> A </w:t>
      </w:r>
      <w:r>
        <w:rPr>
          <w:b/>
          <w:sz w:val="24"/>
        </w:rPr>
        <w:t>PROPOSTA DE PREÇO</w:t>
      </w:r>
      <w:r>
        <w:rPr>
          <w:sz w:val="24"/>
        </w:rPr>
        <w:t xml:space="preserve"> deverá ser elaborada em papel timbrado da empresa, redigido com clareza e em língua portuguesa, salvo quanto às expressões técnicas de uso corrente, ter suas folhas enumeradas sequencialmente, não conter rasuras, emendas, borrões ou entrelinhas que dificultem sua análise, conter os dados da licitante, tais como: razão social, endereço, inscrição na Receita Federal, Estadual e Municipal, número de celular, endereço eletrônico (e-mail), identificação do número do processo do certame licitatório, data do preenchimento da </w:t>
      </w:r>
      <w:r>
        <w:rPr>
          <w:b/>
          <w:sz w:val="24"/>
        </w:rPr>
        <w:t>PROPOSTA DE PREÇO</w:t>
      </w:r>
      <w:r>
        <w:rPr>
          <w:sz w:val="24"/>
        </w:rPr>
        <w:t>,  assinatura do representante legal da empresa na última folha e sua rubrica em todas as folhas.</w:t>
      </w:r>
    </w:p>
    <w:p w14:paraId="1B13C5A8" w14:textId="77777777" w:rsidR="00A9116E" w:rsidRDefault="00A9116E">
      <w:pPr>
        <w:widowControl/>
        <w:spacing w:line="312" w:lineRule="auto"/>
        <w:jc w:val="both"/>
        <w:rPr>
          <w:rFonts w:ascii="Times New Roman" w:eastAsia="Times New Roman" w:hAnsi="Times New Roman" w:cs="Times New Roman"/>
          <w:sz w:val="24"/>
        </w:rPr>
      </w:pPr>
    </w:p>
    <w:p w14:paraId="6092909A" w14:textId="77777777" w:rsidR="00A9116E" w:rsidRDefault="00982F1D">
      <w:pPr>
        <w:widowControl/>
        <w:spacing w:line="312" w:lineRule="auto"/>
        <w:jc w:val="both"/>
        <w:rPr>
          <w:sz w:val="24"/>
        </w:rPr>
      </w:pPr>
      <w:r>
        <w:rPr>
          <w:b/>
          <w:sz w:val="24"/>
        </w:rPr>
        <w:t>c) QUANTO À DESCRIÇÃO DOS SERVIÇOS/PRODUTOS NA PROPOSTA DE PREÇO</w:t>
      </w:r>
      <w:r>
        <w:rPr>
          <w:sz w:val="24"/>
        </w:rPr>
        <w:t xml:space="preserve">: A </w:t>
      </w:r>
      <w:r>
        <w:rPr>
          <w:b/>
          <w:sz w:val="24"/>
        </w:rPr>
        <w:t>PROPOSTA DE PREÇO</w:t>
      </w:r>
      <w:r>
        <w:rPr>
          <w:sz w:val="24"/>
        </w:rPr>
        <w:t xml:space="preserve"> deverá conter a descrição completa do item, valor unitário, valor total de cada item e valor total da </w:t>
      </w:r>
      <w:r>
        <w:rPr>
          <w:b/>
          <w:sz w:val="24"/>
        </w:rPr>
        <w:t>PROPOSTA DE PREÇO</w:t>
      </w:r>
      <w:r>
        <w:rPr>
          <w:sz w:val="24"/>
        </w:rPr>
        <w:t xml:space="preserve"> apresentada.</w:t>
      </w:r>
    </w:p>
    <w:p w14:paraId="71C2443A" w14:textId="77777777" w:rsidR="00A9116E" w:rsidRDefault="00A9116E">
      <w:pPr>
        <w:widowControl/>
        <w:spacing w:line="312" w:lineRule="auto"/>
        <w:jc w:val="both"/>
        <w:rPr>
          <w:rFonts w:ascii="Times New Roman" w:eastAsia="Times New Roman" w:hAnsi="Times New Roman" w:cs="Times New Roman"/>
          <w:sz w:val="24"/>
        </w:rPr>
      </w:pPr>
    </w:p>
    <w:p w14:paraId="44C04E92" w14:textId="05A5096A" w:rsidR="00A9116E" w:rsidRDefault="00982F1D">
      <w:pPr>
        <w:widowControl/>
        <w:spacing w:line="312" w:lineRule="auto"/>
        <w:jc w:val="both"/>
        <w:rPr>
          <w:sz w:val="24"/>
        </w:rPr>
      </w:pPr>
      <w:r>
        <w:rPr>
          <w:b/>
          <w:sz w:val="24"/>
        </w:rPr>
        <w:t xml:space="preserve">d) </w:t>
      </w:r>
      <w:r>
        <w:rPr>
          <w:sz w:val="24"/>
        </w:rPr>
        <w:t xml:space="preserve"> </w:t>
      </w:r>
      <w:r>
        <w:rPr>
          <w:b/>
          <w:sz w:val="24"/>
        </w:rPr>
        <w:t>QUANTO AOS VALORES APRESENTADOS</w:t>
      </w:r>
      <w:r>
        <w:rPr>
          <w:sz w:val="24"/>
        </w:rPr>
        <w:t xml:space="preserve">: A </w:t>
      </w:r>
      <w:r>
        <w:rPr>
          <w:b/>
          <w:sz w:val="24"/>
        </w:rPr>
        <w:t>PROPOSTA DE PREÇO</w:t>
      </w:r>
      <w:r>
        <w:rPr>
          <w:sz w:val="24"/>
        </w:rPr>
        <w:t xml:space="preserve"> deverá ser preenchida, quanto ao</w:t>
      </w:r>
      <w:r w:rsidR="000E2E3B">
        <w:rPr>
          <w:sz w:val="24"/>
        </w:rPr>
        <w:t>s</w:t>
      </w:r>
      <w:r>
        <w:rPr>
          <w:sz w:val="24"/>
        </w:rPr>
        <w:t xml:space="preserve"> valores, tanto unitário como total, seguindo-se às normas seguintes:</w:t>
      </w:r>
    </w:p>
    <w:p w14:paraId="2093074A" w14:textId="77777777" w:rsidR="00A9116E" w:rsidRDefault="00A9116E">
      <w:pPr>
        <w:widowControl/>
        <w:spacing w:line="312" w:lineRule="auto"/>
        <w:jc w:val="both"/>
        <w:rPr>
          <w:sz w:val="24"/>
        </w:rPr>
      </w:pPr>
    </w:p>
    <w:p w14:paraId="438B69F7" w14:textId="77777777" w:rsidR="00A9116E" w:rsidRDefault="00982F1D">
      <w:pPr>
        <w:widowControl/>
        <w:spacing w:line="312" w:lineRule="auto"/>
        <w:jc w:val="both"/>
        <w:rPr>
          <w:sz w:val="24"/>
        </w:rPr>
      </w:pPr>
      <w:r>
        <w:rPr>
          <w:b/>
          <w:sz w:val="24"/>
        </w:rPr>
        <w:t>d.1)</w:t>
      </w:r>
      <w:r>
        <w:rPr>
          <w:sz w:val="24"/>
        </w:rPr>
        <w:t xml:space="preserve"> para o valor unitário deverão ser utilizadas 2 (duas) casas decimais;</w:t>
      </w:r>
    </w:p>
    <w:p w14:paraId="566CF887" w14:textId="77777777" w:rsidR="00A9116E" w:rsidRDefault="00A9116E">
      <w:pPr>
        <w:widowControl/>
        <w:spacing w:line="312" w:lineRule="auto"/>
        <w:jc w:val="both"/>
        <w:rPr>
          <w:sz w:val="24"/>
        </w:rPr>
      </w:pPr>
    </w:p>
    <w:p w14:paraId="2D873E0B" w14:textId="77777777" w:rsidR="00A9116E" w:rsidRDefault="00982F1D">
      <w:pPr>
        <w:widowControl/>
        <w:spacing w:line="312" w:lineRule="auto"/>
        <w:jc w:val="both"/>
        <w:rPr>
          <w:sz w:val="24"/>
        </w:rPr>
      </w:pPr>
      <w:r>
        <w:rPr>
          <w:b/>
          <w:sz w:val="24"/>
        </w:rPr>
        <w:t>d.2)</w:t>
      </w:r>
      <w:r>
        <w:rPr>
          <w:sz w:val="24"/>
        </w:rPr>
        <w:t xml:space="preserve"> para o valor total deverão ser utilizadas 2 (duas) casas decimais.</w:t>
      </w:r>
    </w:p>
    <w:p w14:paraId="3863EE29" w14:textId="77777777" w:rsidR="00A9116E" w:rsidRDefault="00A9116E">
      <w:pPr>
        <w:widowControl/>
        <w:spacing w:line="312" w:lineRule="auto"/>
        <w:jc w:val="both"/>
        <w:rPr>
          <w:sz w:val="24"/>
        </w:rPr>
      </w:pPr>
    </w:p>
    <w:p w14:paraId="6CB45D47" w14:textId="2766DFDB" w:rsidR="00A9116E" w:rsidRDefault="00982F1D">
      <w:pPr>
        <w:widowControl/>
        <w:spacing w:line="312" w:lineRule="auto"/>
        <w:jc w:val="both"/>
        <w:rPr>
          <w:sz w:val="24"/>
        </w:rPr>
      </w:pPr>
      <w:r>
        <w:rPr>
          <w:b/>
          <w:sz w:val="24"/>
        </w:rPr>
        <w:t xml:space="preserve">d.3) </w:t>
      </w:r>
      <w:r>
        <w:rPr>
          <w:sz w:val="24"/>
        </w:rPr>
        <w:t>para o valor total da proposta deverão ser utilizadas 2 (duas) casas decimais e ser declarado por extenso.</w:t>
      </w:r>
    </w:p>
    <w:p w14:paraId="5E6B6A72" w14:textId="77777777" w:rsidR="00A9116E" w:rsidRDefault="00A9116E">
      <w:pPr>
        <w:widowControl/>
        <w:spacing w:line="312" w:lineRule="auto"/>
        <w:jc w:val="both"/>
        <w:rPr>
          <w:sz w:val="24"/>
        </w:rPr>
      </w:pPr>
    </w:p>
    <w:p w14:paraId="59DF88C8" w14:textId="77777777" w:rsidR="00A9116E" w:rsidRDefault="00982F1D">
      <w:pPr>
        <w:widowControl/>
        <w:spacing w:line="312" w:lineRule="auto"/>
        <w:jc w:val="both"/>
        <w:rPr>
          <w:sz w:val="24"/>
        </w:rPr>
      </w:pPr>
      <w:r>
        <w:rPr>
          <w:b/>
          <w:sz w:val="24"/>
        </w:rPr>
        <w:t>e)</w:t>
      </w:r>
      <w:r>
        <w:rPr>
          <w:sz w:val="24"/>
        </w:rPr>
        <w:t xml:space="preserve"> </w:t>
      </w:r>
      <w:r>
        <w:rPr>
          <w:b/>
          <w:sz w:val="24"/>
        </w:rPr>
        <w:t>QUANTO À COMPOSIÇÃO DO PREÇO UNITÁRIO</w:t>
      </w:r>
      <w:r>
        <w:rPr>
          <w:sz w:val="24"/>
        </w:rPr>
        <w:t>: Nos preços unitários deverão estar incluídos, além do lucro, todas as despesas e custos, tais como: transporte, materiais, seguros, tributos de qualquer natureza e todas as demais despesas, diretas ou indiretas, relacionadas com o fornecimento do objeto da presente licitação.</w:t>
      </w:r>
    </w:p>
    <w:p w14:paraId="6F8F33AD" w14:textId="77777777" w:rsidR="00A9116E" w:rsidRDefault="00A9116E">
      <w:pPr>
        <w:widowControl/>
        <w:spacing w:line="312" w:lineRule="auto"/>
        <w:jc w:val="both"/>
        <w:rPr>
          <w:sz w:val="24"/>
        </w:rPr>
      </w:pPr>
    </w:p>
    <w:p w14:paraId="63BE5793" w14:textId="77777777" w:rsidR="00A9116E" w:rsidRDefault="00982F1D">
      <w:pPr>
        <w:widowControl/>
        <w:spacing w:line="312" w:lineRule="auto"/>
        <w:jc w:val="both"/>
        <w:rPr>
          <w:sz w:val="24"/>
        </w:rPr>
      </w:pPr>
      <w:r>
        <w:rPr>
          <w:b/>
          <w:sz w:val="24"/>
        </w:rPr>
        <w:t>f)</w:t>
      </w:r>
      <w:r>
        <w:rPr>
          <w:sz w:val="24"/>
        </w:rPr>
        <w:t xml:space="preserve"> </w:t>
      </w:r>
      <w:r>
        <w:rPr>
          <w:b/>
          <w:sz w:val="24"/>
        </w:rPr>
        <w:t>QUANTO À VALIDADE DA PROPOSTA</w:t>
      </w:r>
      <w:r>
        <w:rPr>
          <w:sz w:val="24"/>
        </w:rPr>
        <w:t>: A PROPOSTA DE PREÇO deverá conter prazo de validade mínimo de 60 (sessenta) dias, a contar da data da sessão pública da oferta de lance apresentada.</w:t>
      </w:r>
    </w:p>
    <w:p w14:paraId="1832999E" w14:textId="77777777" w:rsidR="00A9116E" w:rsidRDefault="00A9116E">
      <w:pPr>
        <w:widowControl/>
        <w:spacing w:line="312" w:lineRule="auto"/>
        <w:jc w:val="both"/>
        <w:rPr>
          <w:sz w:val="24"/>
        </w:rPr>
      </w:pPr>
    </w:p>
    <w:p w14:paraId="683BF57F" w14:textId="77777777" w:rsidR="00A9116E" w:rsidRDefault="00982F1D">
      <w:pPr>
        <w:widowControl/>
        <w:spacing w:line="312" w:lineRule="auto"/>
        <w:jc w:val="both"/>
        <w:rPr>
          <w:sz w:val="24"/>
        </w:rPr>
      </w:pPr>
      <w:r>
        <w:rPr>
          <w:b/>
          <w:sz w:val="24"/>
        </w:rPr>
        <w:t>g) - DAS IMPLICAÇÕES QUANTO À APRESENTAÇÃO DA PROPOSTA DE PREÇO</w:t>
      </w:r>
      <w:r>
        <w:rPr>
          <w:sz w:val="24"/>
        </w:rPr>
        <w:t xml:space="preserve">: a apresentação da </w:t>
      </w:r>
      <w:r>
        <w:rPr>
          <w:b/>
          <w:sz w:val="24"/>
        </w:rPr>
        <w:t>PROPOSTA DE PREÇO</w:t>
      </w:r>
      <w:r>
        <w:rPr>
          <w:sz w:val="24"/>
        </w:rPr>
        <w:t xml:space="preserve"> pelo licitante implicará na aceitação das condições de prazo de execução, prazo de pagamento e demais imposições constantes neste edital e seus anexos.</w:t>
      </w:r>
    </w:p>
    <w:p w14:paraId="5F4604B1" w14:textId="77777777" w:rsidR="00A9116E" w:rsidRDefault="00A9116E">
      <w:pPr>
        <w:widowControl/>
        <w:spacing w:line="312" w:lineRule="auto"/>
        <w:jc w:val="both"/>
        <w:rPr>
          <w:sz w:val="24"/>
        </w:rPr>
      </w:pPr>
    </w:p>
    <w:p w14:paraId="1C2EE84C" w14:textId="77777777" w:rsidR="00A9116E" w:rsidRDefault="00982F1D">
      <w:pPr>
        <w:widowControl/>
        <w:spacing w:line="312" w:lineRule="auto"/>
        <w:jc w:val="both"/>
        <w:rPr>
          <w:sz w:val="24"/>
        </w:rPr>
      </w:pPr>
      <w:r>
        <w:rPr>
          <w:b/>
          <w:sz w:val="24"/>
        </w:rPr>
        <w:t>h) DA CORREÇÃO DA PROPOSTA DE PREÇO</w:t>
      </w:r>
      <w:r>
        <w:rPr>
          <w:sz w:val="24"/>
        </w:rPr>
        <w:t xml:space="preserve">: Não será permitida a realização de correção, complementação ou qualquer tipo alteração na </w:t>
      </w:r>
      <w:r>
        <w:rPr>
          <w:b/>
          <w:sz w:val="24"/>
        </w:rPr>
        <w:t>PROPOSTA DE PREÇOS</w:t>
      </w:r>
      <w:r>
        <w:rPr>
          <w:sz w:val="24"/>
        </w:rPr>
        <w:t xml:space="preserve"> que implique em alteração de valor unitário do serviço ou que ainda possa ocasionar vantagem sobre os demais licitantes.</w:t>
      </w:r>
    </w:p>
    <w:p w14:paraId="4E9277F6" w14:textId="77777777" w:rsidR="00A9116E" w:rsidRDefault="00A9116E">
      <w:pPr>
        <w:widowControl/>
        <w:spacing w:line="312" w:lineRule="auto"/>
        <w:jc w:val="both"/>
        <w:rPr>
          <w:rFonts w:ascii="Times New Roman" w:eastAsia="Times New Roman" w:hAnsi="Times New Roman" w:cs="Times New Roman"/>
          <w:b/>
          <w:sz w:val="24"/>
        </w:rPr>
      </w:pPr>
    </w:p>
    <w:p w14:paraId="6410F5BA" w14:textId="77777777" w:rsidR="00A9116E" w:rsidRDefault="00982F1D">
      <w:pPr>
        <w:widowControl/>
        <w:spacing w:line="312" w:lineRule="auto"/>
        <w:jc w:val="both"/>
        <w:rPr>
          <w:b/>
          <w:sz w:val="24"/>
        </w:rPr>
      </w:pPr>
      <w:r>
        <w:rPr>
          <w:b/>
          <w:sz w:val="24"/>
        </w:rPr>
        <w:t>5.5.3 - DAS DECLARAÇÕES QUE DEVEM ACOMPANHAR A PROPOSTA DE PREÇO</w:t>
      </w:r>
    </w:p>
    <w:p w14:paraId="79AFC6D8" w14:textId="77777777" w:rsidR="00A9116E" w:rsidRDefault="00A9116E">
      <w:pPr>
        <w:widowControl/>
        <w:spacing w:line="312" w:lineRule="auto"/>
        <w:jc w:val="both"/>
        <w:rPr>
          <w:rFonts w:ascii="Times New Roman" w:eastAsia="Times New Roman" w:hAnsi="Times New Roman" w:cs="Times New Roman"/>
          <w:sz w:val="24"/>
        </w:rPr>
      </w:pPr>
    </w:p>
    <w:p w14:paraId="676C4A59" w14:textId="77777777" w:rsidR="00A9116E" w:rsidRDefault="00982F1D">
      <w:pPr>
        <w:widowControl/>
        <w:spacing w:line="312" w:lineRule="auto"/>
        <w:jc w:val="both"/>
        <w:rPr>
          <w:sz w:val="24"/>
        </w:rPr>
      </w:pPr>
      <w:r>
        <w:rPr>
          <w:b/>
          <w:sz w:val="24"/>
        </w:rPr>
        <w:lastRenderedPageBreak/>
        <w:t>5.5.3.1</w:t>
      </w:r>
      <w:r>
        <w:rPr>
          <w:sz w:val="24"/>
        </w:rPr>
        <w:t xml:space="preserve"> - Os licitantes deverão apresentar juntamente com a proposta de preço, conforme indicado na cláusula </w:t>
      </w:r>
      <w:r>
        <w:rPr>
          <w:b/>
          <w:sz w:val="24"/>
        </w:rPr>
        <w:t>5.3</w:t>
      </w:r>
      <w:r>
        <w:rPr>
          <w:sz w:val="24"/>
        </w:rPr>
        <w:t xml:space="preserve"> deste edital, as seguintes declarações utilizando-se do </w:t>
      </w:r>
      <w:r>
        <w:rPr>
          <w:b/>
          <w:sz w:val="24"/>
        </w:rPr>
        <w:t>ANEXO V,</w:t>
      </w:r>
      <w:r>
        <w:rPr>
          <w:sz w:val="24"/>
        </w:rPr>
        <w:t xml:space="preserve"> que faz parte integrante deste edital:</w:t>
      </w:r>
    </w:p>
    <w:p w14:paraId="406D182A" w14:textId="77777777" w:rsidR="00A9116E" w:rsidRDefault="00A9116E">
      <w:pPr>
        <w:widowControl/>
        <w:spacing w:line="312" w:lineRule="auto"/>
        <w:jc w:val="both"/>
        <w:rPr>
          <w:rFonts w:ascii="Times New Roman" w:eastAsia="Times New Roman" w:hAnsi="Times New Roman" w:cs="Times New Roman"/>
          <w:sz w:val="24"/>
        </w:rPr>
      </w:pPr>
    </w:p>
    <w:p w14:paraId="3444E950" w14:textId="77777777" w:rsidR="00A9116E" w:rsidRDefault="00982F1D">
      <w:pPr>
        <w:widowControl/>
        <w:spacing w:line="312" w:lineRule="auto"/>
        <w:jc w:val="both"/>
        <w:rPr>
          <w:sz w:val="24"/>
        </w:rPr>
      </w:pPr>
      <w:r>
        <w:rPr>
          <w:b/>
          <w:sz w:val="24"/>
        </w:rPr>
        <w:t xml:space="preserve">a) DA DECLARAÇÃO ELABORAÇÃO INDEPENDENTE DE PROPOSTA DE PREÇO: </w:t>
      </w:r>
      <w:r>
        <w:rPr>
          <w:sz w:val="24"/>
        </w:rPr>
        <w:t xml:space="preserve">a </w:t>
      </w:r>
      <w:r>
        <w:rPr>
          <w:b/>
          <w:sz w:val="24"/>
        </w:rPr>
        <w:t>PROPOSTA DE PREÇO</w:t>
      </w:r>
      <w:r>
        <w:rPr>
          <w:sz w:val="24"/>
        </w:rPr>
        <w:t xml:space="preserve"> deverá ser acompanhada de declaração subscrita por representante legal da licitante, em conformidade com o modelo constante do </w:t>
      </w:r>
      <w:r>
        <w:rPr>
          <w:b/>
          <w:sz w:val="24"/>
        </w:rPr>
        <w:t>ANEXO V</w:t>
      </w:r>
      <w:r>
        <w:rPr>
          <w:sz w:val="24"/>
        </w:rPr>
        <w:t>, afirmando que sua proposta foi elaborada de maneira independente e que conduz seus negócios de forma a coibir fraudes, corrupção e a prática de quaisquer outros atos lesivos à Administração Pública, nacional ou estrangeira, em atendimento à Lei Federal nº 12.846/ 2013 e ao Decreto Estadual nº 60.106/2014;</w:t>
      </w:r>
    </w:p>
    <w:p w14:paraId="52B764AC" w14:textId="77777777" w:rsidR="00A9116E" w:rsidRDefault="00A9116E">
      <w:pPr>
        <w:widowControl/>
        <w:spacing w:line="312" w:lineRule="auto"/>
        <w:jc w:val="both"/>
        <w:rPr>
          <w:sz w:val="24"/>
        </w:rPr>
      </w:pPr>
    </w:p>
    <w:p w14:paraId="609E06AE" w14:textId="77777777" w:rsidR="00A9116E" w:rsidRDefault="00982F1D">
      <w:pPr>
        <w:widowControl/>
        <w:spacing w:line="312" w:lineRule="auto"/>
        <w:jc w:val="both"/>
        <w:rPr>
          <w:sz w:val="24"/>
        </w:rPr>
      </w:pPr>
      <w:r>
        <w:rPr>
          <w:b/>
          <w:sz w:val="24"/>
        </w:rPr>
        <w:t>b)</w:t>
      </w:r>
      <w:r>
        <w:rPr>
          <w:sz w:val="24"/>
        </w:rPr>
        <w:t xml:space="preserve">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9732624" w14:textId="77777777" w:rsidR="00A9116E" w:rsidRDefault="00A9116E">
      <w:pPr>
        <w:widowControl/>
        <w:spacing w:line="312" w:lineRule="auto"/>
        <w:jc w:val="both"/>
        <w:rPr>
          <w:sz w:val="24"/>
        </w:rPr>
      </w:pPr>
    </w:p>
    <w:p w14:paraId="418B0041" w14:textId="77777777" w:rsidR="00A9116E" w:rsidRDefault="00982F1D">
      <w:pPr>
        <w:widowControl/>
        <w:spacing w:line="312" w:lineRule="auto"/>
        <w:jc w:val="both"/>
        <w:rPr>
          <w:sz w:val="24"/>
        </w:rPr>
      </w:pPr>
      <w:r>
        <w:rPr>
          <w:b/>
          <w:sz w:val="24"/>
        </w:rPr>
        <w:t>c)</w:t>
      </w:r>
      <w:r>
        <w:rPr>
          <w:sz w:val="24"/>
        </w:rPr>
        <w:t xml:space="preserve"> declaração de que a empresa atende aos requisitos de habilitação.</w:t>
      </w:r>
    </w:p>
    <w:p w14:paraId="0C959AE7" w14:textId="77777777" w:rsidR="00A9116E" w:rsidRDefault="00A9116E">
      <w:pPr>
        <w:widowControl/>
        <w:spacing w:line="312" w:lineRule="auto"/>
        <w:jc w:val="both"/>
        <w:rPr>
          <w:rFonts w:ascii="Times New Roman" w:eastAsia="Times New Roman" w:hAnsi="Times New Roman" w:cs="Times New Roman"/>
          <w:b/>
          <w:sz w:val="24"/>
        </w:rPr>
      </w:pPr>
    </w:p>
    <w:p w14:paraId="626448DD" w14:textId="77777777" w:rsidR="00A9116E" w:rsidRDefault="00982F1D">
      <w:pPr>
        <w:widowControl/>
        <w:spacing w:line="312" w:lineRule="auto"/>
        <w:jc w:val="both"/>
        <w:rPr>
          <w:b/>
          <w:sz w:val="24"/>
        </w:rPr>
      </w:pPr>
      <w:r>
        <w:rPr>
          <w:b/>
          <w:sz w:val="24"/>
        </w:rPr>
        <w:t>5.6 – DOS REQUISITOS DE HABILITAÇÃO</w:t>
      </w:r>
    </w:p>
    <w:p w14:paraId="3C4C21EC" w14:textId="77777777" w:rsidR="00A9116E" w:rsidRDefault="00A9116E">
      <w:pPr>
        <w:widowControl/>
        <w:spacing w:line="312" w:lineRule="auto"/>
        <w:jc w:val="both"/>
        <w:rPr>
          <w:rFonts w:ascii="Times New Roman" w:eastAsia="Times New Roman" w:hAnsi="Times New Roman" w:cs="Times New Roman"/>
          <w:sz w:val="24"/>
        </w:rPr>
      </w:pPr>
    </w:p>
    <w:p w14:paraId="4FBE3A31" w14:textId="77777777" w:rsidR="00A9116E" w:rsidRDefault="00982F1D">
      <w:pPr>
        <w:widowControl/>
        <w:spacing w:line="312" w:lineRule="auto"/>
        <w:jc w:val="both"/>
        <w:rPr>
          <w:sz w:val="24"/>
        </w:rPr>
      </w:pPr>
      <w:r>
        <w:rPr>
          <w:b/>
          <w:sz w:val="24"/>
        </w:rPr>
        <w:t>5.6.1</w:t>
      </w:r>
      <w:r>
        <w:rPr>
          <w:sz w:val="24"/>
        </w:rPr>
        <w:t xml:space="preserve"> –</w:t>
      </w:r>
      <w:r>
        <w:rPr>
          <w:b/>
          <w:sz w:val="24"/>
        </w:rPr>
        <w:t xml:space="preserve"> DOS DOCUMENTOS DE HABILITAÇÃO</w:t>
      </w:r>
      <w:r>
        <w:rPr>
          <w:sz w:val="24"/>
        </w:rPr>
        <w:t xml:space="preserve">: as licitantes deverão apresentar, conforme indicado na cláusula </w:t>
      </w:r>
      <w:r>
        <w:rPr>
          <w:b/>
          <w:sz w:val="24"/>
        </w:rPr>
        <w:t>5.3</w:t>
      </w:r>
      <w:r>
        <w:rPr>
          <w:sz w:val="24"/>
        </w:rPr>
        <w:t xml:space="preserve"> deste edital, para fins de obter habilitação, os seguintes documentos:</w:t>
      </w:r>
    </w:p>
    <w:p w14:paraId="4FCB5360" w14:textId="77777777" w:rsidR="00A9116E" w:rsidRDefault="00A9116E">
      <w:pPr>
        <w:widowControl/>
        <w:spacing w:line="312" w:lineRule="auto"/>
        <w:jc w:val="both"/>
        <w:rPr>
          <w:rFonts w:ascii="Times New Roman" w:eastAsia="Times New Roman" w:hAnsi="Times New Roman" w:cs="Times New Roman"/>
          <w:sz w:val="24"/>
        </w:rPr>
      </w:pPr>
    </w:p>
    <w:p w14:paraId="464A6117" w14:textId="77777777" w:rsidR="00A9116E" w:rsidRDefault="00982F1D">
      <w:pPr>
        <w:widowControl/>
        <w:spacing w:line="312" w:lineRule="auto"/>
        <w:jc w:val="both"/>
        <w:rPr>
          <w:b/>
          <w:sz w:val="24"/>
        </w:rPr>
      </w:pPr>
      <w:r>
        <w:rPr>
          <w:b/>
          <w:sz w:val="24"/>
        </w:rPr>
        <w:t>5.6.1.1 – DA HABILITAÇÃO JURÍDICA</w:t>
      </w:r>
    </w:p>
    <w:p w14:paraId="2E7B99AE" w14:textId="77777777" w:rsidR="00A9116E" w:rsidRDefault="00A9116E">
      <w:pPr>
        <w:widowControl/>
        <w:spacing w:line="312" w:lineRule="auto"/>
        <w:jc w:val="both"/>
        <w:rPr>
          <w:rFonts w:ascii="Times New Roman" w:eastAsia="Times New Roman" w:hAnsi="Times New Roman" w:cs="Times New Roman"/>
          <w:sz w:val="24"/>
        </w:rPr>
      </w:pPr>
    </w:p>
    <w:p w14:paraId="56C37862" w14:textId="77777777" w:rsidR="00A9116E" w:rsidRDefault="00982F1D">
      <w:pPr>
        <w:widowControl/>
        <w:tabs>
          <w:tab w:val="left" w:pos="660"/>
          <w:tab w:val="left" w:pos="1418"/>
        </w:tabs>
        <w:spacing w:line="312" w:lineRule="auto"/>
        <w:jc w:val="both"/>
        <w:rPr>
          <w:b/>
          <w:sz w:val="24"/>
        </w:rPr>
      </w:pPr>
      <w:r>
        <w:rPr>
          <w:b/>
          <w:sz w:val="24"/>
        </w:rPr>
        <w:t>5.6.1.1.1</w:t>
      </w:r>
      <w:r>
        <w:rPr>
          <w:sz w:val="24"/>
        </w:rPr>
        <w:t xml:space="preserve"> – Para fins de comprovar a habilitação jurídica a licitante deverá apresentar os documentos a seguir</w:t>
      </w:r>
      <w:r>
        <w:rPr>
          <w:b/>
          <w:sz w:val="24"/>
        </w:rPr>
        <w:t>:</w:t>
      </w:r>
    </w:p>
    <w:p w14:paraId="23EE2F14" w14:textId="77777777" w:rsidR="00A9116E" w:rsidRDefault="00A9116E">
      <w:pPr>
        <w:widowControl/>
        <w:spacing w:line="312" w:lineRule="auto"/>
        <w:jc w:val="both"/>
        <w:rPr>
          <w:rFonts w:ascii="Times New Roman" w:eastAsia="Times New Roman" w:hAnsi="Times New Roman" w:cs="Times New Roman"/>
          <w:sz w:val="24"/>
        </w:rPr>
      </w:pPr>
    </w:p>
    <w:p w14:paraId="0390E630" w14:textId="77777777" w:rsidR="00A9116E" w:rsidRDefault="00982F1D">
      <w:pPr>
        <w:widowControl/>
        <w:tabs>
          <w:tab w:val="left" w:pos="713"/>
          <w:tab w:val="left" w:pos="1418"/>
        </w:tabs>
        <w:spacing w:line="312" w:lineRule="auto"/>
        <w:jc w:val="both"/>
        <w:rPr>
          <w:sz w:val="24"/>
        </w:rPr>
      </w:pPr>
      <w:r>
        <w:rPr>
          <w:b/>
          <w:sz w:val="24"/>
        </w:rPr>
        <w:t>a)</w:t>
      </w:r>
      <w:r>
        <w:rPr>
          <w:sz w:val="24"/>
        </w:rPr>
        <w:t xml:space="preserve"> Registro empresarial na Junta Comercial, no caso de empresário individual ou Empresa Individual de</w:t>
      </w:r>
      <w:r>
        <w:rPr>
          <w:spacing w:val="1"/>
          <w:sz w:val="24"/>
        </w:rPr>
        <w:t xml:space="preserve"> </w:t>
      </w:r>
      <w:r>
        <w:rPr>
          <w:sz w:val="24"/>
        </w:rPr>
        <w:t>Responsabilidade</w:t>
      </w:r>
      <w:r>
        <w:rPr>
          <w:spacing w:val="-2"/>
          <w:sz w:val="24"/>
        </w:rPr>
        <w:t xml:space="preserve"> </w:t>
      </w:r>
      <w:r>
        <w:rPr>
          <w:sz w:val="24"/>
        </w:rPr>
        <w:t>Limitada</w:t>
      </w:r>
      <w:r>
        <w:rPr>
          <w:spacing w:val="4"/>
          <w:sz w:val="24"/>
        </w:rPr>
        <w:t xml:space="preserve"> </w:t>
      </w:r>
      <w:r>
        <w:rPr>
          <w:sz w:val="24"/>
        </w:rPr>
        <w:t>–</w:t>
      </w:r>
      <w:r>
        <w:rPr>
          <w:spacing w:val="-1"/>
          <w:sz w:val="24"/>
        </w:rPr>
        <w:t xml:space="preserve"> </w:t>
      </w:r>
      <w:r>
        <w:rPr>
          <w:sz w:val="24"/>
        </w:rPr>
        <w:t>EIRELI;</w:t>
      </w:r>
    </w:p>
    <w:p w14:paraId="68DB83B2" w14:textId="77777777" w:rsidR="00A9116E" w:rsidRDefault="00A9116E">
      <w:pPr>
        <w:widowControl/>
        <w:tabs>
          <w:tab w:val="left" w:pos="713"/>
          <w:tab w:val="left" w:pos="1418"/>
        </w:tabs>
        <w:spacing w:line="312" w:lineRule="auto"/>
        <w:jc w:val="both"/>
        <w:rPr>
          <w:sz w:val="24"/>
        </w:rPr>
      </w:pPr>
    </w:p>
    <w:p w14:paraId="48582FB6" w14:textId="77777777" w:rsidR="00A9116E" w:rsidRDefault="00982F1D">
      <w:pPr>
        <w:widowControl/>
        <w:tabs>
          <w:tab w:val="left" w:pos="682"/>
          <w:tab w:val="left" w:pos="1418"/>
        </w:tabs>
        <w:spacing w:line="312" w:lineRule="auto"/>
        <w:jc w:val="both"/>
        <w:rPr>
          <w:sz w:val="24"/>
        </w:rPr>
      </w:pPr>
      <w:r>
        <w:rPr>
          <w:b/>
          <w:sz w:val="24"/>
        </w:rPr>
        <w:lastRenderedPageBreak/>
        <w:t>b)</w:t>
      </w:r>
      <w:r>
        <w:rPr>
          <w:sz w:val="24"/>
        </w:rPr>
        <w:t xml:space="preserve"> Ato constitutivo, estatuto ou contrato social atualizado e registrado na Junta Comercial, em se tratando de</w:t>
      </w:r>
      <w:r>
        <w:rPr>
          <w:spacing w:val="1"/>
          <w:sz w:val="24"/>
        </w:rPr>
        <w:t xml:space="preserve"> </w:t>
      </w:r>
      <w:r>
        <w:rPr>
          <w:sz w:val="24"/>
        </w:rPr>
        <w:t>sociedade</w:t>
      </w:r>
      <w:r>
        <w:rPr>
          <w:spacing w:val="-2"/>
          <w:sz w:val="24"/>
        </w:rPr>
        <w:t xml:space="preserve"> </w:t>
      </w:r>
      <w:r>
        <w:rPr>
          <w:sz w:val="24"/>
        </w:rPr>
        <w:t>empresária;</w:t>
      </w:r>
    </w:p>
    <w:p w14:paraId="7A2B301B" w14:textId="77777777" w:rsidR="00A9116E" w:rsidRDefault="00A9116E">
      <w:pPr>
        <w:widowControl/>
        <w:tabs>
          <w:tab w:val="left" w:pos="682"/>
          <w:tab w:val="left" w:pos="1418"/>
        </w:tabs>
        <w:spacing w:line="312" w:lineRule="auto"/>
        <w:jc w:val="both"/>
        <w:rPr>
          <w:sz w:val="24"/>
        </w:rPr>
      </w:pPr>
    </w:p>
    <w:p w14:paraId="65E17797" w14:textId="77777777" w:rsidR="00A9116E" w:rsidRDefault="00982F1D">
      <w:pPr>
        <w:widowControl/>
        <w:tabs>
          <w:tab w:val="left" w:pos="662"/>
          <w:tab w:val="left" w:pos="1418"/>
        </w:tabs>
        <w:spacing w:line="312" w:lineRule="auto"/>
        <w:jc w:val="both"/>
        <w:rPr>
          <w:sz w:val="24"/>
        </w:rPr>
      </w:pPr>
      <w:r>
        <w:rPr>
          <w:b/>
          <w:sz w:val="24"/>
        </w:rPr>
        <w:t>c)</w:t>
      </w:r>
      <w:r>
        <w:rPr>
          <w:sz w:val="24"/>
        </w:rPr>
        <w:t xml:space="preserve"> Documentos</w:t>
      </w:r>
      <w:r>
        <w:rPr>
          <w:spacing w:val="-3"/>
          <w:sz w:val="24"/>
        </w:rPr>
        <w:t xml:space="preserve"> </w:t>
      </w:r>
      <w:r>
        <w:rPr>
          <w:sz w:val="24"/>
        </w:rPr>
        <w:t>de</w:t>
      </w:r>
      <w:r>
        <w:rPr>
          <w:spacing w:val="-3"/>
          <w:sz w:val="24"/>
        </w:rPr>
        <w:t xml:space="preserve"> </w:t>
      </w:r>
      <w:r>
        <w:rPr>
          <w:sz w:val="24"/>
        </w:rPr>
        <w:t>eleição</w:t>
      </w:r>
      <w:r>
        <w:rPr>
          <w:spacing w:val="-2"/>
          <w:sz w:val="24"/>
        </w:rPr>
        <w:t xml:space="preserve"> </w:t>
      </w:r>
      <w:r>
        <w:rPr>
          <w:sz w:val="24"/>
        </w:rPr>
        <w:t>ou</w:t>
      </w:r>
      <w:r>
        <w:rPr>
          <w:spacing w:val="-3"/>
          <w:sz w:val="24"/>
        </w:rPr>
        <w:t xml:space="preserve"> </w:t>
      </w:r>
      <w:r>
        <w:rPr>
          <w:sz w:val="24"/>
        </w:rPr>
        <w:t>designação</w:t>
      </w:r>
      <w:r>
        <w:rPr>
          <w:spacing w:val="-4"/>
          <w:sz w:val="24"/>
        </w:rPr>
        <w:t xml:space="preserve"> </w:t>
      </w:r>
      <w:r>
        <w:rPr>
          <w:sz w:val="24"/>
        </w:rPr>
        <w:t>dos</w:t>
      </w:r>
      <w:r>
        <w:rPr>
          <w:spacing w:val="-2"/>
          <w:sz w:val="24"/>
        </w:rPr>
        <w:t xml:space="preserve"> </w:t>
      </w:r>
      <w:r>
        <w:rPr>
          <w:sz w:val="24"/>
        </w:rPr>
        <w:t>atuais</w:t>
      </w:r>
      <w:r>
        <w:rPr>
          <w:spacing w:val="-3"/>
          <w:sz w:val="24"/>
        </w:rPr>
        <w:t xml:space="preserve"> </w:t>
      </w:r>
      <w:r>
        <w:rPr>
          <w:sz w:val="24"/>
        </w:rPr>
        <w:t>administradores,</w:t>
      </w:r>
      <w:r>
        <w:rPr>
          <w:spacing w:val="-3"/>
          <w:sz w:val="24"/>
        </w:rPr>
        <w:t xml:space="preserve"> </w:t>
      </w:r>
      <w:r>
        <w:rPr>
          <w:sz w:val="24"/>
        </w:rPr>
        <w:t>tratando-se</w:t>
      </w:r>
      <w:r>
        <w:rPr>
          <w:spacing w:val="-2"/>
          <w:sz w:val="24"/>
        </w:rPr>
        <w:t xml:space="preserve"> </w:t>
      </w:r>
      <w:r>
        <w:rPr>
          <w:sz w:val="24"/>
        </w:rPr>
        <w:t>de</w:t>
      </w:r>
      <w:r>
        <w:rPr>
          <w:spacing w:val="-3"/>
          <w:sz w:val="24"/>
        </w:rPr>
        <w:t xml:space="preserve"> </w:t>
      </w:r>
      <w:r>
        <w:rPr>
          <w:sz w:val="24"/>
        </w:rPr>
        <w:t>sociedades</w:t>
      </w:r>
      <w:r>
        <w:rPr>
          <w:spacing w:val="-3"/>
          <w:sz w:val="24"/>
        </w:rPr>
        <w:t xml:space="preserve"> </w:t>
      </w:r>
      <w:r>
        <w:rPr>
          <w:sz w:val="24"/>
        </w:rPr>
        <w:t>empresárias;</w:t>
      </w:r>
    </w:p>
    <w:p w14:paraId="15B5B865" w14:textId="77777777" w:rsidR="00A9116E" w:rsidRDefault="00A9116E">
      <w:pPr>
        <w:widowControl/>
        <w:tabs>
          <w:tab w:val="left" w:pos="662"/>
          <w:tab w:val="left" w:pos="1418"/>
        </w:tabs>
        <w:spacing w:line="312" w:lineRule="auto"/>
        <w:jc w:val="both"/>
        <w:rPr>
          <w:sz w:val="24"/>
        </w:rPr>
      </w:pPr>
    </w:p>
    <w:p w14:paraId="776FBAAD" w14:textId="77777777" w:rsidR="00A9116E" w:rsidRDefault="00982F1D">
      <w:pPr>
        <w:widowControl/>
        <w:tabs>
          <w:tab w:val="left" w:pos="665"/>
          <w:tab w:val="left" w:pos="1418"/>
        </w:tabs>
        <w:spacing w:line="312" w:lineRule="auto"/>
        <w:jc w:val="both"/>
        <w:rPr>
          <w:sz w:val="24"/>
        </w:rPr>
      </w:pPr>
      <w:r>
        <w:rPr>
          <w:b/>
          <w:sz w:val="24"/>
        </w:rPr>
        <w:t>d)</w:t>
      </w:r>
      <w:r>
        <w:rPr>
          <w:sz w:val="24"/>
        </w:rPr>
        <w:t xml:space="preserve"> Ato</w:t>
      </w:r>
      <w:r>
        <w:rPr>
          <w:spacing w:val="-11"/>
          <w:sz w:val="24"/>
        </w:rPr>
        <w:t xml:space="preserve"> </w:t>
      </w:r>
      <w:r>
        <w:rPr>
          <w:sz w:val="24"/>
        </w:rPr>
        <w:t>constitutivo</w:t>
      </w:r>
      <w:r>
        <w:rPr>
          <w:spacing w:val="-10"/>
          <w:sz w:val="24"/>
        </w:rPr>
        <w:t xml:space="preserve"> </w:t>
      </w:r>
      <w:r>
        <w:rPr>
          <w:sz w:val="24"/>
        </w:rPr>
        <w:t>atualizado</w:t>
      </w:r>
      <w:r>
        <w:rPr>
          <w:spacing w:val="-10"/>
          <w:sz w:val="24"/>
        </w:rPr>
        <w:t xml:space="preserve"> </w:t>
      </w:r>
      <w:r>
        <w:rPr>
          <w:sz w:val="24"/>
        </w:rPr>
        <w:t>e</w:t>
      </w:r>
      <w:r>
        <w:rPr>
          <w:spacing w:val="-10"/>
          <w:sz w:val="24"/>
        </w:rPr>
        <w:t xml:space="preserve"> </w:t>
      </w:r>
      <w:r>
        <w:rPr>
          <w:sz w:val="24"/>
        </w:rPr>
        <w:t>registrado</w:t>
      </w:r>
      <w:r>
        <w:rPr>
          <w:spacing w:val="-8"/>
          <w:sz w:val="24"/>
        </w:rPr>
        <w:t xml:space="preserve"> </w:t>
      </w:r>
      <w:r>
        <w:rPr>
          <w:sz w:val="24"/>
        </w:rPr>
        <w:t>no</w:t>
      </w:r>
      <w:r>
        <w:rPr>
          <w:spacing w:val="-10"/>
          <w:sz w:val="24"/>
        </w:rPr>
        <w:t xml:space="preserve"> </w:t>
      </w:r>
      <w:r>
        <w:rPr>
          <w:sz w:val="24"/>
        </w:rPr>
        <w:t>Registro</w:t>
      </w:r>
      <w:r>
        <w:rPr>
          <w:spacing w:val="-8"/>
          <w:sz w:val="24"/>
        </w:rPr>
        <w:t xml:space="preserve"> </w:t>
      </w:r>
      <w:r>
        <w:rPr>
          <w:sz w:val="24"/>
        </w:rPr>
        <w:t>Civil</w:t>
      </w:r>
      <w:r>
        <w:rPr>
          <w:spacing w:val="-9"/>
          <w:sz w:val="24"/>
        </w:rPr>
        <w:t xml:space="preserve"> </w:t>
      </w:r>
      <w:r>
        <w:rPr>
          <w:sz w:val="24"/>
        </w:rPr>
        <w:t>de</w:t>
      </w:r>
      <w:r>
        <w:rPr>
          <w:spacing w:val="-3"/>
          <w:sz w:val="24"/>
        </w:rPr>
        <w:t xml:space="preserve"> </w:t>
      </w:r>
      <w:r>
        <w:rPr>
          <w:sz w:val="24"/>
        </w:rPr>
        <w:t>Pessoas</w:t>
      </w:r>
      <w:r>
        <w:rPr>
          <w:spacing w:val="-9"/>
          <w:sz w:val="24"/>
        </w:rPr>
        <w:t xml:space="preserve"> </w:t>
      </w:r>
      <w:r>
        <w:rPr>
          <w:sz w:val="24"/>
        </w:rPr>
        <w:t>Jurídicas,</w:t>
      </w:r>
      <w:r>
        <w:rPr>
          <w:spacing w:val="-10"/>
          <w:sz w:val="24"/>
        </w:rPr>
        <w:t xml:space="preserve"> </w:t>
      </w:r>
      <w:r>
        <w:rPr>
          <w:sz w:val="24"/>
        </w:rPr>
        <w:t>tratando-se</w:t>
      </w:r>
      <w:r>
        <w:rPr>
          <w:spacing w:val="-10"/>
          <w:sz w:val="24"/>
        </w:rPr>
        <w:t xml:space="preserve"> </w:t>
      </w:r>
      <w:r>
        <w:rPr>
          <w:sz w:val="24"/>
        </w:rPr>
        <w:t>de</w:t>
      </w:r>
      <w:r>
        <w:rPr>
          <w:spacing w:val="-11"/>
          <w:sz w:val="24"/>
        </w:rPr>
        <w:t xml:space="preserve"> </w:t>
      </w:r>
      <w:r>
        <w:rPr>
          <w:sz w:val="24"/>
        </w:rPr>
        <w:t>sociedade</w:t>
      </w:r>
      <w:r>
        <w:rPr>
          <w:spacing w:val="-7"/>
          <w:sz w:val="24"/>
        </w:rPr>
        <w:t xml:space="preserve"> </w:t>
      </w:r>
      <w:r>
        <w:rPr>
          <w:sz w:val="24"/>
        </w:rPr>
        <w:t xml:space="preserve">não </w:t>
      </w:r>
      <w:r>
        <w:rPr>
          <w:spacing w:val="-54"/>
          <w:sz w:val="24"/>
        </w:rPr>
        <w:t xml:space="preserve">  </w:t>
      </w:r>
      <w:r>
        <w:rPr>
          <w:sz w:val="24"/>
        </w:rPr>
        <w:t>empresária, acompanhado</w:t>
      </w:r>
      <w:r>
        <w:rPr>
          <w:spacing w:val="3"/>
          <w:sz w:val="24"/>
        </w:rPr>
        <w:t xml:space="preserve"> </w:t>
      </w:r>
      <w:r>
        <w:rPr>
          <w:sz w:val="24"/>
        </w:rPr>
        <w:t>de</w:t>
      </w:r>
      <w:r>
        <w:rPr>
          <w:spacing w:val="-1"/>
          <w:sz w:val="24"/>
        </w:rPr>
        <w:t xml:space="preserve"> </w:t>
      </w:r>
      <w:r>
        <w:rPr>
          <w:sz w:val="24"/>
        </w:rPr>
        <w:t>prova</w:t>
      </w:r>
      <w:r>
        <w:rPr>
          <w:spacing w:val="1"/>
          <w:sz w:val="24"/>
        </w:rPr>
        <w:t xml:space="preserve"> </w:t>
      </w:r>
      <w:r>
        <w:rPr>
          <w:sz w:val="24"/>
        </w:rPr>
        <w:t>da diretoria</w:t>
      </w:r>
      <w:r>
        <w:rPr>
          <w:spacing w:val="1"/>
          <w:sz w:val="24"/>
        </w:rPr>
        <w:t xml:space="preserve"> </w:t>
      </w:r>
      <w:r>
        <w:rPr>
          <w:sz w:val="24"/>
        </w:rPr>
        <w:t>em</w:t>
      </w:r>
      <w:r>
        <w:rPr>
          <w:spacing w:val="1"/>
          <w:sz w:val="24"/>
        </w:rPr>
        <w:t xml:space="preserve"> </w:t>
      </w:r>
      <w:r>
        <w:rPr>
          <w:sz w:val="24"/>
        </w:rPr>
        <w:t>exercício;</w:t>
      </w:r>
    </w:p>
    <w:p w14:paraId="145983B3" w14:textId="77777777" w:rsidR="00A9116E" w:rsidRDefault="00A9116E">
      <w:pPr>
        <w:widowControl/>
        <w:tabs>
          <w:tab w:val="left" w:pos="665"/>
          <w:tab w:val="left" w:pos="1418"/>
        </w:tabs>
        <w:spacing w:line="312" w:lineRule="auto"/>
        <w:jc w:val="both"/>
        <w:rPr>
          <w:sz w:val="24"/>
        </w:rPr>
      </w:pPr>
    </w:p>
    <w:p w14:paraId="491E1F73" w14:textId="30A69ED0" w:rsidR="00A9116E" w:rsidRDefault="00982F1D">
      <w:pPr>
        <w:widowControl/>
        <w:tabs>
          <w:tab w:val="left" w:pos="672"/>
          <w:tab w:val="left" w:pos="1418"/>
        </w:tabs>
        <w:spacing w:line="312" w:lineRule="auto"/>
        <w:jc w:val="both"/>
        <w:rPr>
          <w:sz w:val="24"/>
        </w:rPr>
      </w:pPr>
      <w:r>
        <w:rPr>
          <w:b/>
          <w:sz w:val="24"/>
        </w:rPr>
        <w:t>e)</w:t>
      </w:r>
      <w:r>
        <w:rPr>
          <w:sz w:val="24"/>
        </w:rPr>
        <w:t xml:space="preserve"> Decreto de autorização, tratando-se de sociedade empresária estrangeira em funcionamento no País, e ato de registro ou autorização para funcionamento expedido pelo órgão competente, quando a atividade assim o</w:t>
      </w:r>
      <w:r>
        <w:rPr>
          <w:spacing w:val="-2"/>
          <w:sz w:val="24"/>
        </w:rPr>
        <w:t xml:space="preserve"> </w:t>
      </w:r>
      <w:r>
        <w:rPr>
          <w:sz w:val="24"/>
        </w:rPr>
        <w:t>exigir;</w:t>
      </w:r>
    </w:p>
    <w:p w14:paraId="23A96C2D" w14:textId="77777777" w:rsidR="00A9116E" w:rsidRDefault="00A9116E">
      <w:pPr>
        <w:widowControl/>
        <w:tabs>
          <w:tab w:val="left" w:pos="672"/>
          <w:tab w:val="left" w:pos="1418"/>
        </w:tabs>
        <w:spacing w:line="312" w:lineRule="auto"/>
        <w:jc w:val="both"/>
        <w:rPr>
          <w:sz w:val="24"/>
        </w:rPr>
      </w:pPr>
    </w:p>
    <w:p w14:paraId="35A7B551" w14:textId="77777777" w:rsidR="00A9116E" w:rsidRDefault="00982F1D">
      <w:pPr>
        <w:widowControl/>
        <w:tabs>
          <w:tab w:val="left" w:pos="660"/>
          <w:tab w:val="left" w:pos="1418"/>
        </w:tabs>
        <w:spacing w:line="312" w:lineRule="auto"/>
        <w:jc w:val="both"/>
        <w:rPr>
          <w:sz w:val="24"/>
        </w:rPr>
      </w:pPr>
      <w:r>
        <w:rPr>
          <w:b/>
          <w:sz w:val="24"/>
        </w:rPr>
        <w:t>f)</w:t>
      </w:r>
      <w:r>
        <w:rPr>
          <w:sz w:val="24"/>
        </w:rPr>
        <w:t xml:space="preserve"> Em se tratando de sociedade cooperativa: ato constitutivo e estatuto atualizado e registrado na Junta</w:t>
      </w:r>
      <w:r>
        <w:rPr>
          <w:spacing w:val="1"/>
          <w:sz w:val="24"/>
        </w:rPr>
        <w:t xml:space="preserve"> </w:t>
      </w:r>
      <w:r>
        <w:rPr>
          <w:sz w:val="24"/>
        </w:rPr>
        <w:t>Comercial, devendo o estatuto estar adequado à Lei Federal nº 12.690/2012; documentos de eleição ou</w:t>
      </w:r>
      <w:r>
        <w:rPr>
          <w:spacing w:val="1"/>
          <w:sz w:val="24"/>
        </w:rPr>
        <w:t xml:space="preserve"> </w:t>
      </w:r>
      <w:r>
        <w:rPr>
          <w:sz w:val="24"/>
        </w:rPr>
        <w:t>designação</w:t>
      </w:r>
      <w:r>
        <w:rPr>
          <w:spacing w:val="1"/>
          <w:sz w:val="24"/>
        </w:rPr>
        <w:t xml:space="preserve"> </w:t>
      </w:r>
      <w:r>
        <w:rPr>
          <w:sz w:val="24"/>
        </w:rPr>
        <w:t>dos</w:t>
      </w:r>
      <w:r>
        <w:rPr>
          <w:spacing w:val="1"/>
          <w:sz w:val="24"/>
        </w:rPr>
        <w:t xml:space="preserve"> </w:t>
      </w:r>
      <w:r>
        <w:rPr>
          <w:sz w:val="24"/>
        </w:rPr>
        <w:t>atuais</w:t>
      </w:r>
      <w:r>
        <w:rPr>
          <w:spacing w:val="1"/>
          <w:sz w:val="24"/>
        </w:rPr>
        <w:t xml:space="preserve"> </w:t>
      </w:r>
      <w:r>
        <w:rPr>
          <w:sz w:val="24"/>
        </w:rPr>
        <w:t>administradores;</w:t>
      </w:r>
      <w:r>
        <w:rPr>
          <w:spacing w:val="1"/>
          <w:sz w:val="24"/>
        </w:rPr>
        <w:t xml:space="preserve"> </w:t>
      </w:r>
      <w:r>
        <w:rPr>
          <w:sz w:val="24"/>
        </w:rPr>
        <w:t>e</w:t>
      </w:r>
      <w:r>
        <w:rPr>
          <w:spacing w:val="1"/>
          <w:sz w:val="24"/>
        </w:rPr>
        <w:t xml:space="preserve"> </w:t>
      </w:r>
      <w:r>
        <w:rPr>
          <w:sz w:val="24"/>
        </w:rPr>
        <w:t>registro</w:t>
      </w:r>
      <w:r>
        <w:rPr>
          <w:spacing w:val="1"/>
          <w:sz w:val="24"/>
        </w:rPr>
        <w:t xml:space="preserve"> </w:t>
      </w:r>
      <w:r>
        <w:rPr>
          <w:sz w:val="24"/>
        </w:rPr>
        <w:t>perante</w:t>
      </w:r>
      <w:r>
        <w:rPr>
          <w:spacing w:val="1"/>
          <w:sz w:val="24"/>
        </w:rPr>
        <w:t xml:space="preserve"> </w:t>
      </w:r>
      <w:r>
        <w:rPr>
          <w:sz w:val="24"/>
        </w:rPr>
        <w:t>a</w:t>
      </w:r>
      <w:r>
        <w:rPr>
          <w:spacing w:val="1"/>
          <w:sz w:val="24"/>
        </w:rPr>
        <w:t xml:space="preserve"> </w:t>
      </w:r>
      <w:r>
        <w:rPr>
          <w:sz w:val="24"/>
        </w:rPr>
        <w:t>entidade</w:t>
      </w:r>
      <w:r>
        <w:rPr>
          <w:spacing w:val="1"/>
          <w:sz w:val="24"/>
        </w:rPr>
        <w:t xml:space="preserve"> </w:t>
      </w:r>
      <w:r>
        <w:rPr>
          <w:sz w:val="24"/>
        </w:rPr>
        <w:t>estadual</w:t>
      </w:r>
      <w:r>
        <w:rPr>
          <w:spacing w:val="1"/>
          <w:sz w:val="24"/>
        </w:rPr>
        <w:t xml:space="preserve"> </w:t>
      </w:r>
      <w:r>
        <w:rPr>
          <w:sz w:val="24"/>
        </w:rPr>
        <w:t>da</w:t>
      </w:r>
      <w:r>
        <w:rPr>
          <w:spacing w:val="1"/>
          <w:sz w:val="24"/>
        </w:rPr>
        <w:t xml:space="preserve"> </w:t>
      </w:r>
      <w:r>
        <w:rPr>
          <w:sz w:val="24"/>
        </w:rPr>
        <w:t>Organização</w:t>
      </w:r>
      <w:r>
        <w:rPr>
          <w:spacing w:val="1"/>
          <w:sz w:val="24"/>
        </w:rPr>
        <w:t xml:space="preserve"> </w:t>
      </w:r>
      <w:r>
        <w:rPr>
          <w:sz w:val="24"/>
        </w:rPr>
        <w:t>das</w:t>
      </w:r>
      <w:r>
        <w:rPr>
          <w:spacing w:val="-53"/>
          <w:sz w:val="24"/>
        </w:rPr>
        <w:t xml:space="preserve"> </w:t>
      </w:r>
      <w:r>
        <w:rPr>
          <w:sz w:val="24"/>
        </w:rPr>
        <w:t>Cooperativas</w:t>
      </w:r>
      <w:r>
        <w:rPr>
          <w:spacing w:val="1"/>
          <w:sz w:val="24"/>
        </w:rPr>
        <w:t xml:space="preserve"> </w:t>
      </w:r>
      <w:r>
        <w:rPr>
          <w:sz w:val="24"/>
        </w:rPr>
        <w:t>Brasileiras,</w:t>
      </w:r>
      <w:r>
        <w:rPr>
          <w:spacing w:val="-1"/>
          <w:sz w:val="24"/>
        </w:rPr>
        <w:t xml:space="preserve"> </w:t>
      </w:r>
      <w:r>
        <w:rPr>
          <w:sz w:val="24"/>
        </w:rPr>
        <w:t>nos</w:t>
      </w:r>
      <w:r>
        <w:rPr>
          <w:spacing w:val="-1"/>
          <w:sz w:val="24"/>
        </w:rPr>
        <w:t xml:space="preserve"> </w:t>
      </w:r>
      <w:r>
        <w:rPr>
          <w:sz w:val="24"/>
        </w:rPr>
        <w:t>termos do</w:t>
      </w:r>
      <w:r>
        <w:rPr>
          <w:spacing w:val="-2"/>
          <w:sz w:val="24"/>
        </w:rPr>
        <w:t xml:space="preserve"> </w:t>
      </w:r>
      <w:r>
        <w:rPr>
          <w:sz w:val="24"/>
        </w:rPr>
        <w:t>artigo</w:t>
      </w:r>
      <w:r>
        <w:rPr>
          <w:spacing w:val="1"/>
          <w:sz w:val="24"/>
        </w:rPr>
        <w:t xml:space="preserve"> </w:t>
      </w:r>
      <w:r>
        <w:rPr>
          <w:sz w:val="24"/>
        </w:rPr>
        <w:t>107</w:t>
      </w:r>
      <w:r>
        <w:rPr>
          <w:spacing w:val="-2"/>
          <w:sz w:val="24"/>
        </w:rPr>
        <w:t xml:space="preserve"> </w:t>
      </w:r>
      <w:r>
        <w:rPr>
          <w:sz w:val="24"/>
        </w:rPr>
        <w:t>da</w:t>
      </w:r>
      <w:r>
        <w:rPr>
          <w:spacing w:val="3"/>
          <w:sz w:val="24"/>
        </w:rPr>
        <w:t xml:space="preserve"> </w:t>
      </w:r>
      <w:r>
        <w:rPr>
          <w:sz w:val="24"/>
        </w:rPr>
        <w:t>Lei</w:t>
      </w:r>
      <w:r>
        <w:rPr>
          <w:spacing w:val="-2"/>
          <w:sz w:val="24"/>
        </w:rPr>
        <w:t xml:space="preserve"> </w:t>
      </w:r>
      <w:r>
        <w:rPr>
          <w:sz w:val="24"/>
        </w:rPr>
        <w:t>Federal</w:t>
      </w:r>
      <w:r>
        <w:rPr>
          <w:spacing w:val="-3"/>
          <w:sz w:val="24"/>
        </w:rPr>
        <w:t xml:space="preserve"> </w:t>
      </w:r>
      <w:r>
        <w:rPr>
          <w:sz w:val="24"/>
        </w:rPr>
        <w:t>nº</w:t>
      </w:r>
      <w:r>
        <w:rPr>
          <w:spacing w:val="-1"/>
          <w:sz w:val="24"/>
        </w:rPr>
        <w:t xml:space="preserve"> </w:t>
      </w:r>
      <w:r>
        <w:rPr>
          <w:sz w:val="24"/>
        </w:rPr>
        <w:t>5.764/1971.</w:t>
      </w:r>
    </w:p>
    <w:p w14:paraId="7DE3BC63" w14:textId="77777777" w:rsidR="00A9116E" w:rsidRDefault="00A9116E">
      <w:pPr>
        <w:widowControl/>
        <w:tabs>
          <w:tab w:val="left" w:pos="660"/>
          <w:tab w:val="left" w:pos="1418"/>
        </w:tabs>
        <w:spacing w:line="312" w:lineRule="auto"/>
        <w:jc w:val="both"/>
        <w:rPr>
          <w:sz w:val="24"/>
        </w:rPr>
      </w:pPr>
    </w:p>
    <w:p w14:paraId="24BF2B9C" w14:textId="77777777" w:rsidR="00A9116E" w:rsidRDefault="00982F1D">
      <w:pPr>
        <w:widowControl/>
        <w:tabs>
          <w:tab w:val="left" w:pos="660"/>
          <w:tab w:val="left" w:pos="1418"/>
        </w:tabs>
        <w:spacing w:line="312" w:lineRule="auto"/>
        <w:jc w:val="both"/>
        <w:rPr>
          <w:b/>
          <w:sz w:val="24"/>
        </w:rPr>
      </w:pPr>
      <w:r>
        <w:rPr>
          <w:b/>
          <w:sz w:val="24"/>
        </w:rPr>
        <w:t>5.6.1.2 – DAS HABILITAÇÕES FISCAL, SOCIAL E TRABALHISTA</w:t>
      </w:r>
    </w:p>
    <w:p w14:paraId="54F8CD12" w14:textId="77777777" w:rsidR="00A9116E" w:rsidRDefault="00A9116E">
      <w:pPr>
        <w:widowControl/>
        <w:tabs>
          <w:tab w:val="left" w:pos="660"/>
          <w:tab w:val="left" w:pos="1418"/>
        </w:tabs>
        <w:spacing w:line="312" w:lineRule="auto"/>
        <w:jc w:val="both"/>
        <w:rPr>
          <w:rFonts w:ascii="Times New Roman" w:eastAsia="Times New Roman" w:hAnsi="Times New Roman" w:cs="Times New Roman"/>
          <w:sz w:val="24"/>
        </w:rPr>
      </w:pPr>
    </w:p>
    <w:p w14:paraId="67E01DBA" w14:textId="77777777" w:rsidR="00A9116E" w:rsidRDefault="00982F1D">
      <w:pPr>
        <w:widowControl/>
        <w:tabs>
          <w:tab w:val="left" w:pos="660"/>
          <w:tab w:val="left" w:pos="1418"/>
        </w:tabs>
        <w:spacing w:line="312" w:lineRule="auto"/>
        <w:jc w:val="both"/>
        <w:rPr>
          <w:b/>
          <w:sz w:val="24"/>
        </w:rPr>
      </w:pPr>
      <w:r>
        <w:rPr>
          <w:b/>
          <w:sz w:val="24"/>
        </w:rPr>
        <w:t>5.6.1.2.1</w:t>
      </w:r>
      <w:r>
        <w:rPr>
          <w:sz w:val="24"/>
        </w:rPr>
        <w:t xml:space="preserve"> – Para fins de comprovar a regularidade nas áreas: fiscal, social e trabalhista, a licitante deverá apresentar os documentos a seguir</w:t>
      </w:r>
      <w:r>
        <w:rPr>
          <w:b/>
          <w:sz w:val="24"/>
        </w:rPr>
        <w:t>:</w:t>
      </w:r>
    </w:p>
    <w:p w14:paraId="1BE161E2" w14:textId="77777777" w:rsidR="00A9116E" w:rsidRDefault="00A9116E">
      <w:pPr>
        <w:widowControl/>
        <w:tabs>
          <w:tab w:val="left" w:pos="660"/>
          <w:tab w:val="left" w:pos="1418"/>
        </w:tabs>
        <w:spacing w:line="312" w:lineRule="auto"/>
        <w:jc w:val="both"/>
        <w:rPr>
          <w:rFonts w:ascii="Times New Roman" w:eastAsia="Times New Roman" w:hAnsi="Times New Roman" w:cs="Times New Roman"/>
          <w:sz w:val="24"/>
        </w:rPr>
      </w:pPr>
    </w:p>
    <w:p w14:paraId="3074D180" w14:textId="77777777" w:rsidR="00A9116E" w:rsidRDefault="00982F1D">
      <w:pPr>
        <w:widowControl/>
        <w:tabs>
          <w:tab w:val="left" w:pos="672"/>
          <w:tab w:val="left" w:pos="1418"/>
        </w:tabs>
        <w:spacing w:line="312" w:lineRule="auto"/>
        <w:jc w:val="both"/>
        <w:rPr>
          <w:sz w:val="24"/>
        </w:rPr>
      </w:pPr>
      <w:r>
        <w:rPr>
          <w:b/>
          <w:sz w:val="24"/>
        </w:rPr>
        <w:t>a)</w:t>
      </w:r>
      <w:r>
        <w:rPr>
          <w:sz w:val="24"/>
        </w:rPr>
        <w:t xml:space="preserve"> Prova</w:t>
      </w:r>
      <w:r>
        <w:rPr>
          <w:spacing w:val="-3"/>
          <w:sz w:val="24"/>
        </w:rPr>
        <w:t xml:space="preserve"> </w:t>
      </w:r>
      <w:r>
        <w:rPr>
          <w:sz w:val="24"/>
        </w:rPr>
        <w:t>de</w:t>
      </w:r>
      <w:r>
        <w:rPr>
          <w:spacing w:val="-3"/>
          <w:sz w:val="24"/>
        </w:rPr>
        <w:t xml:space="preserve"> </w:t>
      </w:r>
      <w:r>
        <w:rPr>
          <w:sz w:val="24"/>
        </w:rPr>
        <w:t>inscrição</w:t>
      </w:r>
      <w:r>
        <w:rPr>
          <w:spacing w:val="-2"/>
          <w:sz w:val="24"/>
        </w:rPr>
        <w:t xml:space="preserve"> </w:t>
      </w:r>
      <w:r>
        <w:rPr>
          <w:sz w:val="24"/>
        </w:rPr>
        <w:t>no</w:t>
      </w:r>
      <w:r>
        <w:rPr>
          <w:spacing w:val="-3"/>
          <w:sz w:val="24"/>
        </w:rPr>
        <w:t xml:space="preserve"> </w:t>
      </w:r>
      <w:r>
        <w:rPr>
          <w:sz w:val="24"/>
        </w:rPr>
        <w:t>Cadastro</w:t>
      </w:r>
      <w:r>
        <w:rPr>
          <w:spacing w:val="-2"/>
          <w:sz w:val="24"/>
        </w:rPr>
        <w:t xml:space="preserve"> </w:t>
      </w:r>
      <w:r>
        <w:rPr>
          <w:sz w:val="24"/>
        </w:rPr>
        <w:t>Nacional</w:t>
      </w:r>
      <w:r>
        <w:rPr>
          <w:spacing w:val="-1"/>
          <w:sz w:val="24"/>
        </w:rPr>
        <w:t xml:space="preserve"> </w:t>
      </w:r>
      <w:r>
        <w:rPr>
          <w:sz w:val="24"/>
        </w:rPr>
        <w:t>de Pessoas</w:t>
      </w:r>
      <w:r>
        <w:rPr>
          <w:spacing w:val="-2"/>
          <w:sz w:val="24"/>
        </w:rPr>
        <w:t xml:space="preserve"> </w:t>
      </w:r>
      <w:r>
        <w:rPr>
          <w:sz w:val="24"/>
        </w:rPr>
        <w:t>Jurídicas,</w:t>
      </w:r>
      <w:r>
        <w:rPr>
          <w:spacing w:val="-3"/>
          <w:sz w:val="24"/>
        </w:rPr>
        <w:t xml:space="preserve"> </w:t>
      </w:r>
      <w:r>
        <w:rPr>
          <w:sz w:val="24"/>
        </w:rPr>
        <w:t>do</w:t>
      </w:r>
      <w:r>
        <w:rPr>
          <w:spacing w:val="-2"/>
          <w:sz w:val="24"/>
        </w:rPr>
        <w:t xml:space="preserve"> </w:t>
      </w:r>
      <w:r>
        <w:rPr>
          <w:sz w:val="24"/>
        </w:rPr>
        <w:t>Ministério</w:t>
      </w:r>
      <w:r>
        <w:rPr>
          <w:spacing w:val="1"/>
          <w:sz w:val="24"/>
        </w:rPr>
        <w:t xml:space="preserve"> </w:t>
      </w:r>
      <w:r>
        <w:rPr>
          <w:sz w:val="24"/>
        </w:rPr>
        <w:t>da</w:t>
      </w:r>
      <w:r>
        <w:rPr>
          <w:spacing w:val="-2"/>
          <w:sz w:val="24"/>
        </w:rPr>
        <w:t xml:space="preserve"> </w:t>
      </w:r>
      <w:r>
        <w:rPr>
          <w:sz w:val="24"/>
        </w:rPr>
        <w:t>Fazenda</w:t>
      </w:r>
      <w:r>
        <w:rPr>
          <w:spacing w:val="-3"/>
          <w:sz w:val="24"/>
        </w:rPr>
        <w:t xml:space="preserve"> </w:t>
      </w:r>
      <w:r>
        <w:rPr>
          <w:sz w:val="24"/>
        </w:rPr>
        <w:t>(CNPJ);</w:t>
      </w:r>
    </w:p>
    <w:p w14:paraId="0C95F066" w14:textId="77777777" w:rsidR="00A9116E" w:rsidRDefault="00A9116E">
      <w:pPr>
        <w:widowControl/>
        <w:tabs>
          <w:tab w:val="left" w:pos="672"/>
          <w:tab w:val="left" w:pos="1418"/>
        </w:tabs>
        <w:spacing w:line="312" w:lineRule="auto"/>
        <w:jc w:val="both"/>
        <w:rPr>
          <w:sz w:val="24"/>
        </w:rPr>
      </w:pPr>
    </w:p>
    <w:p w14:paraId="6F3424CF" w14:textId="77777777" w:rsidR="00A9116E" w:rsidRDefault="00982F1D">
      <w:pPr>
        <w:widowControl/>
        <w:tabs>
          <w:tab w:val="left" w:pos="698"/>
          <w:tab w:val="left" w:pos="1418"/>
        </w:tabs>
        <w:spacing w:line="312" w:lineRule="auto"/>
        <w:jc w:val="both"/>
        <w:rPr>
          <w:sz w:val="24"/>
        </w:rPr>
      </w:pPr>
      <w:r>
        <w:rPr>
          <w:b/>
          <w:sz w:val="24"/>
        </w:rPr>
        <w:t>b)</w:t>
      </w:r>
      <w:r>
        <w:rPr>
          <w:sz w:val="24"/>
        </w:rPr>
        <w:t xml:space="preserve"> Prova de inscrição no Cadastro de Contribuintes Estadual ou Municipal, relativo à sede ou domicilio do</w:t>
      </w:r>
      <w:r>
        <w:rPr>
          <w:spacing w:val="1"/>
          <w:sz w:val="24"/>
        </w:rPr>
        <w:t xml:space="preserve"> </w:t>
      </w:r>
      <w:r>
        <w:rPr>
          <w:sz w:val="24"/>
        </w:rPr>
        <w:t>licitante,</w:t>
      </w:r>
      <w:r>
        <w:rPr>
          <w:spacing w:val="-2"/>
          <w:sz w:val="24"/>
        </w:rPr>
        <w:t xml:space="preserve"> </w:t>
      </w:r>
      <w:r>
        <w:rPr>
          <w:sz w:val="24"/>
        </w:rPr>
        <w:t>pertinente</w:t>
      </w:r>
      <w:r>
        <w:rPr>
          <w:spacing w:val="-1"/>
          <w:sz w:val="24"/>
        </w:rPr>
        <w:t xml:space="preserve"> </w:t>
      </w:r>
      <w:r>
        <w:rPr>
          <w:sz w:val="24"/>
        </w:rPr>
        <w:t>ao seu</w:t>
      </w:r>
      <w:r>
        <w:rPr>
          <w:spacing w:val="1"/>
          <w:sz w:val="24"/>
        </w:rPr>
        <w:t xml:space="preserve"> </w:t>
      </w:r>
      <w:r>
        <w:rPr>
          <w:sz w:val="24"/>
        </w:rPr>
        <w:t>ramo</w:t>
      </w:r>
      <w:r>
        <w:rPr>
          <w:spacing w:val="-2"/>
          <w:sz w:val="24"/>
        </w:rPr>
        <w:t xml:space="preserve"> </w:t>
      </w:r>
      <w:r>
        <w:rPr>
          <w:sz w:val="24"/>
        </w:rPr>
        <w:t>de</w:t>
      </w:r>
      <w:r>
        <w:rPr>
          <w:spacing w:val="-1"/>
          <w:sz w:val="24"/>
        </w:rPr>
        <w:t xml:space="preserve"> </w:t>
      </w:r>
      <w:r>
        <w:rPr>
          <w:sz w:val="24"/>
        </w:rPr>
        <w:t>atividade e</w:t>
      </w:r>
      <w:r>
        <w:rPr>
          <w:spacing w:val="-1"/>
          <w:sz w:val="24"/>
        </w:rPr>
        <w:t xml:space="preserve"> </w:t>
      </w:r>
      <w:r>
        <w:rPr>
          <w:sz w:val="24"/>
        </w:rPr>
        <w:t>compatível</w:t>
      </w:r>
      <w:r>
        <w:rPr>
          <w:spacing w:val="-2"/>
          <w:sz w:val="24"/>
        </w:rPr>
        <w:t xml:space="preserve"> </w:t>
      </w:r>
      <w:r>
        <w:rPr>
          <w:sz w:val="24"/>
        </w:rPr>
        <w:t>com</w:t>
      </w:r>
      <w:r>
        <w:rPr>
          <w:spacing w:val="5"/>
          <w:sz w:val="24"/>
        </w:rPr>
        <w:t xml:space="preserve"> </w:t>
      </w:r>
      <w:r>
        <w:rPr>
          <w:sz w:val="24"/>
        </w:rPr>
        <w:t>o</w:t>
      </w:r>
      <w:r>
        <w:rPr>
          <w:spacing w:val="-1"/>
          <w:sz w:val="24"/>
        </w:rPr>
        <w:t xml:space="preserve"> </w:t>
      </w:r>
      <w:r>
        <w:rPr>
          <w:sz w:val="24"/>
        </w:rPr>
        <w:t>objeto do</w:t>
      </w:r>
      <w:r>
        <w:rPr>
          <w:spacing w:val="-1"/>
          <w:sz w:val="24"/>
        </w:rPr>
        <w:t xml:space="preserve"> </w:t>
      </w:r>
      <w:r>
        <w:rPr>
          <w:sz w:val="24"/>
        </w:rPr>
        <w:t>certame;</w:t>
      </w:r>
    </w:p>
    <w:p w14:paraId="3E751C66" w14:textId="77777777" w:rsidR="00A9116E" w:rsidRDefault="00A9116E">
      <w:pPr>
        <w:widowControl/>
        <w:tabs>
          <w:tab w:val="left" w:pos="698"/>
          <w:tab w:val="left" w:pos="1418"/>
        </w:tabs>
        <w:spacing w:line="312" w:lineRule="auto"/>
        <w:jc w:val="both"/>
        <w:rPr>
          <w:sz w:val="24"/>
        </w:rPr>
      </w:pPr>
    </w:p>
    <w:p w14:paraId="2DCF50FE" w14:textId="77777777" w:rsidR="00A9116E" w:rsidRDefault="00982F1D">
      <w:pPr>
        <w:widowControl/>
        <w:tabs>
          <w:tab w:val="left" w:pos="662"/>
          <w:tab w:val="left" w:pos="1418"/>
        </w:tabs>
        <w:spacing w:line="312" w:lineRule="auto"/>
        <w:jc w:val="both"/>
        <w:rPr>
          <w:sz w:val="24"/>
        </w:rPr>
      </w:pPr>
      <w:r>
        <w:rPr>
          <w:b/>
          <w:sz w:val="24"/>
        </w:rPr>
        <w:t>c)</w:t>
      </w:r>
      <w:r>
        <w:rPr>
          <w:sz w:val="24"/>
        </w:rPr>
        <w:t xml:space="preserve"> Certificado</w:t>
      </w:r>
      <w:r>
        <w:rPr>
          <w:spacing w:val="-3"/>
          <w:sz w:val="24"/>
        </w:rPr>
        <w:t xml:space="preserve"> </w:t>
      </w:r>
      <w:r>
        <w:rPr>
          <w:sz w:val="24"/>
        </w:rPr>
        <w:t>de</w:t>
      </w:r>
      <w:r>
        <w:rPr>
          <w:spacing w:val="-2"/>
          <w:sz w:val="24"/>
        </w:rPr>
        <w:t xml:space="preserve"> </w:t>
      </w:r>
      <w:r>
        <w:rPr>
          <w:sz w:val="24"/>
        </w:rPr>
        <w:t>regularidade</w:t>
      </w:r>
      <w:r>
        <w:rPr>
          <w:spacing w:val="-3"/>
          <w:sz w:val="24"/>
        </w:rPr>
        <w:t xml:space="preserve"> </w:t>
      </w:r>
      <w:r>
        <w:rPr>
          <w:sz w:val="24"/>
        </w:rPr>
        <w:t>do</w:t>
      </w:r>
      <w:r>
        <w:rPr>
          <w:spacing w:val="-2"/>
          <w:sz w:val="24"/>
        </w:rPr>
        <w:t xml:space="preserve"> </w:t>
      </w:r>
      <w:r>
        <w:rPr>
          <w:sz w:val="24"/>
        </w:rPr>
        <w:t>Fundo</w:t>
      </w:r>
      <w:r>
        <w:rPr>
          <w:spacing w:val="-1"/>
          <w:sz w:val="24"/>
        </w:rPr>
        <w:t xml:space="preserve"> </w:t>
      </w:r>
      <w:r>
        <w:rPr>
          <w:sz w:val="24"/>
        </w:rPr>
        <w:t>de</w:t>
      </w:r>
      <w:r>
        <w:rPr>
          <w:spacing w:val="-2"/>
          <w:sz w:val="24"/>
        </w:rPr>
        <w:t xml:space="preserve"> </w:t>
      </w:r>
      <w:r>
        <w:rPr>
          <w:sz w:val="24"/>
        </w:rPr>
        <w:t>Garantia</w:t>
      </w:r>
      <w:r>
        <w:rPr>
          <w:spacing w:val="-3"/>
          <w:sz w:val="24"/>
        </w:rPr>
        <w:t xml:space="preserve"> </w:t>
      </w:r>
      <w:r>
        <w:rPr>
          <w:sz w:val="24"/>
        </w:rPr>
        <w:t>por</w:t>
      </w:r>
      <w:r>
        <w:rPr>
          <w:spacing w:val="-2"/>
          <w:sz w:val="24"/>
        </w:rPr>
        <w:t xml:space="preserve"> </w:t>
      </w:r>
      <w:r>
        <w:rPr>
          <w:sz w:val="24"/>
        </w:rPr>
        <w:t>Tempo</w:t>
      </w:r>
      <w:r>
        <w:rPr>
          <w:spacing w:val="-3"/>
          <w:sz w:val="24"/>
        </w:rPr>
        <w:t xml:space="preserve"> </w:t>
      </w:r>
      <w:r>
        <w:rPr>
          <w:sz w:val="24"/>
        </w:rPr>
        <w:t>de Serviço</w:t>
      </w:r>
      <w:r>
        <w:rPr>
          <w:spacing w:val="-3"/>
          <w:sz w:val="24"/>
        </w:rPr>
        <w:t xml:space="preserve"> </w:t>
      </w:r>
      <w:r>
        <w:rPr>
          <w:sz w:val="24"/>
        </w:rPr>
        <w:t>(CRF</w:t>
      </w:r>
      <w:r>
        <w:rPr>
          <w:spacing w:val="6"/>
          <w:sz w:val="24"/>
        </w:rPr>
        <w:t xml:space="preserve"> </w:t>
      </w:r>
      <w:r>
        <w:rPr>
          <w:sz w:val="24"/>
        </w:rPr>
        <w:t>–</w:t>
      </w:r>
      <w:r>
        <w:rPr>
          <w:spacing w:val="-2"/>
          <w:sz w:val="24"/>
        </w:rPr>
        <w:t xml:space="preserve"> </w:t>
      </w:r>
      <w:r>
        <w:rPr>
          <w:sz w:val="24"/>
        </w:rPr>
        <w:t>FGTS);</w:t>
      </w:r>
    </w:p>
    <w:p w14:paraId="0562F53F" w14:textId="77777777" w:rsidR="00A9116E" w:rsidRDefault="00A9116E">
      <w:pPr>
        <w:widowControl/>
        <w:tabs>
          <w:tab w:val="left" w:pos="662"/>
          <w:tab w:val="left" w:pos="1418"/>
        </w:tabs>
        <w:spacing w:line="312" w:lineRule="auto"/>
        <w:jc w:val="both"/>
        <w:rPr>
          <w:sz w:val="24"/>
        </w:rPr>
      </w:pPr>
    </w:p>
    <w:p w14:paraId="4067249D" w14:textId="77777777" w:rsidR="00A9116E" w:rsidRDefault="00982F1D">
      <w:pPr>
        <w:widowControl/>
        <w:tabs>
          <w:tab w:val="left" w:pos="672"/>
          <w:tab w:val="left" w:pos="1418"/>
        </w:tabs>
        <w:spacing w:line="312" w:lineRule="auto"/>
        <w:jc w:val="both"/>
        <w:rPr>
          <w:sz w:val="24"/>
        </w:rPr>
      </w:pPr>
      <w:r>
        <w:rPr>
          <w:b/>
          <w:sz w:val="24"/>
        </w:rPr>
        <w:lastRenderedPageBreak/>
        <w:t>d)</w:t>
      </w:r>
      <w:r>
        <w:rPr>
          <w:sz w:val="24"/>
        </w:rPr>
        <w:t xml:space="preserve"> Certidão</w:t>
      </w:r>
      <w:r>
        <w:rPr>
          <w:spacing w:val="-2"/>
          <w:sz w:val="24"/>
        </w:rPr>
        <w:t xml:space="preserve"> </w:t>
      </w:r>
      <w:r>
        <w:rPr>
          <w:sz w:val="24"/>
        </w:rPr>
        <w:t>negativa,</w:t>
      </w:r>
      <w:r>
        <w:rPr>
          <w:spacing w:val="-3"/>
          <w:sz w:val="24"/>
        </w:rPr>
        <w:t xml:space="preserve"> </w:t>
      </w:r>
      <w:r>
        <w:rPr>
          <w:sz w:val="24"/>
        </w:rPr>
        <w:t>ou</w:t>
      </w:r>
      <w:r>
        <w:rPr>
          <w:spacing w:val="-3"/>
          <w:sz w:val="24"/>
        </w:rPr>
        <w:t xml:space="preserve"> </w:t>
      </w:r>
      <w:r>
        <w:rPr>
          <w:sz w:val="24"/>
        </w:rPr>
        <w:t>positiva</w:t>
      </w:r>
      <w:r>
        <w:rPr>
          <w:spacing w:val="-3"/>
          <w:sz w:val="24"/>
        </w:rPr>
        <w:t xml:space="preserve"> </w:t>
      </w:r>
      <w:r>
        <w:rPr>
          <w:sz w:val="24"/>
        </w:rPr>
        <w:t>com</w:t>
      </w:r>
      <w:r>
        <w:rPr>
          <w:spacing w:val="-1"/>
          <w:sz w:val="24"/>
        </w:rPr>
        <w:t xml:space="preserve"> </w:t>
      </w:r>
      <w:r>
        <w:rPr>
          <w:sz w:val="24"/>
        </w:rPr>
        <w:t>efeitos de</w:t>
      </w:r>
      <w:r>
        <w:rPr>
          <w:spacing w:val="-1"/>
          <w:sz w:val="24"/>
        </w:rPr>
        <w:t xml:space="preserve"> </w:t>
      </w:r>
      <w:r>
        <w:rPr>
          <w:sz w:val="24"/>
        </w:rPr>
        <w:t>negativa,</w:t>
      </w:r>
      <w:r>
        <w:rPr>
          <w:spacing w:val="-3"/>
          <w:sz w:val="24"/>
        </w:rPr>
        <w:t xml:space="preserve"> </w:t>
      </w:r>
      <w:r>
        <w:rPr>
          <w:sz w:val="24"/>
        </w:rPr>
        <w:t>de</w:t>
      </w:r>
      <w:r>
        <w:rPr>
          <w:spacing w:val="-1"/>
          <w:sz w:val="24"/>
        </w:rPr>
        <w:t xml:space="preserve"> </w:t>
      </w:r>
      <w:r>
        <w:rPr>
          <w:sz w:val="24"/>
        </w:rPr>
        <w:t>débitos</w:t>
      </w:r>
      <w:r>
        <w:rPr>
          <w:spacing w:val="-2"/>
          <w:sz w:val="24"/>
        </w:rPr>
        <w:t xml:space="preserve"> </w:t>
      </w:r>
      <w:r>
        <w:rPr>
          <w:sz w:val="24"/>
        </w:rPr>
        <w:t>trabalhistas</w:t>
      </w:r>
      <w:r>
        <w:rPr>
          <w:spacing w:val="-3"/>
          <w:sz w:val="24"/>
        </w:rPr>
        <w:t xml:space="preserve"> </w:t>
      </w:r>
      <w:r>
        <w:rPr>
          <w:sz w:val="24"/>
        </w:rPr>
        <w:t>(CNDT);</w:t>
      </w:r>
    </w:p>
    <w:p w14:paraId="4FF473C0" w14:textId="77777777" w:rsidR="00A9116E" w:rsidRDefault="00A9116E">
      <w:pPr>
        <w:widowControl/>
        <w:tabs>
          <w:tab w:val="left" w:pos="672"/>
          <w:tab w:val="left" w:pos="1418"/>
        </w:tabs>
        <w:spacing w:line="312" w:lineRule="auto"/>
        <w:jc w:val="both"/>
        <w:rPr>
          <w:sz w:val="24"/>
        </w:rPr>
      </w:pPr>
    </w:p>
    <w:p w14:paraId="700968FC" w14:textId="77777777" w:rsidR="00A9116E" w:rsidRDefault="00982F1D">
      <w:pPr>
        <w:widowControl/>
        <w:tabs>
          <w:tab w:val="left" w:pos="670"/>
          <w:tab w:val="left" w:pos="1418"/>
        </w:tabs>
        <w:spacing w:line="312" w:lineRule="auto"/>
        <w:jc w:val="both"/>
        <w:rPr>
          <w:sz w:val="24"/>
        </w:rPr>
      </w:pPr>
      <w:r>
        <w:rPr>
          <w:b/>
          <w:sz w:val="24"/>
        </w:rPr>
        <w:t>e)</w:t>
      </w:r>
      <w:r>
        <w:rPr>
          <w:sz w:val="24"/>
        </w:rPr>
        <w:t xml:space="preserve"> Certidão</w:t>
      </w:r>
      <w:r>
        <w:rPr>
          <w:spacing w:val="-6"/>
          <w:sz w:val="24"/>
        </w:rPr>
        <w:t xml:space="preserve"> </w:t>
      </w:r>
      <w:r>
        <w:rPr>
          <w:sz w:val="24"/>
        </w:rPr>
        <w:t>negativa,</w:t>
      </w:r>
      <w:r>
        <w:rPr>
          <w:spacing w:val="-6"/>
          <w:sz w:val="24"/>
        </w:rPr>
        <w:t xml:space="preserve"> </w:t>
      </w:r>
      <w:r>
        <w:rPr>
          <w:sz w:val="24"/>
        </w:rPr>
        <w:t>ou</w:t>
      </w:r>
      <w:r>
        <w:rPr>
          <w:spacing w:val="-6"/>
          <w:sz w:val="24"/>
        </w:rPr>
        <w:t xml:space="preserve"> </w:t>
      </w:r>
      <w:r>
        <w:rPr>
          <w:sz w:val="24"/>
        </w:rPr>
        <w:t>positiva</w:t>
      </w:r>
      <w:r>
        <w:rPr>
          <w:spacing w:val="-6"/>
          <w:sz w:val="24"/>
        </w:rPr>
        <w:t xml:space="preserve"> </w:t>
      </w:r>
      <w:r>
        <w:rPr>
          <w:sz w:val="24"/>
        </w:rPr>
        <w:t>com</w:t>
      </w:r>
      <w:r>
        <w:rPr>
          <w:spacing w:val="-6"/>
          <w:sz w:val="24"/>
        </w:rPr>
        <w:t xml:space="preserve"> </w:t>
      </w:r>
      <w:r>
        <w:rPr>
          <w:sz w:val="24"/>
        </w:rPr>
        <w:t>efeitos</w:t>
      </w:r>
      <w:r>
        <w:rPr>
          <w:spacing w:val="-5"/>
          <w:sz w:val="24"/>
        </w:rPr>
        <w:t xml:space="preserve"> </w:t>
      </w:r>
      <w:r>
        <w:rPr>
          <w:sz w:val="24"/>
        </w:rPr>
        <w:t>de</w:t>
      </w:r>
      <w:r>
        <w:rPr>
          <w:spacing w:val="-6"/>
          <w:sz w:val="24"/>
        </w:rPr>
        <w:t xml:space="preserve"> </w:t>
      </w:r>
      <w:r>
        <w:rPr>
          <w:sz w:val="24"/>
        </w:rPr>
        <w:t>negativa,</w:t>
      </w:r>
      <w:r>
        <w:rPr>
          <w:spacing w:val="-6"/>
          <w:sz w:val="24"/>
        </w:rPr>
        <w:t xml:space="preserve"> </w:t>
      </w:r>
      <w:r>
        <w:rPr>
          <w:sz w:val="24"/>
        </w:rPr>
        <w:t>de</w:t>
      </w:r>
      <w:r>
        <w:rPr>
          <w:spacing w:val="-6"/>
          <w:sz w:val="24"/>
        </w:rPr>
        <w:t xml:space="preserve"> </w:t>
      </w:r>
      <w:r>
        <w:rPr>
          <w:sz w:val="24"/>
        </w:rPr>
        <w:t>débitos</w:t>
      </w:r>
      <w:r>
        <w:rPr>
          <w:spacing w:val="-5"/>
          <w:sz w:val="24"/>
        </w:rPr>
        <w:t xml:space="preserve"> </w:t>
      </w:r>
      <w:r>
        <w:rPr>
          <w:sz w:val="24"/>
        </w:rPr>
        <w:t>relativos</w:t>
      </w:r>
      <w:r>
        <w:rPr>
          <w:spacing w:val="-5"/>
          <w:sz w:val="24"/>
        </w:rPr>
        <w:t xml:space="preserve"> </w:t>
      </w:r>
      <w:r>
        <w:rPr>
          <w:sz w:val="24"/>
        </w:rPr>
        <w:t>a</w:t>
      </w:r>
      <w:r>
        <w:rPr>
          <w:spacing w:val="-6"/>
          <w:sz w:val="24"/>
        </w:rPr>
        <w:t xml:space="preserve"> </w:t>
      </w:r>
      <w:r>
        <w:rPr>
          <w:sz w:val="24"/>
        </w:rPr>
        <w:t>Créditos</w:t>
      </w:r>
      <w:r>
        <w:rPr>
          <w:spacing w:val="-5"/>
          <w:sz w:val="24"/>
        </w:rPr>
        <w:t xml:space="preserve"> </w:t>
      </w:r>
      <w:r>
        <w:rPr>
          <w:sz w:val="24"/>
        </w:rPr>
        <w:t>Tributários</w:t>
      </w:r>
      <w:r>
        <w:rPr>
          <w:spacing w:val="-5"/>
          <w:sz w:val="24"/>
        </w:rPr>
        <w:t xml:space="preserve"> </w:t>
      </w:r>
      <w:r>
        <w:rPr>
          <w:sz w:val="24"/>
        </w:rPr>
        <w:t>Federais</w:t>
      </w:r>
      <w:r>
        <w:rPr>
          <w:spacing w:val="-4"/>
          <w:sz w:val="24"/>
        </w:rPr>
        <w:t xml:space="preserve"> </w:t>
      </w:r>
      <w:r>
        <w:rPr>
          <w:sz w:val="24"/>
        </w:rPr>
        <w:t>e à</w:t>
      </w:r>
      <w:r>
        <w:rPr>
          <w:spacing w:val="-2"/>
          <w:sz w:val="24"/>
        </w:rPr>
        <w:t xml:space="preserve"> </w:t>
      </w:r>
      <w:r>
        <w:rPr>
          <w:sz w:val="24"/>
        </w:rPr>
        <w:t>Dívida</w:t>
      </w:r>
      <w:r>
        <w:rPr>
          <w:spacing w:val="-1"/>
          <w:sz w:val="24"/>
        </w:rPr>
        <w:t xml:space="preserve"> </w:t>
      </w:r>
      <w:r>
        <w:rPr>
          <w:sz w:val="24"/>
        </w:rPr>
        <w:t>Ativa</w:t>
      </w:r>
      <w:r>
        <w:rPr>
          <w:spacing w:val="1"/>
          <w:sz w:val="24"/>
        </w:rPr>
        <w:t xml:space="preserve"> </w:t>
      </w:r>
      <w:r>
        <w:rPr>
          <w:sz w:val="24"/>
        </w:rPr>
        <w:t>da</w:t>
      </w:r>
      <w:r>
        <w:rPr>
          <w:spacing w:val="-1"/>
          <w:sz w:val="24"/>
        </w:rPr>
        <w:t xml:space="preserve"> </w:t>
      </w:r>
      <w:r>
        <w:rPr>
          <w:sz w:val="24"/>
        </w:rPr>
        <w:t>União;</w:t>
      </w:r>
    </w:p>
    <w:p w14:paraId="340D7C64" w14:textId="77777777" w:rsidR="00A9116E" w:rsidRDefault="00A9116E">
      <w:pPr>
        <w:widowControl/>
        <w:tabs>
          <w:tab w:val="left" w:pos="670"/>
          <w:tab w:val="left" w:pos="1418"/>
        </w:tabs>
        <w:spacing w:line="312" w:lineRule="auto"/>
        <w:jc w:val="both"/>
        <w:rPr>
          <w:sz w:val="24"/>
        </w:rPr>
      </w:pPr>
    </w:p>
    <w:p w14:paraId="0469D116" w14:textId="77777777" w:rsidR="00A9116E" w:rsidRDefault="00982F1D">
      <w:pPr>
        <w:widowControl/>
        <w:tabs>
          <w:tab w:val="left" w:pos="617"/>
          <w:tab w:val="left" w:pos="1418"/>
        </w:tabs>
        <w:spacing w:line="312" w:lineRule="auto"/>
        <w:jc w:val="both"/>
        <w:rPr>
          <w:sz w:val="24"/>
        </w:rPr>
      </w:pPr>
      <w:r>
        <w:rPr>
          <w:b/>
          <w:sz w:val="24"/>
        </w:rPr>
        <w:t>f)</w:t>
      </w:r>
      <w:r>
        <w:rPr>
          <w:sz w:val="24"/>
        </w:rPr>
        <w:t xml:space="preserve"> Certidão</w:t>
      </w:r>
      <w:r>
        <w:rPr>
          <w:spacing w:val="-2"/>
          <w:sz w:val="24"/>
        </w:rPr>
        <w:t xml:space="preserve"> </w:t>
      </w:r>
      <w:r>
        <w:rPr>
          <w:sz w:val="24"/>
        </w:rPr>
        <w:t>de</w:t>
      </w:r>
      <w:r>
        <w:rPr>
          <w:spacing w:val="-3"/>
          <w:sz w:val="24"/>
        </w:rPr>
        <w:t xml:space="preserve"> </w:t>
      </w:r>
      <w:r>
        <w:rPr>
          <w:sz w:val="24"/>
        </w:rPr>
        <w:t>regularidade</w:t>
      </w:r>
      <w:r>
        <w:rPr>
          <w:spacing w:val="1"/>
          <w:sz w:val="24"/>
        </w:rPr>
        <w:t xml:space="preserve"> </w:t>
      </w:r>
      <w:r>
        <w:rPr>
          <w:sz w:val="24"/>
        </w:rPr>
        <w:t>de</w:t>
      </w:r>
      <w:r>
        <w:rPr>
          <w:spacing w:val="-3"/>
          <w:sz w:val="24"/>
        </w:rPr>
        <w:t xml:space="preserve"> </w:t>
      </w:r>
      <w:r>
        <w:rPr>
          <w:sz w:val="24"/>
        </w:rPr>
        <w:t>débitos</w:t>
      </w:r>
      <w:r>
        <w:rPr>
          <w:spacing w:val="1"/>
          <w:sz w:val="24"/>
        </w:rPr>
        <w:t xml:space="preserve"> </w:t>
      </w:r>
      <w:r>
        <w:rPr>
          <w:sz w:val="24"/>
        </w:rPr>
        <w:t>tributários</w:t>
      </w:r>
      <w:r>
        <w:rPr>
          <w:spacing w:val="-2"/>
          <w:sz w:val="24"/>
        </w:rPr>
        <w:t xml:space="preserve"> </w:t>
      </w:r>
      <w:r>
        <w:rPr>
          <w:sz w:val="24"/>
        </w:rPr>
        <w:t>com</w:t>
      </w:r>
      <w:r>
        <w:rPr>
          <w:spacing w:val="-1"/>
          <w:sz w:val="24"/>
        </w:rPr>
        <w:t xml:space="preserve"> </w:t>
      </w:r>
      <w:r>
        <w:rPr>
          <w:sz w:val="24"/>
        </w:rPr>
        <w:t>a</w:t>
      </w:r>
      <w:r>
        <w:rPr>
          <w:spacing w:val="-3"/>
          <w:sz w:val="24"/>
        </w:rPr>
        <w:t xml:space="preserve"> </w:t>
      </w:r>
      <w:r>
        <w:rPr>
          <w:sz w:val="24"/>
        </w:rPr>
        <w:t>Fazenda</w:t>
      </w:r>
      <w:r>
        <w:rPr>
          <w:spacing w:val="-1"/>
          <w:sz w:val="24"/>
        </w:rPr>
        <w:t xml:space="preserve"> </w:t>
      </w:r>
      <w:r>
        <w:rPr>
          <w:sz w:val="24"/>
        </w:rPr>
        <w:t>Estadual,</w:t>
      </w:r>
      <w:r>
        <w:rPr>
          <w:spacing w:val="-1"/>
          <w:sz w:val="24"/>
        </w:rPr>
        <w:t xml:space="preserve"> </w:t>
      </w:r>
      <w:r>
        <w:rPr>
          <w:sz w:val="24"/>
        </w:rPr>
        <w:t>da</w:t>
      </w:r>
      <w:r>
        <w:rPr>
          <w:spacing w:val="-3"/>
          <w:sz w:val="24"/>
        </w:rPr>
        <w:t xml:space="preserve"> </w:t>
      </w:r>
      <w:r>
        <w:rPr>
          <w:sz w:val="24"/>
        </w:rPr>
        <w:t>sede</w:t>
      </w:r>
      <w:r>
        <w:rPr>
          <w:spacing w:val="-3"/>
          <w:sz w:val="24"/>
        </w:rPr>
        <w:t xml:space="preserve"> </w:t>
      </w:r>
      <w:r>
        <w:rPr>
          <w:sz w:val="24"/>
        </w:rPr>
        <w:t>ou</w:t>
      </w:r>
      <w:r>
        <w:rPr>
          <w:spacing w:val="-3"/>
          <w:sz w:val="24"/>
        </w:rPr>
        <w:t xml:space="preserve"> </w:t>
      </w:r>
      <w:r>
        <w:rPr>
          <w:sz w:val="24"/>
        </w:rPr>
        <w:t>domicílio</w:t>
      </w:r>
      <w:r>
        <w:rPr>
          <w:spacing w:val="-3"/>
          <w:sz w:val="24"/>
        </w:rPr>
        <w:t xml:space="preserve"> </w:t>
      </w:r>
      <w:r>
        <w:rPr>
          <w:sz w:val="24"/>
        </w:rPr>
        <w:t>do</w:t>
      </w:r>
      <w:r>
        <w:rPr>
          <w:spacing w:val="-1"/>
          <w:sz w:val="24"/>
        </w:rPr>
        <w:t xml:space="preserve"> </w:t>
      </w:r>
      <w:r>
        <w:rPr>
          <w:sz w:val="24"/>
        </w:rPr>
        <w:t>licitante;</w:t>
      </w:r>
    </w:p>
    <w:p w14:paraId="6A86FAC7" w14:textId="77777777" w:rsidR="00A9116E" w:rsidRDefault="00A9116E">
      <w:pPr>
        <w:widowControl/>
        <w:tabs>
          <w:tab w:val="left" w:pos="617"/>
          <w:tab w:val="left" w:pos="1418"/>
        </w:tabs>
        <w:spacing w:line="312" w:lineRule="auto"/>
        <w:jc w:val="both"/>
        <w:rPr>
          <w:sz w:val="24"/>
        </w:rPr>
      </w:pPr>
    </w:p>
    <w:p w14:paraId="574F9090" w14:textId="77777777" w:rsidR="00A9116E" w:rsidRDefault="00982F1D">
      <w:pPr>
        <w:widowControl/>
        <w:tabs>
          <w:tab w:val="left" w:pos="677"/>
          <w:tab w:val="left" w:pos="1418"/>
        </w:tabs>
        <w:spacing w:line="312" w:lineRule="auto"/>
        <w:jc w:val="both"/>
        <w:rPr>
          <w:sz w:val="24"/>
        </w:rPr>
      </w:pPr>
      <w:r>
        <w:rPr>
          <w:b/>
          <w:sz w:val="24"/>
        </w:rPr>
        <w:t>g)</w:t>
      </w:r>
      <w:r>
        <w:rPr>
          <w:sz w:val="24"/>
        </w:rPr>
        <w:t xml:space="preserve"> Certidão emitida pela Fazenda Municipal da sede ou domicílio do licitante que comprove a regularidade de</w:t>
      </w:r>
      <w:r>
        <w:rPr>
          <w:spacing w:val="1"/>
          <w:sz w:val="24"/>
        </w:rPr>
        <w:t xml:space="preserve"> </w:t>
      </w:r>
      <w:r>
        <w:rPr>
          <w:sz w:val="24"/>
        </w:rPr>
        <w:t>débitos</w:t>
      </w:r>
      <w:r>
        <w:rPr>
          <w:spacing w:val="-1"/>
          <w:sz w:val="24"/>
        </w:rPr>
        <w:t xml:space="preserve"> </w:t>
      </w:r>
      <w:r>
        <w:rPr>
          <w:sz w:val="24"/>
        </w:rPr>
        <w:t>tributários</w:t>
      </w:r>
      <w:r>
        <w:rPr>
          <w:spacing w:val="-1"/>
          <w:sz w:val="24"/>
        </w:rPr>
        <w:t xml:space="preserve"> </w:t>
      </w:r>
      <w:r>
        <w:rPr>
          <w:sz w:val="24"/>
        </w:rPr>
        <w:t>relativos ao</w:t>
      </w:r>
      <w:r>
        <w:rPr>
          <w:spacing w:val="-2"/>
          <w:sz w:val="24"/>
        </w:rPr>
        <w:t xml:space="preserve"> </w:t>
      </w:r>
      <w:r>
        <w:rPr>
          <w:sz w:val="24"/>
        </w:rPr>
        <w:t>Imposto</w:t>
      </w:r>
      <w:r>
        <w:rPr>
          <w:spacing w:val="-1"/>
          <w:sz w:val="24"/>
        </w:rPr>
        <w:t xml:space="preserve"> </w:t>
      </w:r>
      <w:r>
        <w:rPr>
          <w:sz w:val="24"/>
        </w:rPr>
        <w:t>sobre</w:t>
      </w:r>
      <w:r>
        <w:rPr>
          <w:spacing w:val="1"/>
          <w:sz w:val="24"/>
        </w:rPr>
        <w:t xml:space="preserve"> </w:t>
      </w:r>
      <w:r>
        <w:rPr>
          <w:sz w:val="24"/>
        </w:rPr>
        <w:t>Serviços</w:t>
      </w:r>
      <w:r>
        <w:rPr>
          <w:spacing w:val="2"/>
          <w:sz w:val="24"/>
        </w:rPr>
        <w:t xml:space="preserve"> </w:t>
      </w:r>
      <w:r>
        <w:rPr>
          <w:sz w:val="24"/>
        </w:rPr>
        <w:t>de</w:t>
      </w:r>
      <w:r>
        <w:rPr>
          <w:spacing w:val="-2"/>
          <w:sz w:val="24"/>
        </w:rPr>
        <w:t xml:space="preserve"> </w:t>
      </w:r>
      <w:r>
        <w:rPr>
          <w:sz w:val="24"/>
        </w:rPr>
        <w:t>Qualquer Natureza</w:t>
      </w:r>
      <w:r>
        <w:rPr>
          <w:spacing w:val="7"/>
          <w:sz w:val="24"/>
        </w:rPr>
        <w:t xml:space="preserve"> </w:t>
      </w:r>
      <w:r>
        <w:rPr>
          <w:sz w:val="24"/>
        </w:rPr>
        <w:t>–</w:t>
      </w:r>
      <w:r>
        <w:rPr>
          <w:spacing w:val="-2"/>
          <w:sz w:val="24"/>
        </w:rPr>
        <w:t xml:space="preserve"> </w:t>
      </w:r>
      <w:r>
        <w:rPr>
          <w:sz w:val="24"/>
        </w:rPr>
        <w:t>ISSQN.</w:t>
      </w:r>
    </w:p>
    <w:p w14:paraId="2269D036" w14:textId="77777777" w:rsidR="00A9116E" w:rsidRDefault="00A9116E">
      <w:pPr>
        <w:widowControl/>
        <w:tabs>
          <w:tab w:val="left" w:pos="677"/>
          <w:tab w:val="left" w:pos="1418"/>
        </w:tabs>
        <w:spacing w:line="312" w:lineRule="auto"/>
        <w:jc w:val="both"/>
        <w:rPr>
          <w:sz w:val="24"/>
        </w:rPr>
      </w:pPr>
    </w:p>
    <w:p w14:paraId="506570AC" w14:textId="77777777" w:rsidR="00A9116E" w:rsidRDefault="00982F1D">
      <w:pPr>
        <w:widowControl/>
        <w:tabs>
          <w:tab w:val="left" w:pos="677"/>
          <w:tab w:val="left" w:pos="1418"/>
        </w:tabs>
        <w:spacing w:line="312" w:lineRule="auto"/>
        <w:jc w:val="both"/>
        <w:rPr>
          <w:b/>
          <w:sz w:val="24"/>
        </w:rPr>
      </w:pPr>
      <w:r>
        <w:rPr>
          <w:b/>
          <w:sz w:val="24"/>
        </w:rPr>
        <w:t>5.6.1.3 – DA HABILITAÇÃO</w:t>
      </w:r>
      <w:r>
        <w:rPr>
          <w:b/>
          <w:spacing w:val="-3"/>
          <w:sz w:val="24"/>
        </w:rPr>
        <w:t xml:space="preserve"> </w:t>
      </w:r>
      <w:r>
        <w:rPr>
          <w:b/>
          <w:sz w:val="24"/>
        </w:rPr>
        <w:t>ECONÔMICO-FINANCEIRA</w:t>
      </w:r>
    </w:p>
    <w:p w14:paraId="5EA05425" w14:textId="77777777" w:rsidR="00A9116E" w:rsidRDefault="00A9116E">
      <w:pPr>
        <w:widowControl/>
        <w:tabs>
          <w:tab w:val="left" w:pos="677"/>
          <w:tab w:val="left" w:pos="1418"/>
        </w:tabs>
        <w:spacing w:line="312" w:lineRule="auto"/>
        <w:jc w:val="both"/>
        <w:rPr>
          <w:rFonts w:ascii="Times New Roman" w:eastAsia="Times New Roman" w:hAnsi="Times New Roman" w:cs="Times New Roman"/>
          <w:sz w:val="24"/>
        </w:rPr>
      </w:pPr>
    </w:p>
    <w:p w14:paraId="47C8EB3A" w14:textId="77777777" w:rsidR="00A9116E" w:rsidRDefault="00982F1D">
      <w:pPr>
        <w:widowControl/>
        <w:tabs>
          <w:tab w:val="left" w:pos="677"/>
          <w:tab w:val="left" w:pos="1418"/>
        </w:tabs>
        <w:spacing w:line="312" w:lineRule="auto"/>
        <w:jc w:val="both"/>
        <w:rPr>
          <w:sz w:val="24"/>
        </w:rPr>
      </w:pPr>
      <w:r>
        <w:rPr>
          <w:b/>
          <w:sz w:val="24"/>
        </w:rPr>
        <w:t xml:space="preserve">5.6.1.3.1 </w:t>
      </w:r>
      <w:r>
        <w:rPr>
          <w:sz w:val="24"/>
        </w:rPr>
        <w:t>– A licitante deverá apresentar os documentos abaixo, visando demonstrar a aptidão econômica e financeira da empresa:</w:t>
      </w:r>
    </w:p>
    <w:p w14:paraId="01F4FD78" w14:textId="77777777" w:rsidR="00A9116E" w:rsidRDefault="00A9116E">
      <w:pPr>
        <w:widowControl/>
        <w:tabs>
          <w:tab w:val="left" w:pos="677"/>
          <w:tab w:val="left" w:pos="1418"/>
        </w:tabs>
        <w:spacing w:line="312" w:lineRule="auto"/>
        <w:jc w:val="both"/>
        <w:rPr>
          <w:sz w:val="24"/>
        </w:rPr>
      </w:pPr>
    </w:p>
    <w:p w14:paraId="2EAC9F90" w14:textId="77777777" w:rsidR="00A9116E" w:rsidRDefault="00982F1D">
      <w:pPr>
        <w:widowControl/>
        <w:tabs>
          <w:tab w:val="left" w:pos="689"/>
          <w:tab w:val="left" w:pos="1418"/>
        </w:tabs>
        <w:spacing w:line="312" w:lineRule="auto"/>
        <w:jc w:val="both"/>
        <w:rPr>
          <w:sz w:val="24"/>
        </w:rPr>
      </w:pPr>
      <w:r>
        <w:rPr>
          <w:b/>
          <w:sz w:val="24"/>
        </w:rPr>
        <w:t>a)</w:t>
      </w:r>
      <w:r>
        <w:rPr>
          <w:sz w:val="24"/>
        </w:rPr>
        <w:t xml:space="preserve"> Certidão negativa de falência, expedida pelo distribuidor da sede da</w:t>
      </w:r>
      <w:r>
        <w:rPr>
          <w:spacing w:val="1"/>
          <w:sz w:val="24"/>
        </w:rPr>
        <w:t xml:space="preserve"> </w:t>
      </w:r>
      <w:r>
        <w:rPr>
          <w:sz w:val="24"/>
        </w:rPr>
        <w:t>pessoa</w:t>
      </w:r>
      <w:r>
        <w:rPr>
          <w:spacing w:val="-2"/>
          <w:sz w:val="24"/>
        </w:rPr>
        <w:t xml:space="preserve"> </w:t>
      </w:r>
      <w:r>
        <w:rPr>
          <w:sz w:val="24"/>
        </w:rPr>
        <w:t>jurídica</w:t>
      </w:r>
      <w:r>
        <w:rPr>
          <w:spacing w:val="-1"/>
          <w:sz w:val="24"/>
        </w:rPr>
        <w:t xml:space="preserve"> </w:t>
      </w:r>
      <w:r>
        <w:rPr>
          <w:sz w:val="24"/>
        </w:rPr>
        <w:t>ou</w:t>
      </w:r>
      <w:r>
        <w:rPr>
          <w:spacing w:val="1"/>
          <w:sz w:val="24"/>
        </w:rPr>
        <w:t xml:space="preserve"> </w:t>
      </w:r>
      <w:r>
        <w:rPr>
          <w:sz w:val="24"/>
        </w:rPr>
        <w:t>do</w:t>
      </w:r>
      <w:r>
        <w:rPr>
          <w:spacing w:val="1"/>
          <w:sz w:val="24"/>
        </w:rPr>
        <w:t xml:space="preserve"> </w:t>
      </w:r>
      <w:r>
        <w:rPr>
          <w:sz w:val="24"/>
        </w:rPr>
        <w:t>domicílio</w:t>
      </w:r>
      <w:r>
        <w:rPr>
          <w:spacing w:val="1"/>
          <w:sz w:val="24"/>
        </w:rPr>
        <w:t xml:space="preserve"> </w:t>
      </w:r>
      <w:r>
        <w:rPr>
          <w:sz w:val="24"/>
        </w:rPr>
        <w:t>do empresário</w:t>
      </w:r>
      <w:r>
        <w:rPr>
          <w:spacing w:val="1"/>
          <w:sz w:val="24"/>
        </w:rPr>
        <w:t xml:space="preserve"> </w:t>
      </w:r>
      <w:r>
        <w:rPr>
          <w:sz w:val="24"/>
        </w:rPr>
        <w:t>individual;</w:t>
      </w:r>
    </w:p>
    <w:p w14:paraId="2F722F48" w14:textId="77777777" w:rsidR="00A9116E" w:rsidRDefault="00A9116E">
      <w:pPr>
        <w:widowControl/>
        <w:tabs>
          <w:tab w:val="left" w:pos="689"/>
          <w:tab w:val="left" w:pos="1418"/>
        </w:tabs>
        <w:spacing w:line="312" w:lineRule="auto"/>
        <w:jc w:val="both"/>
        <w:rPr>
          <w:sz w:val="24"/>
        </w:rPr>
      </w:pPr>
    </w:p>
    <w:p w14:paraId="4A8CB113" w14:textId="77777777" w:rsidR="00A9116E" w:rsidRDefault="00982F1D">
      <w:pPr>
        <w:spacing w:line="312" w:lineRule="auto"/>
        <w:jc w:val="both"/>
        <w:rPr>
          <w:sz w:val="24"/>
        </w:rPr>
      </w:pPr>
      <w:r>
        <w:rPr>
          <w:b/>
          <w:spacing w:val="-11"/>
          <w:sz w:val="24"/>
        </w:rPr>
        <w:t>a.1)</w:t>
      </w:r>
      <w:r>
        <w:rPr>
          <w:spacing w:val="-11"/>
          <w:sz w:val="24"/>
        </w:rPr>
        <w:t xml:space="preserve"> </w:t>
      </w:r>
      <w:r>
        <w:rPr>
          <w:sz w:val="24"/>
        </w:rPr>
        <w:t>Se</w:t>
      </w:r>
      <w:r>
        <w:rPr>
          <w:spacing w:val="-12"/>
          <w:sz w:val="24"/>
        </w:rPr>
        <w:t xml:space="preserve"> </w:t>
      </w:r>
      <w:r>
        <w:rPr>
          <w:sz w:val="24"/>
        </w:rPr>
        <w:t>a</w:t>
      </w:r>
      <w:r>
        <w:rPr>
          <w:spacing w:val="-11"/>
          <w:sz w:val="24"/>
        </w:rPr>
        <w:t xml:space="preserve"> </w:t>
      </w:r>
      <w:r>
        <w:rPr>
          <w:sz w:val="24"/>
        </w:rPr>
        <w:t>licitante</w:t>
      </w:r>
      <w:r>
        <w:rPr>
          <w:spacing w:val="-11"/>
          <w:sz w:val="24"/>
        </w:rPr>
        <w:t xml:space="preserve"> </w:t>
      </w:r>
      <w:r>
        <w:rPr>
          <w:sz w:val="24"/>
        </w:rPr>
        <w:t>for</w:t>
      </w:r>
      <w:r>
        <w:rPr>
          <w:spacing w:val="-13"/>
          <w:sz w:val="24"/>
        </w:rPr>
        <w:t xml:space="preserve"> </w:t>
      </w:r>
      <w:r>
        <w:rPr>
          <w:sz w:val="24"/>
        </w:rPr>
        <w:t>sociedade</w:t>
      </w:r>
      <w:r>
        <w:rPr>
          <w:spacing w:val="-12"/>
          <w:sz w:val="24"/>
        </w:rPr>
        <w:t xml:space="preserve"> </w:t>
      </w:r>
      <w:r>
        <w:rPr>
          <w:sz w:val="24"/>
        </w:rPr>
        <w:t>não</w:t>
      </w:r>
      <w:r>
        <w:rPr>
          <w:spacing w:val="-12"/>
          <w:sz w:val="24"/>
        </w:rPr>
        <w:t xml:space="preserve"> </w:t>
      </w:r>
      <w:r>
        <w:rPr>
          <w:sz w:val="24"/>
        </w:rPr>
        <w:t>empresária,</w:t>
      </w:r>
      <w:r>
        <w:rPr>
          <w:spacing w:val="-10"/>
          <w:sz w:val="24"/>
        </w:rPr>
        <w:t xml:space="preserve"> </w:t>
      </w:r>
      <w:r>
        <w:rPr>
          <w:sz w:val="24"/>
        </w:rPr>
        <w:t>a</w:t>
      </w:r>
      <w:r>
        <w:rPr>
          <w:spacing w:val="-12"/>
          <w:sz w:val="24"/>
        </w:rPr>
        <w:t xml:space="preserve"> </w:t>
      </w:r>
      <w:r>
        <w:rPr>
          <w:sz w:val="24"/>
        </w:rPr>
        <w:t>certidão</w:t>
      </w:r>
      <w:r>
        <w:rPr>
          <w:spacing w:val="-12"/>
          <w:sz w:val="24"/>
        </w:rPr>
        <w:t xml:space="preserve"> </w:t>
      </w:r>
      <w:r>
        <w:rPr>
          <w:sz w:val="24"/>
        </w:rPr>
        <w:t>mencionada</w:t>
      </w:r>
      <w:r>
        <w:rPr>
          <w:spacing w:val="-12"/>
          <w:sz w:val="24"/>
        </w:rPr>
        <w:t xml:space="preserve"> </w:t>
      </w:r>
      <w:r>
        <w:rPr>
          <w:sz w:val="24"/>
        </w:rPr>
        <w:t>na</w:t>
      </w:r>
      <w:r>
        <w:rPr>
          <w:spacing w:val="-11"/>
          <w:sz w:val="24"/>
        </w:rPr>
        <w:t xml:space="preserve"> </w:t>
      </w:r>
      <w:r>
        <w:rPr>
          <w:sz w:val="24"/>
        </w:rPr>
        <w:t>alínea</w:t>
      </w:r>
      <w:r>
        <w:rPr>
          <w:spacing w:val="-12"/>
          <w:sz w:val="24"/>
        </w:rPr>
        <w:t xml:space="preserve"> </w:t>
      </w:r>
      <w:r>
        <w:rPr>
          <w:sz w:val="24"/>
        </w:rPr>
        <w:t>“a”</w:t>
      </w:r>
      <w:r>
        <w:rPr>
          <w:spacing w:val="-13"/>
          <w:sz w:val="24"/>
        </w:rPr>
        <w:t xml:space="preserve"> </w:t>
      </w:r>
      <w:r>
        <w:rPr>
          <w:sz w:val="24"/>
        </w:rPr>
        <w:t>deverá</w:t>
      </w:r>
      <w:r>
        <w:rPr>
          <w:spacing w:val="-13"/>
          <w:sz w:val="24"/>
        </w:rPr>
        <w:t xml:space="preserve"> </w:t>
      </w:r>
      <w:r>
        <w:rPr>
          <w:sz w:val="24"/>
        </w:rPr>
        <w:t>ser</w:t>
      </w:r>
      <w:r>
        <w:rPr>
          <w:spacing w:val="-13"/>
          <w:sz w:val="24"/>
        </w:rPr>
        <w:t xml:space="preserve"> </w:t>
      </w:r>
      <w:r>
        <w:rPr>
          <w:sz w:val="24"/>
        </w:rPr>
        <w:t>substituída por certidão cujo conteúdo demonstre a ausência de insolvência civil, expedida pelo distribuidor</w:t>
      </w:r>
      <w:r>
        <w:rPr>
          <w:spacing w:val="1"/>
          <w:sz w:val="24"/>
        </w:rPr>
        <w:t xml:space="preserve"> </w:t>
      </w:r>
      <w:r>
        <w:rPr>
          <w:sz w:val="24"/>
        </w:rPr>
        <w:t>competente.</w:t>
      </w:r>
    </w:p>
    <w:p w14:paraId="12721087" w14:textId="77777777" w:rsidR="00A9116E" w:rsidRDefault="00A9116E">
      <w:pPr>
        <w:spacing w:line="312" w:lineRule="auto"/>
        <w:jc w:val="both"/>
        <w:rPr>
          <w:sz w:val="24"/>
        </w:rPr>
      </w:pPr>
    </w:p>
    <w:p w14:paraId="3CF0D0BA" w14:textId="77777777" w:rsidR="00A9116E" w:rsidRDefault="00982F1D">
      <w:pPr>
        <w:tabs>
          <w:tab w:val="left" w:pos="1418"/>
        </w:tabs>
        <w:spacing w:line="312" w:lineRule="auto"/>
        <w:jc w:val="both"/>
        <w:rPr>
          <w:b/>
          <w:sz w:val="24"/>
          <w:u w:val="single"/>
        </w:rPr>
      </w:pPr>
      <w:r>
        <w:rPr>
          <w:b/>
          <w:sz w:val="24"/>
        </w:rPr>
        <w:t xml:space="preserve">5.6.1.4 – </w:t>
      </w:r>
      <w:r>
        <w:rPr>
          <w:b/>
          <w:sz w:val="24"/>
          <w:u w:val="single"/>
        </w:rPr>
        <w:t xml:space="preserve">DAS DECLARAÇÕES QUE DEVEM ACOMPANHAR OS DOCUMENTOS DE HABILITAÇÃO: </w:t>
      </w:r>
    </w:p>
    <w:p w14:paraId="7D84468F" w14:textId="77777777" w:rsidR="00A9116E" w:rsidRDefault="00A9116E">
      <w:pPr>
        <w:tabs>
          <w:tab w:val="left" w:pos="1418"/>
        </w:tabs>
        <w:spacing w:line="312" w:lineRule="auto"/>
        <w:jc w:val="both"/>
        <w:rPr>
          <w:rFonts w:ascii="Times New Roman" w:eastAsia="Times New Roman" w:hAnsi="Times New Roman" w:cs="Times New Roman"/>
          <w:sz w:val="24"/>
        </w:rPr>
      </w:pPr>
    </w:p>
    <w:p w14:paraId="5693D7BB" w14:textId="77777777" w:rsidR="00A9116E" w:rsidRDefault="00982F1D">
      <w:pPr>
        <w:tabs>
          <w:tab w:val="left" w:pos="1418"/>
        </w:tabs>
        <w:spacing w:line="312" w:lineRule="auto"/>
        <w:jc w:val="both"/>
        <w:rPr>
          <w:sz w:val="24"/>
        </w:rPr>
      </w:pPr>
      <w:r>
        <w:rPr>
          <w:b/>
          <w:sz w:val="24"/>
        </w:rPr>
        <w:t>5.6.1.4.1 -</w:t>
      </w:r>
      <w:r>
        <w:rPr>
          <w:sz w:val="24"/>
        </w:rPr>
        <w:t xml:space="preserve"> Juntamente com os documentos de habilitação, o licitante deverá apresentar, utilizando-se do modelo constante no anexo VI, uma declaração</w:t>
      </w:r>
      <w:r>
        <w:rPr>
          <w:spacing w:val="1"/>
          <w:sz w:val="24"/>
        </w:rPr>
        <w:t xml:space="preserve"> </w:t>
      </w:r>
      <w:r>
        <w:rPr>
          <w:sz w:val="24"/>
        </w:rPr>
        <w:t>atestando</w:t>
      </w:r>
      <w:r>
        <w:rPr>
          <w:spacing w:val="1"/>
          <w:sz w:val="24"/>
        </w:rPr>
        <w:t xml:space="preserve"> </w:t>
      </w:r>
      <w:r>
        <w:rPr>
          <w:sz w:val="24"/>
        </w:rPr>
        <w:t>que:</w:t>
      </w:r>
    </w:p>
    <w:p w14:paraId="00C7FD79" w14:textId="77777777" w:rsidR="00A9116E" w:rsidRDefault="00A9116E">
      <w:pPr>
        <w:tabs>
          <w:tab w:val="left" w:pos="1418"/>
        </w:tabs>
        <w:spacing w:line="312" w:lineRule="auto"/>
        <w:jc w:val="both"/>
        <w:rPr>
          <w:sz w:val="24"/>
        </w:rPr>
      </w:pPr>
    </w:p>
    <w:p w14:paraId="1353CAF3" w14:textId="77777777" w:rsidR="00A9116E" w:rsidRDefault="00982F1D">
      <w:pPr>
        <w:widowControl/>
        <w:tabs>
          <w:tab w:val="left" w:pos="1380"/>
          <w:tab w:val="left" w:pos="1418"/>
        </w:tabs>
        <w:spacing w:line="312" w:lineRule="auto"/>
        <w:jc w:val="both"/>
        <w:rPr>
          <w:sz w:val="24"/>
        </w:rPr>
      </w:pPr>
      <w:r>
        <w:rPr>
          <w:b/>
          <w:sz w:val="24"/>
        </w:rPr>
        <w:t>a)</w:t>
      </w:r>
      <w:r>
        <w:rPr>
          <w:sz w:val="24"/>
        </w:rPr>
        <w:t xml:space="preserve"> se encontra em situação regular perante </w:t>
      </w:r>
      <w:r>
        <w:rPr>
          <w:b/>
          <w:sz w:val="24"/>
        </w:rPr>
        <w:t xml:space="preserve">o Ministério do Trabalho e Previdência </w:t>
      </w:r>
      <w:r>
        <w:rPr>
          <w:sz w:val="24"/>
        </w:rPr>
        <w:t>no que se refere a observância do disposto no inciso XXXIII do artigo 7.º da Constituição Federal, na forma do</w:t>
      </w:r>
      <w:r>
        <w:rPr>
          <w:spacing w:val="1"/>
          <w:sz w:val="24"/>
        </w:rPr>
        <w:t xml:space="preserve"> </w:t>
      </w:r>
      <w:r>
        <w:rPr>
          <w:sz w:val="24"/>
        </w:rPr>
        <w:t>Decreto Estadual nº.</w:t>
      </w:r>
      <w:r>
        <w:rPr>
          <w:spacing w:val="1"/>
          <w:sz w:val="24"/>
        </w:rPr>
        <w:t xml:space="preserve"> </w:t>
      </w:r>
      <w:r>
        <w:rPr>
          <w:sz w:val="24"/>
        </w:rPr>
        <w:t>42.911/1998;</w:t>
      </w:r>
    </w:p>
    <w:p w14:paraId="109D8467" w14:textId="77777777" w:rsidR="00A9116E" w:rsidRDefault="00A9116E">
      <w:pPr>
        <w:widowControl/>
        <w:tabs>
          <w:tab w:val="left" w:pos="1380"/>
          <w:tab w:val="left" w:pos="1418"/>
        </w:tabs>
        <w:spacing w:line="312" w:lineRule="auto"/>
        <w:jc w:val="both"/>
        <w:rPr>
          <w:sz w:val="24"/>
        </w:rPr>
      </w:pPr>
    </w:p>
    <w:p w14:paraId="05ED2446" w14:textId="77777777" w:rsidR="00A9116E" w:rsidRDefault="00982F1D">
      <w:pPr>
        <w:widowControl/>
        <w:tabs>
          <w:tab w:val="left" w:pos="1377"/>
          <w:tab w:val="left" w:pos="1418"/>
        </w:tabs>
        <w:spacing w:line="312" w:lineRule="auto"/>
        <w:jc w:val="both"/>
        <w:rPr>
          <w:sz w:val="24"/>
        </w:rPr>
      </w:pPr>
      <w:r>
        <w:rPr>
          <w:b/>
          <w:sz w:val="24"/>
        </w:rPr>
        <w:lastRenderedPageBreak/>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759539C7" w14:textId="77777777" w:rsidR="00A9116E" w:rsidRDefault="00A9116E">
      <w:pPr>
        <w:widowControl/>
        <w:tabs>
          <w:tab w:val="left" w:pos="1377"/>
          <w:tab w:val="left" w:pos="1418"/>
        </w:tabs>
        <w:spacing w:line="312" w:lineRule="auto"/>
        <w:jc w:val="both"/>
        <w:rPr>
          <w:sz w:val="24"/>
        </w:rPr>
      </w:pPr>
    </w:p>
    <w:p w14:paraId="78D66D28" w14:textId="77777777" w:rsidR="00A9116E" w:rsidRDefault="00982F1D">
      <w:pPr>
        <w:widowControl/>
        <w:spacing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526824E" w14:textId="77777777" w:rsidR="00A9116E" w:rsidRDefault="00A9116E">
      <w:pPr>
        <w:widowControl/>
        <w:spacing w:line="312" w:lineRule="auto"/>
        <w:jc w:val="both"/>
        <w:rPr>
          <w:rFonts w:ascii="Times New Roman" w:eastAsia="Times New Roman" w:hAnsi="Times New Roman" w:cs="Times New Roman"/>
          <w:sz w:val="24"/>
        </w:rPr>
      </w:pPr>
    </w:p>
    <w:p w14:paraId="4161BE08" w14:textId="77777777" w:rsidR="00A9116E" w:rsidRDefault="00982F1D">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ou por afinidade, até o terceiro grau, de dirigente do órgão ou entidade contratante, ou de agente público que atue na licitação, fiscalização ou gestão do contrato.</w:t>
      </w:r>
    </w:p>
    <w:p w14:paraId="5DC40E9F" w14:textId="77777777" w:rsidR="00A9116E" w:rsidRDefault="00A9116E">
      <w:pPr>
        <w:widowControl/>
        <w:spacing w:line="312" w:lineRule="auto"/>
        <w:jc w:val="both"/>
        <w:rPr>
          <w:rFonts w:ascii="Times New Roman" w:eastAsia="Times New Roman" w:hAnsi="Times New Roman" w:cs="Times New Roman"/>
          <w:sz w:val="24"/>
        </w:rPr>
      </w:pPr>
    </w:p>
    <w:p w14:paraId="4571E22C" w14:textId="77777777" w:rsidR="00A9116E" w:rsidRDefault="00982F1D">
      <w:pPr>
        <w:spacing w:line="312" w:lineRule="auto"/>
        <w:jc w:val="both"/>
        <w:rPr>
          <w:sz w:val="24"/>
        </w:rPr>
      </w:pPr>
      <w:r>
        <w:rPr>
          <w:b/>
          <w:sz w:val="24"/>
        </w:rPr>
        <w:t>e)</w:t>
      </w:r>
      <w:r>
        <w:rPr>
          <w:sz w:val="24"/>
        </w:rPr>
        <w:t xml:space="preserve"> declaração de cumprimento da Lei Geral de Proteção de Dados - Lei n. 13.709/2018, devendo utilizar o modelo anexo a este edital; </w:t>
      </w:r>
    </w:p>
    <w:p w14:paraId="3CFE87DA" w14:textId="77777777" w:rsidR="00A9116E" w:rsidRDefault="00A9116E">
      <w:pPr>
        <w:widowControl/>
        <w:spacing w:line="312" w:lineRule="auto"/>
        <w:jc w:val="both"/>
        <w:rPr>
          <w:rFonts w:ascii="Times New Roman" w:eastAsia="Times New Roman" w:hAnsi="Times New Roman" w:cs="Times New Roman"/>
          <w:sz w:val="24"/>
        </w:rPr>
      </w:pPr>
    </w:p>
    <w:p w14:paraId="0BAE962F" w14:textId="77777777" w:rsidR="00A9116E" w:rsidRDefault="00982F1D">
      <w:pPr>
        <w:widowControl/>
        <w:spacing w:line="312" w:lineRule="auto"/>
        <w:jc w:val="both"/>
        <w:rPr>
          <w:sz w:val="24"/>
        </w:rPr>
      </w:pPr>
      <w:r>
        <w:rPr>
          <w:b/>
          <w:sz w:val="24"/>
        </w:rPr>
        <w:t>f)</w:t>
      </w:r>
      <w:r>
        <w:rPr>
          <w:sz w:val="24"/>
        </w:rPr>
        <w:t xml:space="preserve"> declaração de que cumpre as exigências de reserva de cargos para pessoa com deficiência e para reabilitado da Previdência Social, previstas em lei e em outras normas, devendo utilizar o modelo anexo a este edital;</w:t>
      </w:r>
    </w:p>
    <w:p w14:paraId="43C43056" w14:textId="77777777" w:rsidR="00A9116E" w:rsidRDefault="00A9116E">
      <w:pPr>
        <w:widowControl/>
        <w:tabs>
          <w:tab w:val="left" w:pos="1377"/>
          <w:tab w:val="left" w:pos="1418"/>
        </w:tabs>
        <w:spacing w:line="312" w:lineRule="auto"/>
        <w:jc w:val="both"/>
        <w:rPr>
          <w:rFonts w:ascii="Times New Roman" w:eastAsia="Times New Roman" w:hAnsi="Times New Roman" w:cs="Times New Roman"/>
          <w:sz w:val="24"/>
        </w:rPr>
      </w:pPr>
    </w:p>
    <w:p w14:paraId="587F33F9" w14:textId="77777777" w:rsidR="00A9116E" w:rsidRDefault="00982F1D">
      <w:pPr>
        <w:widowControl/>
        <w:tabs>
          <w:tab w:val="left" w:pos="1377"/>
          <w:tab w:val="left" w:pos="1418"/>
        </w:tabs>
        <w:spacing w:line="312" w:lineRule="auto"/>
        <w:jc w:val="both"/>
        <w:rPr>
          <w:b/>
          <w:spacing w:val="-3"/>
          <w:sz w:val="24"/>
        </w:rPr>
      </w:pPr>
      <w:r>
        <w:rPr>
          <w:b/>
          <w:sz w:val="24"/>
        </w:rPr>
        <w:t>5.6.2 - DISPOSIÇÕES</w:t>
      </w:r>
      <w:r>
        <w:rPr>
          <w:b/>
          <w:spacing w:val="-3"/>
          <w:sz w:val="24"/>
        </w:rPr>
        <w:t xml:space="preserve"> </w:t>
      </w:r>
      <w:r>
        <w:rPr>
          <w:b/>
          <w:sz w:val="24"/>
        </w:rPr>
        <w:t>GERAIS</w:t>
      </w:r>
      <w:r>
        <w:rPr>
          <w:b/>
          <w:spacing w:val="-2"/>
          <w:sz w:val="24"/>
        </w:rPr>
        <w:t xml:space="preserve"> </w:t>
      </w:r>
      <w:r>
        <w:rPr>
          <w:b/>
          <w:sz w:val="24"/>
        </w:rPr>
        <w:t>SOBRE</w:t>
      </w:r>
      <w:r>
        <w:rPr>
          <w:b/>
          <w:spacing w:val="-2"/>
          <w:sz w:val="24"/>
        </w:rPr>
        <w:t xml:space="preserve"> </w:t>
      </w:r>
      <w:r>
        <w:rPr>
          <w:b/>
          <w:sz w:val="24"/>
        </w:rPr>
        <w:t>OS</w:t>
      </w:r>
      <w:r>
        <w:rPr>
          <w:b/>
          <w:spacing w:val="-2"/>
          <w:sz w:val="24"/>
        </w:rPr>
        <w:t xml:space="preserve"> </w:t>
      </w:r>
      <w:r>
        <w:rPr>
          <w:b/>
          <w:sz w:val="24"/>
        </w:rPr>
        <w:t>DOCUMENTOS</w:t>
      </w:r>
      <w:r>
        <w:rPr>
          <w:b/>
          <w:spacing w:val="-3"/>
          <w:sz w:val="24"/>
        </w:rPr>
        <w:t xml:space="preserve"> </w:t>
      </w:r>
    </w:p>
    <w:p w14:paraId="22F9C468" w14:textId="77777777" w:rsidR="00A9116E" w:rsidRDefault="00A9116E">
      <w:pPr>
        <w:widowControl/>
        <w:tabs>
          <w:tab w:val="left" w:pos="1377"/>
          <w:tab w:val="left" w:pos="1418"/>
        </w:tabs>
        <w:spacing w:line="312" w:lineRule="auto"/>
        <w:jc w:val="both"/>
        <w:rPr>
          <w:rFonts w:ascii="Times New Roman" w:eastAsia="Times New Roman" w:hAnsi="Times New Roman" w:cs="Times New Roman"/>
          <w:sz w:val="24"/>
        </w:rPr>
      </w:pPr>
    </w:p>
    <w:p w14:paraId="62F0814D" w14:textId="77777777" w:rsidR="00A9116E" w:rsidRDefault="00982F1D">
      <w:pPr>
        <w:widowControl/>
        <w:tabs>
          <w:tab w:val="left" w:pos="1030"/>
          <w:tab w:val="left" w:pos="1418"/>
        </w:tabs>
        <w:spacing w:line="312" w:lineRule="auto"/>
        <w:jc w:val="both"/>
        <w:rPr>
          <w:sz w:val="24"/>
        </w:rPr>
      </w:pPr>
      <w:r>
        <w:rPr>
          <w:b/>
          <w:sz w:val="24"/>
        </w:rPr>
        <w:t xml:space="preserve">5.6.2.1 - Forma de apresentação. </w:t>
      </w:r>
      <w:r>
        <w:rPr>
          <w:sz w:val="24"/>
        </w:rPr>
        <w:t>Os documentos necessários à habilitação poderão ser apresentados em cópia autenticada eletronicamente ou, em cópia simples, devendo, para fins de firmar contrato com a Prefeitura, apresentar original ou cópia autenticada em cartório.</w:t>
      </w:r>
    </w:p>
    <w:p w14:paraId="3F9D57AA" w14:textId="77777777" w:rsidR="00A9116E" w:rsidRDefault="00A9116E">
      <w:pPr>
        <w:widowControl/>
        <w:tabs>
          <w:tab w:val="left" w:pos="1030"/>
          <w:tab w:val="left" w:pos="1418"/>
        </w:tabs>
        <w:spacing w:line="312" w:lineRule="auto"/>
        <w:jc w:val="both"/>
        <w:rPr>
          <w:sz w:val="24"/>
        </w:rPr>
      </w:pPr>
    </w:p>
    <w:p w14:paraId="1238F5CB" w14:textId="77777777" w:rsidR="00A9116E" w:rsidRDefault="00982F1D">
      <w:pPr>
        <w:widowControl/>
        <w:spacing w:line="312" w:lineRule="auto"/>
        <w:jc w:val="both"/>
        <w:rPr>
          <w:sz w:val="24"/>
        </w:rPr>
      </w:pPr>
      <w:r>
        <w:rPr>
          <w:b/>
          <w:sz w:val="24"/>
        </w:rPr>
        <w:t>5.6.2.1.1</w:t>
      </w:r>
      <w:r>
        <w:rPr>
          <w:sz w:val="24"/>
        </w:rPr>
        <w:t xml:space="preserve"> - Excetuam-se</w:t>
      </w:r>
      <w:r>
        <w:rPr>
          <w:spacing w:val="-3"/>
          <w:sz w:val="24"/>
        </w:rPr>
        <w:t xml:space="preserve"> </w:t>
      </w:r>
      <w:r>
        <w:rPr>
          <w:sz w:val="24"/>
        </w:rPr>
        <w:t>da</w:t>
      </w:r>
      <w:r>
        <w:rPr>
          <w:spacing w:val="-3"/>
          <w:sz w:val="24"/>
        </w:rPr>
        <w:t xml:space="preserve"> </w:t>
      </w:r>
      <w:r>
        <w:rPr>
          <w:sz w:val="24"/>
        </w:rPr>
        <w:t>regra</w:t>
      </w:r>
      <w:r>
        <w:rPr>
          <w:spacing w:val="-3"/>
          <w:sz w:val="24"/>
        </w:rPr>
        <w:t xml:space="preserve"> </w:t>
      </w:r>
      <w:r>
        <w:rPr>
          <w:sz w:val="24"/>
        </w:rPr>
        <w:t>prevista</w:t>
      </w:r>
      <w:r>
        <w:rPr>
          <w:spacing w:val="-1"/>
          <w:sz w:val="24"/>
        </w:rPr>
        <w:t xml:space="preserve"> </w:t>
      </w:r>
      <w:r>
        <w:rPr>
          <w:sz w:val="24"/>
        </w:rPr>
        <w:t>na cláusula</w:t>
      </w:r>
      <w:r>
        <w:rPr>
          <w:spacing w:val="-1"/>
          <w:sz w:val="24"/>
        </w:rPr>
        <w:t xml:space="preserve"> </w:t>
      </w:r>
      <w:r>
        <w:rPr>
          <w:b/>
          <w:sz w:val="24"/>
        </w:rPr>
        <w:t>5.6.2.1</w:t>
      </w:r>
      <w:r>
        <w:rPr>
          <w:spacing w:val="-3"/>
          <w:sz w:val="24"/>
        </w:rPr>
        <w:t xml:space="preserve"> </w:t>
      </w:r>
      <w:r>
        <w:rPr>
          <w:sz w:val="24"/>
        </w:rPr>
        <w:t>deste</w:t>
      </w:r>
      <w:r>
        <w:rPr>
          <w:spacing w:val="-3"/>
          <w:sz w:val="24"/>
        </w:rPr>
        <w:t xml:space="preserve"> </w:t>
      </w:r>
      <w:r>
        <w:rPr>
          <w:sz w:val="24"/>
        </w:rPr>
        <w:t>Edital</w:t>
      </w:r>
      <w:r>
        <w:rPr>
          <w:spacing w:val="-3"/>
          <w:sz w:val="24"/>
        </w:rPr>
        <w:t xml:space="preserve"> </w:t>
      </w:r>
      <w:r>
        <w:rPr>
          <w:sz w:val="24"/>
        </w:rPr>
        <w:t>os</w:t>
      </w:r>
      <w:r>
        <w:rPr>
          <w:spacing w:val="-2"/>
          <w:sz w:val="24"/>
        </w:rPr>
        <w:t xml:space="preserve"> </w:t>
      </w:r>
      <w:r>
        <w:rPr>
          <w:sz w:val="24"/>
        </w:rPr>
        <w:t>documentos obtidos</w:t>
      </w:r>
      <w:r>
        <w:rPr>
          <w:spacing w:val="-2"/>
          <w:sz w:val="24"/>
        </w:rPr>
        <w:t xml:space="preserve"> </w:t>
      </w:r>
      <w:r>
        <w:rPr>
          <w:sz w:val="24"/>
        </w:rPr>
        <w:t>pela</w:t>
      </w:r>
      <w:r>
        <w:rPr>
          <w:spacing w:val="-2"/>
          <w:sz w:val="24"/>
        </w:rPr>
        <w:t xml:space="preserve"> </w:t>
      </w:r>
      <w:r>
        <w:rPr>
          <w:sz w:val="24"/>
        </w:rPr>
        <w:t>Internet,</w:t>
      </w:r>
      <w:r>
        <w:rPr>
          <w:spacing w:val="-3"/>
          <w:sz w:val="24"/>
        </w:rPr>
        <w:t xml:space="preserve"> </w:t>
      </w:r>
      <w:r>
        <w:rPr>
          <w:sz w:val="24"/>
        </w:rPr>
        <w:t xml:space="preserve">os </w:t>
      </w:r>
      <w:r>
        <w:rPr>
          <w:spacing w:val="-53"/>
          <w:sz w:val="24"/>
        </w:rPr>
        <w:t xml:space="preserve"> </w:t>
      </w:r>
      <w:r>
        <w:rPr>
          <w:sz w:val="24"/>
        </w:rPr>
        <w:t>quais poderão ser apresentados sem qualquer autenticação, desde que, quando pertinente,</w:t>
      </w:r>
      <w:r>
        <w:rPr>
          <w:spacing w:val="1"/>
          <w:sz w:val="24"/>
        </w:rPr>
        <w:t xml:space="preserve"> </w:t>
      </w:r>
      <w:r>
        <w:rPr>
          <w:sz w:val="24"/>
        </w:rPr>
        <w:t>acompanhados</w:t>
      </w:r>
      <w:r>
        <w:rPr>
          <w:spacing w:val="-1"/>
          <w:sz w:val="24"/>
        </w:rPr>
        <w:t xml:space="preserve"> </w:t>
      </w:r>
      <w:r>
        <w:rPr>
          <w:sz w:val="24"/>
        </w:rPr>
        <w:t>de</w:t>
      </w:r>
      <w:r>
        <w:rPr>
          <w:spacing w:val="-2"/>
          <w:sz w:val="24"/>
        </w:rPr>
        <w:t xml:space="preserve"> </w:t>
      </w:r>
      <w:r>
        <w:rPr>
          <w:sz w:val="24"/>
        </w:rPr>
        <w:t>código de</w:t>
      </w:r>
      <w:r>
        <w:rPr>
          <w:spacing w:val="-2"/>
          <w:sz w:val="24"/>
        </w:rPr>
        <w:t xml:space="preserve"> </w:t>
      </w:r>
      <w:r>
        <w:rPr>
          <w:sz w:val="24"/>
        </w:rPr>
        <w:t>verificação que permita</w:t>
      </w:r>
      <w:r>
        <w:rPr>
          <w:spacing w:val="2"/>
          <w:sz w:val="24"/>
        </w:rPr>
        <w:t xml:space="preserve"> </w:t>
      </w:r>
      <w:r>
        <w:rPr>
          <w:sz w:val="24"/>
        </w:rPr>
        <w:t>a</w:t>
      </w:r>
      <w:r>
        <w:rPr>
          <w:spacing w:val="-2"/>
          <w:sz w:val="24"/>
        </w:rPr>
        <w:t xml:space="preserve"> </w:t>
      </w:r>
      <w:r>
        <w:rPr>
          <w:sz w:val="24"/>
        </w:rPr>
        <w:t>apuração</w:t>
      </w:r>
      <w:r>
        <w:rPr>
          <w:spacing w:val="1"/>
          <w:sz w:val="24"/>
        </w:rPr>
        <w:t xml:space="preserve"> </w:t>
      </w:r>
      <w:r>
        <w:rPr>
          <w:sz w:val="24"/>
        </w:rPr>
        <w:t>de</w:t>
      </w:r>
      <w:r>
        <w:rPr>
          <w:spacing w:val="-2"/>
          <w:sz w:val="24"/>
        </w:rPr>
        <w:t xml:space="preserve"> </w:t>
      </w:r>
      <w:r>
        <w:rPr>
          <w:sz w:val="24"/>
        </w:rPr>
        <w:t>sua autenticidade.</w:t>
      </w:r>
    </w:p>
    <w:p w14:paraId="2E3A28D7" w14:textId="77777777" w:rsidR="00A9116E" w:rsidRDefault="00A9116E">
      <w:pPr>
        <w:widowControl/>
        <w:spacing w:line="312" w:lineRule="auto"/>
        <w:jc w:val="both"/>
        <w:rPr>
          <w:rFonts w:ascii="Times New Roman" w:eastAsia="Times New Roman" w:hAnsi="Times New Roman" w:cs="Times New Roman"/>
          <w:sz w:val="24"/>
        </w:rPr>
      </w:pPr>
    </w:p>
    <w:p w14:paraId="083D8D83" w14:textId="77777777" w:rsidR="00A9116E" w:rsidRDefault="00982F1D">
      <w:pPr>
        <w:widowControl/>
        <w:spacing w:line="312" w:lineRule="auto"/>
        <w:jc w:val="both"/>
        <w:rPr>
          <w:sz w:val="24"/>
        </w:rPr>
      </w:pPr>
      <w:r>
        <w:rPr>
          <w:b/>
          <w:sz w:val="24"/>
        </w:rPr>
        <w:lastRenderedPageBreak/>
        <w:t xml:space="preserve">5.6.2.1.1.1 </w:t>
      </w:r>
      <w:r>
        <w:rPr>
          <w:sz w:val="24"/>
        </w:rPr>
        <w:t>– A ausência de algum dos documentos obtidos</w:t>
      </w:r>
      <w:r>
        <w:rPr>
          <w:spacing w:val="-2"/>
          <w:sz w:val="24"/>
        </w:rPr>
        <w:t xml:space="preserve"> </w:t>
      </w:r>
      <w:r>
        <w:rPr>
          <w:sz w:val="24"/>
        </w:rPr>
        <w:t>pela</w:t>
      </w:r>
      <w:r>
        <w:rPr>
          <w:spacing w:val="-2"/>
          <w:sz w:val="24"/>
        </w:rPr>
        <w:t xml:space="preserve"> </w:t>
      </w:r>
      <w:r>
        <w:rPr>
          <w:sz w:val="24"/>
        </w:rPr>
        <w:t>Internet, se possível, será sanada em sessão pelo pregoeiro e equipe de apoio, desde que esses documentos estejam disponibilizados para a consulta pública no site de referência.</w:t>
      </w:r>
    </w:p>
    <w:p w14:paraId="3C6A800E" w14:textId="77777777" w:rsidR="00A9116E" w:rsidRDefault="00A9116E">
      <w:pPr>
        <w:widowControl/>
        <w:tabs>
          <w:tab w:val="left" w:pos="1018"/>
          <w:tab w:val="left" w:pos="1418"/>
        </w:tabs>
        <w:spacing w:line="312" w:lineRule="auto"/>
        <w:jc w:val="both"/>
        <w:rPr>
          <w:rFonts w:ascii="Times New Roman" w:eastAsia="Times New Roman" w:hAnsi="Times New Roman" w:cs="Times New Roman"/>
          <w:sz w:val="24"/>
        </w:rPr>
      </w:pPr>
    </w:p>
    <w:p w14:paraId="5CBF6C08" w14:textId="77777777" w:rsidR="00A9116E" w:rsidRDefault="00982F1D">
      <w:pPr>
        <w:widowControl/>
        <w:tabs>
          <w:tab w:val="left" w:pos="1018"/>
          <w:tab w:val="left" w:pos="1418"/>
        </w:tabs>
        <w:spacing w:line="312" w:lineRule="auto"/>
        <w:jc w:val="both"/>
        <w:rPr>
          <w:sz w:val="24"/>
        </w:rPr>
      </w:pPr>
      <w:r>
        <w:rPr>
          <w:b/>
          <w:sz w:val="24"/>
        </w:rPr>
        <w:t xml:space="preserve">5.6.2.2 </w:t>
      </w:r>
      <w:r>
        <w:rPr>
          <w:sz w:val="24"/>
        </w:rPr>
        <w:t xml:space="preserve">- Será permitida a assinatura digital por pessoa física ou jurídica em </w:t>
      </w:r>
      <w:r>
        <w:rPr>
          <w:b/>
          <w:sz w:val="24"/>
          <w:u w:val="single"/>
        </w:rPr>
        <w:t>meio eletrônico</w:t>
      </w:r>
      <w:r>
        <w:rPr>
          <w:sz w:val="24"/>
        </w:rPr>
        <w:t>, mediante certificado digital emitido em âmbito da infraestrutura de Chaves Públicas Brasileiras (ICP-Brasil), conforme parágrafo 2º do art. 12 da Lei 14.133/2021.</w:t>
      </w:r>
    </w:p>
    <w:p w14:paraId="36A04BAB" w14:textId="77777777" w:rsidR="00A9116E" w:rsidRDefault="00A9116E">
      <w:pPr>
        <w:widowControl/>
        <w:tabs>
          <w:tab w:val="left" w:pos="1018"/>
          <w:tab w:val="left" w:pos="1418"/>
        </w:tabs>
        <w:spacing w:line="312" w:lineRule="auto"/>
        <w:jc w:val="both"/>
        <w:rPr>
          <w:rFonts w:ascii="Times New Roman" w:eastAsia="Times New Roman" w:hAnsi="Times New Roman" w:cs="Times New Roman"/>
          <w:sz w:val="24"/>
        </w:rPr>
      </w:pPr>
    </w:p>
    <w:p w14:paraId="3E83B404" w14:textId="77777777" w:rsidR="00A9116E" w:rsidRDefault="00982F1D">
      <w:pPr>
        <w:widowControl/>
        <w:tabs>
          <w:tab w:val="left" w:pos="1003"/>
          <w:tab w:val="left" w:pos="1418"/>
        </w:tabs>
        <w:spacing w:line="312" w:lineRule="auto"/>
        <w:jc w:val="both"/>
        <w:rPr>
          <w:sz w:val="24"/>
        </w:rPr>
      </w:pPr>
      <w:r>
        <w:rPr>
          <w:b/>
          <w:sz w:val="24"/>
        </w:rPr>
        <w:t xml:space="preserve">5.6.2.3 - Validade das certidões. </w:t>
      </w:r>
      <w:r>
        <w:rPr>
          <w:sz w:val="24"/>
        </w:rPr>
        <w:t>Na hipótese de não constar prazo de validade nas certidões apresentadas, a</w:t>
      </w:r>
      <w:r>
        <w:rPr>
          <w:spacing w:val="1"/>
          <w:sz w:val="24"/>
        </w:rPr>
        <w:t xml:space="preserve"> </w:t>
      </w:r>
      <w:r>
        <w:rPr>
          <w:sz w:val="24"/>
        </w:rPr>
        <w:t>Comissão de Contratação aceitará como válidas as expedidas até 180 (cento e oitenta) dias</w:t>
      </w:r>
      <w:r>
        <w:rPr>
          <w:spacing w:val="1"/>
          <w:sz w:val="24"/>
        </w:rPr>
        <w:t xml:space="preserve"> </w:t>
      </w:r>
      <w:r>
        <w:rPr>
          <w:sz w:val="24"/>
        </w:rPr>
        <w:t>imediatamente</w:t>
      </w:r>
      <w:r>
        <w:rPr>
          <w:spacing w:val="1"/>
          <w:sz w:val="24"/>
        </w:rPr>
        <w:t xml:space="preserve"> </w:t>
      </w:r>
      <w:r>
        <w:rPr>
          <w:sz w:val="24"/>
        </w:rPr>
        <w:t>anteriores</w:t>
      </w:r>
      <w:r>
        <w:rPr>
          <w:spacing w:val="1"/>
          <w:sz w:val="24"/>
        </w:rPr>
        <w:t xml:space="preserve"> </w:t>
      </w:r>
      <w:r>
        <w:rPr>
          <w:sz w:val="24"/>
        </w:rPr>
        <w:t>à</w:t>
      </w:r>
      <w:r>
        <w:rPr>
          <w:spacing w:val="1"/>
          <w:sz w:val="24"/>
        </w:rPr>
        <w:t xml:space="preserve"> </w:t>
      </w:r>
      <w:r>
        <w:rPr>
          <w:sz w:val="24"/>
        </w:rPr>
        <w:t>data</w:t>
      </w:r>
      <w:r>
        <w:rPr>
          <w:spacing w:val="1"/>
          <w:sz w:val="24"/>
        </w:rPr>
        <w:t xml:space="preserve"> </w:t>
      </w:r>
      <w:r>
        <w:rPr>
          <w:sz w:val="24"/>
        </w:rPr>
        <w:t>da</w:t>
      </w:r>
      <w:r>
        <w:rPr>
          <w:spacing w:val="1"/>
          <w:sz w:val="24"/>
        </w:rPr>
        <w:t xml:space="preserve"> </w:t>
      </w:r>
      <w:r>
        <w:rPr>
          <w:sz w:val="24"/>
        </w:rPr>
        <w:t>sessão</w:t>
      </w:r>
      <w:r>
        <w:rPr>
          <w:spacing w:val="1"/>
          <w:sz w:val="24"/>
        </w:rPr>
        <w:t xml:space="preserve"> </w:t>
      </w:r>
      <w:r>
        <w:rPr>
          <w:sz w:val="24"/>
        </w:rPr>
        <w:t>pública.</w:t>
      </w:r>
    </w:p>
    <w:p w14:paraId="5D9DCF93" w14:textId="77777777" w:rsidR="00A9116E" w:rsidRDefault="00982F1D">
      <w:pPr>
        <w:widowControl/>
        <w:tabs>
          <w:tab w:val="left" w:pos="994"/>
          <w:tab w:val="left" w:pos="1418"/>
        </w:tabs>
        <w:spacing w:line="312" w:lineRule="auto"/>
        <w:jc w:val="both"/>
        <w:rPr>
          <w:sz w:val="24"/>
        </w:rPr>
      </w:pPr>
      <w:r>
        <w:rPr>
          <w:b/>
          <w:sz w:val="24"/>
        </w:rPr>
        <w:t>5.6.2.3.1</w:t>
      </w:r>
      <w:r>
        <w:rPr>
          <w:sz w:val="24"/>
        </w:rPr>
        <w:t xml:space="preserve"> - Se</w:t>
      </w:r>
      <w:r>
        <w:rPr>
          <w:spacing w:val="-3"/>
          <w:sz w:val="24"/>
        </w:rPr>
        <w:t xml:space="preserve"> </w:t>
      </w:r>
      <w:r>
        <w:rPr>
          <w:sz w:val="24"/>
        </w:rPr>
        <w:t>o</w:t>
      </w:r>
      <w:r>
        <w:rPr>
          <w:spacing w:val="-2"/>
          <w:sz w:val="24"/>
        </w:rPr>
        <w:t xml:space="preserve"> </w:t>
      </w:r>
      <w:r>
        <w:rPr>
          <w:sz w:val="24"/>
        </w:rPr>
        <w:t>licitante</w:t>
      </w:r>
      <w:r>
        <w:rPr>
          <w:spacing w:val="-5"/>
          <w:sz w:val="24"/>
        </w:rPr>
        <w:t xml:space="preserve"> </w:t>
      </w:r>
      <w:r>
        <w:rPr>
          <w:sz w:val="24"/>
        </w:rPr>
        <w:t>for</w:t>
      </w:r>
      <w:r>
        <w:rPr>
          <w:spacing w:val="-5"/>
          <w:sz w:val="24"/>
        </w:rPr>
        <w:t xml:space="preserve"> </w:t>
      </w:r>
      <w:r>
        <w:rPr>
          <w:sz w:val="24"/>
        </w:rPr>
        <w:t>a</w:t>
      </w:r>
      <w:r>
        <w:rPr>
          <w:spacing w:val="-2"/>
          <w:sz w:val="24"/>
        </w:rPr>
        <w:t xml:space="preserve"> </w:t>
      </w:r>
      <w:r>
        <w:rPr>
          <w:sz w:val="24"/>
        </w:rPr>
        <w:t>matriz,</w:t>
      </w:r>
      <w:r>
        <w:rPr>
          <w:spacing w:val="-4"/>
          <w:sz w:val="24"/>
        </w:rPr>
        <w:t xml:space="preserve"> </w:t>
      </w:r>
      <w:r>
        <w:rPr>
          <w:sz w:val="24"/>
        </w:rPr>
        <w:t>os</w:t>
      </w:r>
      <w:r>
        <w:rPr>
          <w:spacing w:val="-1"/>
          <w:sz w:val="24"/>
        </w:rPr>
        <w:t xml:space="preserve"> </w:t>
      </w:r>
      <w:r>
        <w:rPr>
          <w:sz w:val="24"/>
        </w:rPr>
        <w:t>documentos</w:t>
      </w:r>
      <w:r>
        <w:rPr>
          <w:spacing w:val="-5"/>
          <w:sz w:val="24"/>
        </w:rPr>
        <w:t xml:space="preserve"> </w:t>
      </w:r>
      <w:r>
        <w:rPr>
          <w:sz w:val="24"/>
        </w:rPr>
        <w:t>exigidos</w:t>
      </w:r>
      <w:r>
        <w:rPr>
          <w:spacing w:val="-4"/>
          <w:sz w:val="24"/>
        </w:rPr>
        <w:t xml:space="preserve"> n</w:t>
      </w:r>
      <w:r>
        <w:rPr>
          <w:sz w:val="24"/>
        </w:rPr>
        <w:t>a cláusula</w:t>
      </w:r>
      <w:r>
        <w:rPr>
          <w:spacing w:val="-2"/>
          <w:sz w:val="24"/>
        </w:rPr>
        <w:t xml:space="preserve"> </w:t>
      </w:r>
      <w:r>
        <w:rPr>
          <w:b/>
          <w:sz w:val="24"/>
        </w:rPr>
        <w:t>5.6.1</w:t>
      </w:r>
      <w:r>
        <w:rPr>
          <w:spacing w:val="-3"/>
          <w:sz w:val="24"/>
        </w:rPr>
        <w:t xml:space="preserve"> </w:t>
      </w:r>
      <w:r>
        <w:rPr>
          <w:sz w:val="24"/>
        </w:rPr>
        <w:t>deverão</w:t>
      </w:r>
      <w:r>
        <w:rPr>
          <w:spacing w:val="-2"/>
          <w:sz w:val="24"/>
        </w:rPr>
        <w:t xml:space="preserve"> </w:t>
      </w:r>
      <w:r>
        <w:rPr>
          <w:sz w:val="24"/>
        </w:rPr>
        <w:t>estar</w:t>
      </w:r>
      <w:r>
        <w:rPr>
          <w:spacing w:val="-4"/>
          <w:sz w:val="24"/>
        </w:rPr>
        <w:t xml:space="preserve"> </w:t>
      </w:r>
      <w:r>
        <w:rPr>
          <w:sz w:val="24"/>
        </w:rPr>
        <w:t>em</w:t>
      </w:r>
      <w:r>
        <w:rPr>
          <w:spacing w:val="-4"/>
          <w:sz w:val="24"/>
        </w:rPr>
        <w:t xml:space="preserve"> </w:t>
      </w:r>
      <w:r>
        <w:rPr>
          <w:sz w:val="24"/>
        </w:rPr>
        <w:t>nome</w:t>
      </w:r>
      <w:r>
        <w:rPr>
          <w:spacing w:val="-2"/>
          <w:sz w:val="24"/>
        </w:rPr>
        <w:t xml:space="preserve"> </w:t>
      </w:r>
      <w:r>
        <w:rPr>
          <w:sz w:val="24"/>
        </w:rPr>
        <w:t>da</w:t>
      </w:r>
      <w:r>
        <w:rPr>
          <w:spacing w:val="-3"/>
          <w:sz w:val="24"/>
        </w:rPr>
        <w:t xml:space="preserve"> </w:t>
      </w:r>
      <w:r>
        <w:rPr>
          <w:sz w:val="24"/>
        </w:rPr>
        <w:t>matriz,</w:t>
      </w:r>
      <w:r>
        <w:rPr>
          <w:spacing w:val="-4"/>
          <w:sz w:val="24"/>
        </w:rPr>
        <w:t xml:space="preserve"> </w:t>
      </w:r>
      <w:r>
        <w:rPr>
          <w:sz w:val="24"/>
        </w:rPr>
        <w:t>e,</w:t>
      </w:r>
      <w:r>
        <w:rPr>
          <w:spacing w:val="-3"/>
          <w:sz w:val="24"/>
        </w:rPr>
        <w:t xml:space="preserve"> </w:t>
      </w:r>
      <w:r>
        <w:rPr>
          <w:w w:val="95"/>
          <w:sz w:val="24"/>
        </w:rPr>
        <w:t>deverão estar em nome da filial que, na condição de licitante,</w:t>
      </w:r>
      <w:r>
        <w:rPr>
          <w:spacing w:val="1"/>
          <w:w w:val="95"/>
          <w:sz w:val="24"/>
        </w:rPr>
        <w:t xml:space="preserve"> </w:t>
      </w:r>
      <w:r>
        <w:rPr>
          <w:w w:val="95"/>
          <w:sz w:val="24"/>
        </w:rPr>
        <w:t>executará o objeto do contrato, exceto aqueles documentos que, pela própria natureza, comprovadamente,</w:t>
      </w:r>
      <w:r>
        <w:rPr>
          <w:spacing w:val="1"/>
          <w:w w:val="95"/>
          <w:sz w:val="24"/>
        </w:rPr>
        <w:t xml:space="preserve"> </w:t>
      </w:r>
      <w:r>
        <w:rPr>
          <w:sz w:val="24"/>
        </w:rPr>
        <w:t>forem emitidos somente</w:t>
      </w:r>
      <w:r>
        <w:rPr>
          <w:spacing w:val="1"/>
          <w:sz w:val="24"/>
        </w:rPr>
        <w:t xml:space="preserve"> </w:t>
      </w:r>
      <w:r>
        <w:rPr>
          <w:sz w:val="24"/>
        </w:rPr>
        <w:t>em</w:t>
      </w:r>
      <w:r>
        <w:rPr>
          <w:spacing w:val="-1"/>
          <w:sz w:val="24"/>
        </w:rPr>
        <w:t xml:space="preserve"> </w:t>
      </w:r>
      <w:r>
        <w:rPr>
          <w:sz w:val="24"/>
        </w:rPr>
        <w:t>nome</w:t>
      </w:r>
      <w:r>
        <w:rPr>
          <w:spacing w:val="1"/>
          <w:sz w:val="24"/>
        </w:rPr>
        <w:t xml:space="preserve"> </w:t>
      </w:r>
      <w:r>
        <w:rPr>
          <w:sz w:val="24"/>
        </w:rPr>
        <w:t>da</w:t>
      </w:r>
      <w:r>
        <w:rPr>
          <w:spacing w:val="-1"/>
          <w:sz w:val="24"/>
        </w:rPr>
        <w:t xml:space="preserve"> </w:t>
      </w:r>
      <w:r>
        <w:rPr>
          <w:sz w:val="24"/>
        </w:rPr>
        <w:t>matriz.</w:t>
      </w:r>
    </w:p>
    <w:p w14:paraId="0A31173E" w14:textId="77777777" w:rsidR="00A9116E" w:rsidRDefault="00A9116E">
      <w:pPr>
        <w:widowControl/>
        <w:tabs>
          <w:tab w:val="left" w:pos="994"/>
          <w:tab w:val="left" w:pos="1418"/>
        </w:tabs>
        <w:spacing w:line="312" w:lineRule="auto"/>
        <w:jc w:val="both"/>
        <w:rPr>
          <w:sz w:val="24"/>
        </w:rPr>
      </w:pPr>
    </w:p>
    <w:p w14:paraId="18555B06" w14:textId="77777777" w:rsidR="00A9116E" w:rsidRDefault="00982F1D">
      <w:pPr>
        <w:widowControl/>
        <w:tabs>
          <w:tab w:val="left" w:pos="984"/>
          <w:tab w:val="left" w:pos="1418"/>
        </w:tabs>
        <w:spacing w:line="312" w:lineRule="auto"/>
        <w:jc w:val="both"/>
        <w:rPr>
          <w:sz w:val="24"/>
        </w:rPr>
      </w:pPr>
      <w:r>
        <w:rPr>
          <w:b/>
          <w:sz w:val="24"/>
        </w:rPr>
        <w:t>5.6.2.4 – Isenções</w:t>
      </w:r>
      <w:r>
        <w:rPr>
          <w:b/>
          <w:spacing w:val="-11"/>
          <w:sz w:val="24"/>
        </w:rPr>
        <w:t xml:space="preserve"> </w:t>
      </w:r>
      <w:r>
        <w:rPr>
          <w:b/>
          <w:sz w:val="24"/>
        </w:rPr>
        <w:t>e</w:t>
      </w:r>
      <w:r>
        <w:rPr>
          <w:b/>
          <w:spacing w:val="-10"/>
          <w:sz w:val="24"/>
        </w:rPr>
        <w:t xml:space="preserve"> </w:t>
      </w:r>
      <w:r>
        <w:rPr>
          <w:b/>
          <w:sz w:val="24"/>
        </w:rPr>
        <w:t>imunidades.</w:t>
      </w:r>
      <w:r>
        <w:rPr>
          <w:b/>
          <w:spacing w:val="-9"/>
          <w:sz w:val="24"/>
        </w:rPr>
        <w:t xml:space="preserve"> </w:t>
      </w:r>
      <w:r>
        <w:rPr>
          <w:sz w:val="24"/>
        </w:rPr>
        <w:t>O</w:t>
      </w:r>
      <w:r>
        <w:rPr>
          <w:spacing w:val="-9"/>
          <w:sz w:val="24"/>
        </w:rPr>
        <w:t xml:space="preserve"> </w:t>
      </w:r>
      <w:r>
        <w:rPr>
          <w:sz w:val="24"/>
        </w:rPr>
        <w:t>licitante</w:t>
      </w:r>
      <w:r>
        <w:rPr>
          <w:spacing w:val="-10"/>
          <w:sz w:val="24"/>
        </w:rPr>
        <w:t xml:space="preserve"> </w:t>
      </w:r>
      <w:r>
        <w:rPr>
          <w:sz w:val="24"/>
        </w:rPr>
        <w:t>que</w:t>
      </w:r>
      <w:r>
        <w:rPr>
          <w:spacing w:val="-11"/>
          <w:sz w:val="24"/>
        </w:rPr>
        <w:t xml:space="preserve"> </w:t>
      </w:r>
      <w:r>
        <w:rPr>
          <w:sz w:val="24"/>
        </w:rPr>
        <w:t>se</w:t>
      </w:r>
      <w:r>
        <w:rPr>
          <w:spacing w:val="-12"/>
          <w:sz w:val="24"/>
        </w:rPr>
        <w:t xml:space="preserve"> </w:t>
      </w:r>
      <w:r>
        <w:rPr>
          <w:sz w:val="24"/>
        </w:rPr>
        <w:t>considerar</w:t>
      </w:r>
      <w:r>
        <w:rPr>
          <w:spacing w:val="-10"/>
          <w:sz w:val="24"/>
        </w:rPr>
        <w:t xml:space="preserve"> </w:t>
      </w:r>
      <w:r>
        <w:rPr>
          <w:sz w:val="24"/>
        </w:rPr>
        <w:t>isento</w:t>
      </w:r>
      <w:r>
        <w:rPr>
          <w:spacing w:val="-10"/>
          <w:sz w:val="24"/>
        </w:rPr>
        <w:t xml:space="preserve"> </w:t>
      </w:r>
      <w:r>
        <w:rPr>
          <w:sz w:val="24"/>
        </w:rPr>
        <w:t>ou</w:t>
      </w:r>
      <w:r>
        <w:rPr>
          <w:spacing w:val="-9"/>
          <w:sz w:val="24"/>
        </w:rPr>
        <w:t xml:space="preserve"> </w:t>
      </w:r>
      <w:r>
        <w:rPr>
          <w:sz w:val="24"/>
        </w:rPr>
        <w:t>imune</w:t>
      </w:r>
      <w:r>
        <w:rPr>
          <w:spacing w:val="-11"/>
          <w:sz w:val="24"/>
        </w:rPr>
        <w:t xml:space="preserve"> </w:t>
      </w:r>
      <w:r>
        <w:rPr>
          <w:sz w:val="24"/>
        </w:rPr>
        <w:t>de</w:t>
      </w:r>
      <w:r>
        <w:rPr>
          <w:spacing w:val="-10"/>
          <w:sz w:val="24"/>
        </w:rPr>
        <w:t xml:space="preserve"> </w:t>
      </w:r>
      <w:r>
        <w:rPr>
          <w:sz w:val="24"/>
        </w:rPr>
        <w:t>tributos</w:t>
      </w:r>
      <w:r>
        <w:rPr>
          <w:spacing w:val="-12"/>
          <w:sz w:val="24"/>
        </w:rPr>
        <w:t xml:space="preserve"> </w:t>
      </w:r>
      <w:r>
        <w:rPr>
          <w:sz w:val="24"/>
        </w:rPr>
        <w:t>relacionados</w:t>
      </w:r>
      <w:r>
        <w:rPr>
          <w:spacing w:val="-8"/>
          <w:sz w:val="24"/>
        </w:rPr>
        <w:t xml:space="preserve"> </w:t>
      </w:r>
      <w:r>
        <w:rPr>
          <w:sz w:val="24"/>
        </w:rPr>
        <w:t>ao</w:t>
      </w:r>
      <w:r>
        <w:rPr>
          <w:spacing w:val="-11"/>
          <w:sz w:val="24"/>
        </w:rPr>
        <w:t xml:space="preserve"> </w:t>
      </w:r>
      <w:r>
        <w:rPr>
          <w:sz w:val="24"/>
        </w:rPr>
        <w:t>objeto da licitação, cuja regularidade fiscal seja exigida no presente Edital, deverá comprovar tal condição</w:t>
      </w:r>
      <w:r>
        <w:rPr>
          <w:spacing w:val="1"/>
          <w:sz w:val="24"/>
        </w:rPr>
        <w:t xml:space="preserve"> </w:t>
      </w:r>
      <w:r>
        <w:rPr>
          <w:sz w:val="24"/>
        </w:rPr>
        <w:t>mediante a apresentação de declaração emitida pela correspondente Fazenda do domicílio ou sede, ou</w:t>
      </w:r>
      <w:r>
        <w:rPr>
          <w:spacing w:val="1"/>
          <w:sz w:val="24"/>
        </w:rPr>
        <w:t xml:space="preserve"> </w:t>
      </w:r>
      <w:r>
        <w:rPr>
          <w:sz w:val="24"/>
        </w:rPr>
        <w:t>outra</w:t>
      </w:r>
      <w:r>
        <w:rPr>
          <w:spacing w:val="-2"/>
          <w:sz w:val="24"/>
        </w:rPr>
        <w:t xml:space="preserve"> </w:t>
      </w:r>
      <w:r>
        <w:rPr>
          <w:sz w:val="24"/>
        </w:rPr>
        <w:t>equivalente,</w:t>
      </w:r>
      <w:r>
        <w:rPr>
          <w:spacing w:val="-1"/>
          <w:sz w:val="24"/>
        </w:rPr>
        <w:t xml:space="preserve"> </w:t>
      </w:r>
      <w:r>
        <w:rPr>
          <w:sz w:val="24"/>
        </w:rPr>
        <w:t>na</w:t>
      </w:r>
      <w:r>
        <w:rPr>
          <w:spacing w:val="1"/>
          <w:sz w:val="24"/>
        </w:rPr>
        <w:t xml:space="preserve"> </w:t>
      </w:r>
      <w:r>
        <w:rPr>
          <w:sz w:val="24"/>
        </w:rPr>
        <w:t>forma</w:t>
      </w:r>
      <w:r>
        <w:rPr>
          <w:spacing w:val="1"/>
          <w:sz w:val="24"/>
        </w:rPr>
        <w:t xml:space="preserve"> </w:t>
      </w:r>
      <w:r>
        <w:rPr>
          <w:sz w:val="24"/>
        </w:rPr>
        <w:t>da</w:t>
      </w:r>
      <w:r>
        <w:rPr>
          <w:spacing w:val="1"/>
          <w:sz w:val="24"/>
        </w:rPr>
        <w:t xml:space="preserve"> </w:t>
      </w:r>
      <w:r>
        <w:rPr>
          <w:sz w:val="24"/>
        </w:rPr>
        <w:t>lei.</w:t>
      </w:r>
    </w:p>
    <w:p w14:paraId="1D91C32F" w14:textId="77777777" w:rsidR="00A9116E" w:rsidRDefault="00A9116E">
      <w:pPr>
        <w:tabs>
          <w:tab w:val="left" w:pos="1418"/>
        </w:tabs>
        <w:spacing w:line="312" w:lineRule="auto"/>
        <w:jc w:val="both"/>
        <w:rPr>
          <w:rFonts w:ascii="Times New Roman" w:eastAsia="Times New Roman" w:hAnsi="Times New Roman" w:cs="Times New Roman"/>
          <w:sz w:val="24"/>
        </w:rPr>
      </w:pPr>
    </w:p>
    <w:p w14:paraId="7BF998EB" w14:textId="77777777" w:rsidR="00A9116E" w:rsidRDefault="00982F1D">
      <w:pPr>
        <w:tabs>
          <w:tab w:val="left" w:pos="1418"/>
        </w:tabs>
        <w:spacing w:line="312" w:lineRule="auto"/>
        <w:jc w:val="both"/>
        <w:rPr>
          <w:b/>
          <w:sz w:val="24"/>
        </w:rPr>
      </w:pPr>
      <w:r>
        <w:rPr>
          <w:b/>
          <w:sz w:val="24"/>
        </w:rPr>
        <w:t>5.6.3 – DAS CERTIDÕES POSITIVAS COM EFEITO DE NEGATIVAS</w:t>
      </w:r>
    </w:p>
    <w:p w14:paraId="316C6E13" w14:textId="77777777" w:rsidR="00A9116E" w:rsidRDefault="00A9116E">
      <w:pPr>
        <w:tabs>
          <w:tab w:val="left" w:pos="1418"/>
        </w:tabs>
        <w:spacing w:line="312" w:lineRule="auto"/>
        <w:jc w:val="both"/>
        <w:rPr>
          <w:rFonts w:ascii="Times New Roman" w:eastAsia="Times New Roman" w:hAnsi="Times New Roman" w:cs="Times New Roman"/>
          <w:sz w:val="24"/>
        </w:rPr>
      </w:pPr>
    </w:p>
    <w:p w14:paraId="27C7AEBD" w14:textId="77777777" w:rsidR="00A9116E" w:rsidRDefault="00982F1D">
      <w:pPr>
        <w:tabs>
          <w:tab w:val="left" w:pos="1418"/>
        </w:tabs>
        <w:spacing w:line="312" w:lineRule="auto"/>
        <w:jc w:val="both"/>
        <w:rPr>
          <w:sz w:val="24"/>
        </w:rPr>
      </w:pPr>
      <w:r>
        <w:rPr>
          <w:b/>
          <w:sz w:val="24"/>
        </w:rPr>
        <w:t xml:space="preserve">5.6.3.1 - </w:t>
      </w:r>
      <w:r>
        <w:rPr>
          <w:sz w:val="24"/>
        </w:rPr>
        <w:t xml:space="preserve"> A prova de regularidade fiscal poderá ser feita por certidão positiva com efeitos de negativa, considerando-se a certidão positiva com efeitos de negativa a certidão onde conste a existência de débitos: não vencidos; em curso de cobrança executiva em que tenha sido efetuada a penhora; cuja exigibilidade esteja suspensa por moratória, depósito de seu montante integral ou reclamações ou recursos, nos termos das leis reguladoras do processo tributário administrativo; e sujeitos à medida liminar em mandado de segurança.</w:t>
      </w:r>
    </w:p>
    <w:p w14:paraId="3287485A" w14:textId="77777777" w:rsidR="00A9116E" w:rsidRDefault="00A9116E">
      <w:pPr>
        <w:tabs>
          <w:tab w:val="left" w:pos="1418"/>
        </w:tabs>
        <w:spacing w:line="312" w:lineRule="auto"/>
        <w:jc w:val="both"/>
        <w:rPr>
          <w:sz w:val="24"/>
        </w:rPr>
      </w:pPr>
    </w:p>
    <w:p w14:paraId="0AEF674F" w14:textId="77777777" w:rsidR="00A9116E" w:rsidRDefault="00982F1D">
      <w:pPr>
        <w:tabs>
          <w:tab w:val="left" w:pos="1418"/>
        </w:tabs>
        <w:spacing w:line="312" w:lineRule="auto"/>
        <w:jc w:val="both"/>
        <w:rPr>
          <w:b/>
          <w:sz w:val="24"/>
        </w:rPr>
      </w:pPr>
      <w:r>
        <w:rPr>
          <w:b/>
          <w:sz w:val="24"/>
        </w:rPr>
        <w:t>5.6.4 – DO TRATAMENTO DIFERENCIADO ÀS ME E EPP QUANTO À COMPROVAÇÃO DE REGULARIDADE FISCAL E TRABALHISTA</w:t>
      </w:r>
    </w:p>
    <w:p w14:paraId="1D5B0789" w14:textId="77777777" w:rsidR="00A9116E" w:rsidRDefault="00A9116E">
      <w:pPr>
        <w:widowControl/>
        <w:spacing w:line="312" w:lineRule="auto"/>
        <w:jc w:val="both"/>
        <w:rPr>
          <w:rFonts w:ascii="Times New Roman" w:eastAsia="Times New Roman" w:hAnsi="Times New Roman" w:cs="Times New Roman"/>
          <w:sz w:val="24"/>
        </w:rPr>
      </w:pPr>
    </w:p>
    <w:p w14:paraId="483CD156" w14:textId="77777777" w:rsidR="00A9116E" w:rsidRDefault="00982F1D">
      <w:pPr>
        <w:widowControl/>
        <w:spacing w:line="312" w:lineRule="auto"/>
        <w:jc w:val="both"/>
        <w:rPr>
          <w:sz w:val="24"/>
        </w:rPr>
      </w:pPr>
      <w:r>
        <w:rPr>
          <w:b/>
          <w:sz w:val="24"/>
        </w:rPr>
        <w:lastRenderedPageBreak/>
        <w:t>5.6.4.1</w:t>
      </w:r>
      <w:r>
        <w:rPr>
          <w:sz w:val="24"/>
        </w:rPr>
        <w:t xml:space="preserve"> - Em se tratando de microempresa ou empresa de pequeno porte que apresentar alguma restrição na comprovação da regularidade fiscal e trabalhista, lhe será assegurado o prazo de 5 (cinco) dias úteis, cujo termo inicial corresponderá ao momento em que o proponente for declarado vencedor do certame, prorrogável por igual período, a critério da Administração, para a regularização da documentação, pagamento ou parcelamento do débito, e emissão de eventuais certidões negativas ou positivas com efeito de certidão negativa.</w:t>
      </w:r>
    </w:p>
    <w:p w14:paraId="60379D6B" w14:textId="77777777" w:rsidR="00A9116E" w:rsidRDefault="00A9116E">
      <w:pPr>
        <w:widowControl/>
        <w:spacing w:line="312" w:lineRule="auto"/>
        <w:jc w:val="both"/>
        <w:rPr>
          <w:sz w:val="24"/>
        </w:rPr>
      </w:pPr>
    </w:p>
    <w:p w14:paraId="509EEF28" w14:textId="77777777" w:rsidR="00A9116E" w:rsidRDefault="00982F1D">
      <w:pPr>
        <w:widowControl/>
        <w:spacing w:line="312" w:lineRule="auto"/>
        <w:jc w:val="both"/>
        <w:rPr>
          <w:sz w:val="24"/>
        </w:rPr>
      </w:pPr>
      <w:r>
        <w:rPr>
          <w:b/>
          <w:sz w:val="24"/>
        </w:rPr>
        <w:t>5.6.4.1.1</w:t>
      </w:r>
      <w:r>
        <w:rPr>
          <w:sz w:val="24"/>
        </w:rPr>
        <w:t xml:space="preserve"> - A não regularização da documentação no prazo previsto na cláusula 5.6.4.1 implicará decadência do direito à contratação, sem prejuízo das sanções previstas neste edital, e facultará ao pregoeiro convocar os licitantes remanescentes, na ordem de classificação.</w:t>
      </w:r>
    </w:p>
    <w:p w14:paraId="7C49B0D6" w14:textId="77777777" w:rsidR="00A9116E" w:rsidRDefault="00A9116E">
      <w:pPr>
        <w:widowControl/>
        <w:spacing w:line="312" w:lineRule="auto"/>
        <w:jc w:val="both"/>
        <w:rPr>
          <w:sz w:val="24"/>
        </w:rPr>
      </w:pPr>
    </w:p>
    <w:p w14:paraId="321203BE" w14:textId="77777777" w:rsidR="00A9116E" w:rsidRDefault="00982F1D">
      <w:pPr>
        <w:tabs>
          <w:tab w:val="left" w:pos="1418"/>
        </w:tabs>
        <w:spacing w:line="312" w:lineRule="auto"/>
        <w:jc w:val="both"/>
        <w:rPr>
          <w:sz w:val="24"/>
        </w:rPr>
      </w:pPr>
      <w:r>
        <w:rPr>
          <w:b/>
          <w:sz w:val="24"/>
        </w:rPr>
        <w:t>5.6.4.1.2</w:t>
      </w:r>
      <w:r>
        <w:rPr>
          <w:sz w:val="24"/>
        </w:rPr>
        <w:t xml:space="preserve"> - Se a proposta for desclassificada ou, ainda, se o licitante não atender às exigências de habilitação, o pregoeiro examinará a proposta subsequente e assim sucessivamente, na ordem de classificação, até a seleção da proposta que melhor atenda a este edital.</w:t>
      </w:r>
    </w:p>
    <w:p w14:paraId="78266F8E" w14:textId="77777777" w:rsidR="00A9116E" w:rsidRDefault="00A9116E">
      <w:pPr>
        <w:tabs>
          <w:tab w:val="left" w:pos="1418"/>
        </w:tabs>
        <w:spacing w:line="312" w:lineRule="auto"/>
        <w:jc w:val="both"/>
        <w:rPr>
          <w:sz w:val="24"/>
        </w:rPr>
      </w:pPr>
    </w:p>
    <w:p w14:paraId="75928B20" w14:textId="77777777" w:rsidR="00A9116E" w:rsidRDefault="00982F1D">
      <w:pPr>
        <w:tabs>
          <w:tab w:val="left" w:pos="1418"/>
        </w:tabs>
        <w:spacing w:line="312" w:lineRule="auto"/>
        <w:jc w:val="both"/>
        <w:rPr>
          <w:sz w:val="24"/>
        </w:rPr>
      </w:pPr>
      <w:r>
        <w:rPr>
          <w:b/>
          <w:sz w:val="24"/>
        </w:rPr>
        <w:t>5.7</w:t>
      </w:r>
      <w:r>
        <w:rPr>
          <w:sz w:val="24"/>
        </w:rPr>
        <w:t xml:space="preserve"> – Os licitantes devem informar, junto com os documentos de habilitação, utilizando-se do </w:t>
      </w:r>
      <w:r>
        <w:rPr>
          <w:b/>
          <w:sz w:val="24"/>
        </w:rPr>
        <w:t>ANEXO II</w:t>
      </w:r>
      <w:r>
        <w:rPr>
          <w:sz w:val="24"/>
        </w:rPr>
        <w:t>, que faz parte integrante deste edital, os dados do responsável legal da empresa com poderes para assinar o contrato, os dados do preposto que responderá pela execução do contrato e os dados para envio de documentos e solicitações de forma eletrônica.</w:t>
      </w:r>
    </w:p>
    <w:p w14:paraId="11F0443D" w14:textId="77777777" w:rsidR="00A9116E" w:rsidRDefault="00A9116E">
      <w:pPr>
        <w:tabs>
          <w:tab w:val="left" w:pos="1418"/>
        </w:tabs>
        <w:spacing w:line="312" w:lineRule="auto"/>
        <w:jc w:val="both"/>
        <w:rPr>
          <w:sz w:val="24"/>
        </w:rPr>
      </w:pPr>
    </w:p>
    <w:p w14:paraId="49768425" w14:textId="77777777" w:rsidR="00A9116E" w:rsidRDefault="00982F1D">
      <w:pPr>
        <w:widowControl/>
        <w:spacing w:line="312" w:lineRule="auto"/>
        <w:jc w:val="both"/>
        <w:rPr>
          <w:b/>
          <w:sz w:val="24"/>
        </w:rPr>
      </w:pPr>
      <w:r>
        <w:rPr>
          <w:b/>
          <w:sz w:val="24"/>
        </w:rPr>
        <w:t>6 - DA SESSÃO PÚBLICA EM FORMATO ELETRÔNICO</w:t>
      </w:r>
    </w:p>
    <w:p w14:paraId="62B84AD1" w14:textId="77777777" w:rsidR="00A9116E" w:rsidRDefault="00A9116E">
      <w:pPr>
        <w:widowControl/>
        <w:spacing w:line="312" w:lineRule="auto"/>
        <w:jc w:val="both"/>
        <w:rPr>
          <w:rFonts w:ascii="Times New Roman" w:eastAsia="Times New Roman" w:hAnsi="Times New Roman" w:cs="Times New Roman"/>
          <w:sz w:val="24"/>
        </w:rPr>
      </w:pPr>
    </w:p>
    <w:p w14:paraId="541EF982" w14:textId="77777777" w:rsidR="00A9116E" w:rsidRDefault="00982F1D">
      <w:pPr>
        <w:widowControl/>
        <w:tabs>
          <w:tab w:val="left" w:pos="284"/>
        </w:tabs>
        <w:spacing w:line="312" w:lineRule="auto"/>
        <w:jc w:val="both"/>
        <w:rPr>
          <w:b/>
          <w:sz w:val="24"/>
        </w:rPr>
      </w:pPr>
      <w:r>
        <w:rPr>
          <w:b/>
          <w:sz w:val="24"/>
        </w:rPr>
        <w:t>6.1 - DA ABERTURA DA SESSÃO, CLASSIFICAÇÃO DAS PROPOSTAS E FORMULAÇÃO DE LANCES.</w:t>
      </w:r>
    </w:p>
    <w:p w14:paraId="4356C2DF"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727ECC43" w14:textId="77777777" w:rsidR="00A9116E" w:rsidRDefault="00982F1D">
      <w:pPr>
        <w:widowControl/>
        <w:shd w:val="clear" w:color="auto" w:fill="FFFFFF"/>
        <w:tabs>
          <w:tab w:val="left" w:pos="426"/>
        </w:tabs>
        <w:spacing w:line="312" w:lineRule="auto"/>
        <w:jc w:val="both"/>
        <w:rPr>
          <w:sz w:val="24"/>
        </w:rPr>
      </w:pPr>
      <w:r>
        <w:rPr>
          <w:b/>
          <w:sz w:val="24"/>
        </w:rPr>
        <w:t>6.1.1</w:t>
      </w:r>
      <w:r>
        <w:rPr>
          <w:sz w:val="24"/>
        </w:rPr>
        <w:t xml:space="preserve"> - A abertura da presente licitação dar-se-á em sessão pública, por meio de sistema eletrônico, na data, horário e local indicados no preâmbulo deste Edital.</w:t>
      </w:r>
    </w:p>
    <w:p w14:paraId="056F0BB9"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b/>
          <w:sz w:val="24"/>
        </w:rPr>
      </w:pPr>
    </w:p>
    <w:p w14:paraId="1021628B" w14:textId="77777777" w:rsidR="00A9116E" w:rsidRDefault="00982F1D">
      <w:pPr>
        <w:widowControl/>
        <w:shd w:val="clear" w:color="auto" w:fill="FFFFFF"/>
        <w:tabs>
          <w:tab w:val="left" w:pos="426"/>
        </w:tabs>
        <w:spacing w:line="312" w:lineRule="auto"/>
        <w:jc w:val="both"/>
        <w:rPr>
          <w:sz w:val="24"/>
        </w:rPr>
      </w:pPr>
      <w:r>
        <w:rPr>
          <w:b/>
          <w:sz w:val="24"/>
        </w:rPr>
        <w:t>6.1.2</w:t>
      </w:r>
      <w:r>
        <w:rPr>
          <w:sz w:val="24"/>
        </w:rPr>
        <w:t xml:space="preserve"> - O Pregoeiro verificará as propostas apresentadas, desclassificando, desde logo, aquelas que não estejam em conformidade com os requisitos estabelecidos neste Edital, contenham vícios insanáveis ou não apresentem as especificações técnicas exigidas no Termo de Referência, conforme art. 59 da Lei nº 14.133/2021.</w:t>
      </w:r>
    </w:p>
    <w:p w14:paraId="6BCE3A05"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6194D59D" w14:textId="77777777" w:rsidR="00A9116E" w:rsidRDefault="00982F1D">
      <w:pPr>
        <w:widowControl/>
        <w:shd w:val="clear" w:color="auto" w:fill="FFFFFF"/>
        <w:tabs>
          <w:tab w:val="left" w:pos="910"/>
          <w:tab w:val="left" w:pos="993"/>
        </w:tabs>
        <w:spacing w:line="312" w:lineRule="auto"/>
        <w:jc w:val="both"/>
        <w:rPr>
          <w:sz w:val="24"/>
        </w:rPr>
      </w:pPr>
      <w:r>
        <w:rPr>
          <w:b/>
          <w:sz w:val="24"/>
        </w:rPr>
        <w:t>6.1.3</w:t>
      </w:r>
      <w:r>
        <w:rPr>
          <w:sz w:val="24"/>
        </w:rPr>
        <w:t xml:space="preserve"> - Também será desclassificada a proposta que identifique o licitante.</w:t>
      </w:r>
    </w:p>
    <w:p w14:paraId="25D3D55C" w14:textId="77777777" w:rsidR="00A9116E" w:rsidRDefault="00A9116E">
      <w:pPr>
        <w:shd w:val="clear" w:color="auto" w:fill="FFFFFF"/>
        <w:tabs>
          <w:tab w:val="left" w:pos="910"/>
          <w:tab w:val="left" w:pos="993"/>
        </w:tabs>
        <w:spacing w:line="312" w:lineRule="auto"/>
        <w:jc w:val="both"/>
        <w:rPr>
          <w:rFonts w:ascii="Times New Roman" w:eastAsia="Times New Roman" w:hAnsi="Times New Roman" w:cs="Times New Roman"/>
          <w:b/>
          <w:sz w:val="24"/>
        </w:rPr>
      </w:pPr>
    </w:p>
    <w:p w14:paraId="4AACDE6C" w14:textId="77777777" w:rsidR="00A9116E" w:rsidRDefault="00982F1D">
      <w:pPr>
        <w:widowControl/>
        <w:shd w:val="clear" w:color="auto" w:fill="FFFFFF"/>
        <w:tabs>
          <w:tab w:val="left" w:pos="910"/>
          <w:tab w:val="left" w:pos="993"/>
        </w:tabs>
        <w:spacing w:line="312" w:lineRule="auto"/>
        <w:jc w:val="both"/>
        <w:rPr>
          <w:sz w:val="24"/>
        </w:rPr>
      </w:pPr>
      <w:r>
        <w:rPr>
          <w:b/>
          <w:sz w:val="24"/>
        </w:rPr>
        <w:t>6.1.4</w:t>
      </w:r>
      <w:r>
        <w:rPr>
          <w:sz w:val="24"/>
        </w:rPr>
        <w:t xml:space="preserve"> - A desclassificação será sempre fundamentada e registrada no sistema, com acompanhamento em tempo real por todos os participantes.</w:t>
      </w:r>
    </w:p>
    <w:p w14:paraId="64DDB152" w14:textId="77777777" w:rsidR="00A9116E" w:rsidRDefault="00A9116E">
      <w:pPr>
        <w:shd w:val="clear" w:color="auto" w:fill="FFFFFF"/>
        <w:tabs>
          <w:tab w:val="left" w:pos="910"/>
          <w:tab w:val="left" w:pos="993"/>
        </w:tabs>
        <w:spacing w:line="312" w:lineRule="auto"/>
        <w:jc w:val="both"/>
        <w:rPr>
          <w:rFonts w:ascii="Times New Roman" w:eastAsia="Times New Roman" w:hAnsi="Times New Roman" w:cs="Times New Roman"/>
          <w:sz w:val="24"/>
        </w:rPr>
      </w:pPr>
    </w:p>
    <w:p w14:paraId="27E879B2" w14:textId="77777777" w:rsidR="00A9116E" w:rsidRDefault="00982F1D">
      <w:pPr>
        <w:widowControl/>
        <w:shd w:val="clear" w:color="auto" w:fill="FFFFFF"/>
        <w:tabs>
          <w:tab w:val="left" w:pos="910"/>
          <w:tab w:val="left" w:pos="993"/>
        </w:tabs>
        <w:spacing w:line="312" w:lineRule="auto"/>
        <w:jc w:val="both"/>
        <w:rPr>
          <w:sz w:val="24"/>
        </w:rPr>
      </w:pPr>
      <w:r>
        <w:rPr>
          <w:b/>
          <w:sz w:val="24"/>
        </w:rPr>
        <w:t>6.1.5</w:t>
      </w:r>
      <w:r>
        <w:rPr>
          <w:sz w:val="24"/>
        </w:rPr>
        <w:t xml:space="preserve"> - A não desclassificação da proposta não impede o seu julgamento definitivo em sentido contrário, levado a efeito na fase de aceitação.</w:t>
      </w:r>
    </w:p>
    <w:p w14:paraId="1C917284" w14:textId="77777777" w:rsidR="00A9116E" w:rsidRDefault="00A9116E">
      <w:pPr>
        <w:shd w:val="clear" w:color="auto" w:fill="FFFFFF"/>
        <w:tabs>
          <w:tab w:val="left" w:pos="1440"/>
          <w:tab w:val="left" w:pos="1701"/>
        </w:tabs>
        <w:spacing w:line="312" w:lineRule="auto"/>
        <w:jc w:val="both"/>
        <w:rPr>
          <w:rFonts w:ascii="Times New Roman" w:eastAsia="Times New Roman" w:hAnsi="Times New Roman" w:cs="Times New Roman"/>
          <w:sz w:val="24"/>
        </w:rPr>
      </w:pPr>
    </w:p>
    <w:p w14:paraId="12E2E50F" w14:textId="77777777" w:rsidR="00A9116E" w:rsidRDefault="00982F1D">
      <w:pPr>
        <w:widowControl/>
        <w:shd w:val="clear" w:color="auto" w:fill="FFFFFF"/>
        <w:tabs>
          <w:tab w:val="left" w:pos="426"/>
        </w:tabs>
        <w:spacing w:line="312" w:lineRule="auto"/>
        <w:jc w:val="both"/>
        <w:rPr>
          <w:sz w:val="24"/>
        </w:rPr>
      </w:pPr>
      <w:r>
        <w:rPr>
          <w:b/>
          <w:sz w:val="24"/>
        </w:rPr>
        <w:t>6.1.6</w:t>
      </w:r>
      <w:r>
        <w:rPr>
          <w:sz w:val="24"/>
        </w:rPr>
        <w:t xml:space="preserve"> - O sistema ordenará automaticamente as propostas classificadas, sendo que somente estas participarão da fase de lances.</w:t>
      </w:r>
    </w:p>
    <w:p w14:paraId="257A1F48"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590ED4C9" w14:textId="77777777" w:rsidR="00A9116E" w:rsidRDefault="00982F1D">
      <w:pPr>
        <w:widowControl/>
        <w:shd w:val="clear" w:color="auto" w:fill="FFFFFF"/>
        <w:tabs>
          <w:tab w:val="left" w:pos="426"/>
        </w:tabs>
        <w:spacing w:line="312" w:lineRule="auto"/>
        <w:jc w:val="both"/>
        <w:rPr>
          <w:sz w:val="24"/>
        </w:rPr>
      </w:pPr>
      <w:r>
        <w:rPr>
          <w:b/>
          <w:sz w:val="24"/>
        </w:rPr>
        <w:t>6.1.7</w:t>
      </w:r>
      <w:r>
        <w:rPr>
          <w:sz w:val="24"/>
        </w:rPr>
        <w:t xml:space="preserve"> - O sistema disponibilizará campo próprio para troca de mensagens entre o Pregoeiro e os licitantes.</w:t>
      </w:r>
    </w:p>
    <w:p w14:paraId="290615BD"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697CAAA8" w14:textId="77777777" w:rsidR="00A9116E" w:rsidRDefault="00982F1D">
      <w:pPr>
        <w:widowControl/>
        <w:shd w:val="clear" w:color="auto" w:fill="FFFFFF"/>
        <w:tabs>
          <w:tab w:val="left" w:pos="426"/>
        </w:tabs>
        <w:spacing w:line="312" w:lineRule="auto"/>
        <w:jc w:val="both"/>
        <w:rPr>
          <w:sz w:val="24"/>
        </w:rPr>
      </w:pPr>
      <w:r>
        <w:rPr>
          <w:b/>
          <w:sz w:val="24"/>
        </w:rPr>
        <w:t>6.1.8</w:t>
      </w:r>
      <w:r>
        <w:rPr>
          <w:sz w:val="24"/>
        </w:rPr>
        <w:t xml:space="preserve"> - Iniciada a etapa competitiva, os licitantes deverão encaminhar lances exclusivamente por meio do sistema eletrônico, sendo imediatamente informados do seu recebimento e do valor consignado no registro.</w:t>
      </w:r>
    </w:p>
    <w:p w14:paraId="6EABD54E" w14:textId="77777777" w:rsidR="00A9116E" w:rsidRDefault="00A9116E">
      <w:pPr>
        <w:widowControl/>
        <w:shd w:val="clear" w:color="auto" w:fill="FFFFFF"/>
        <w:tabs>
          <w:tab w:val="left" w:pos="426"/>
        </w:tabs>
        <w:spacing w:line="312" w:lineRule="auto"/>
        <w:jc w:val="both"/>
        <w:rPr>
          <w:sz w:val="24"/>
        </w:rPr>
      </w:pPr>
    </w:p>
    <w:p w14:paraId="51230F37" w14:textId="77777777" w:rsidR="00A9116E" w:rsidRDefault="00982F1D">
      <w:pPr>
        <w:widowControl/>
        <w:shd w:val="clear" w:color="auto" w:fill="FFFFFF"/>
        <w:tabs>
          <w:tab w:val="left" w:pos="426"/>
        </w:tabs>
        <w:spacing w:line="312" w:lineRule="auto"/>
        <w:jc w:val="both"/>
        <w:rPr>
          <w:color w:val="0D0D0D"/>
          <w:sz w:val="24"/>
        </w:rPr>
      </w:pPr>
      <w:r>
        <w:rPr>
          <w:b/>
          <w:sz w:val="24"/>
        </w:rPr>
        <w:t xml:space="preserve">6.1.8.1 - </w:t>
      </w:r>
      <w:r>
        <w:rPr>
          <w:color w:val="0D0D0D"/>
          <w:sz w:val="24"/>
        </w:rPr>
        <w:t>Em licitações que abrangem mais de dez itens, o pregoeiro tem a prerrogativa de abrir simultaneamente até 10 itens para disputa por lances, respeitando os princípios e normativas legais vigentes.</w:t>
      </w:r>
    </w:p>
    <w:p w14:paraId="490B90D0"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5BBF619D" w14:textId="77777777" w:rsidR="00A9116E" w:rsidRDefault="00982F1D">
      <w:pPr>
        <w:widowControl/>
        <w:shd w:val="clear" w:color="auto" w:fill="FFFFFF"/>
        <w:tabs>
          <w:tab w:val="left" w:pos="952"/>
          <w:tab w:val="left" w:pos="1701"/>
        </w:tabs>
        <w:spacing w:line="312" w:lineRule="auto"/>
        <w:jc w:val="both"/>
        <w:rPr>
          <w:sz w:val="24"/>
        </w:rPr>
      </w:pPr>
      <w:r>
        <w:rPr>
          <w:b/>
          <w:sz w:val="24"/>
        </w:rPr>
        <w:t>6.1.9</w:t>
      </w:r>
      <w:r>
        <w:rPr>
          <w:sz w:val="24"/>
        </w:rPr>
        <w:t xml:space="preserve"> - O lance deverá ser ofertado de acordo com o tipo de licitação indicada no preâmbulo deste Edital.</w:t>
      </w:r>
    </w:p>
    <w:p w14:paraId="5810AD02" w14:textId="77777777" w:rsidR="00A9116E" w:rsidRDefault="00A9116E">
      <w:pPr>
        <w:shd w:val="clear" w:color="auto" w:fill="FFFFFF"/>
        <w:tabs>
          <w:tab w:val="left" w:pos="993"/>
          <w:tab w:val="left" w:pos="1701"/>
        </w:tabs>
        <w:spacing w:line="312" w:lineRule="auto"/>
        <w:jc w:val="both"/>
        <w:rPr>
          <w:rFonts w:ascii="Times New Roman" w:eastAsia="Times New Roman" w:hAnsi="Times New Roman" w:cs="Times New Roman"/>
          <w:sz w:val="24"/>
        </w:rPr>
      </w:pPr>
    </w:p>
    <w:p w14:paraId="12CA11ED" w14:textId="77777777" w:rsidR="00A9116E" w:rsidRDefault="00982F1D">
      <w:pPr>
        <w:widowControl/>
        <w:shd w:val="clear" w:color="auto" w:fill="FFFFFF"/>
        <w:tabs>
          <w:tab w:val="left" w:pos="426"/>
        </w:tabs>
        <w:spacing w:line="312" w:lineRule="auto"/>
        <w:jc w:val="both"/>
        <w:rPr>
          <w:sz w:val="24"/>
        </w:rPr>
      </w:pPr>
      <w:r>
        <w:rPr>
          <w:b/>
          <w:sz w:val="24"/>
        </w:rPr>
        <w:t>6.1.10</w:t>
      </w:r>
      <w:r>
        <w:rPr>
          <w:sz w:val="24"/>
        </w:rPr>
        <w:t xml:space="preserve"> - Os licitantes poderão oferecer lances sucessivos, observando o horário fixado para abertura da sessão e as regras estabelecidas no Edital.</w:t>
      </w:r>
    </w:p>
    <w:p w14:paraId="6D1E6FA9"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43AE99EF" w14:textId="77777777" w:rsidR="00A9116E" w:rsidRDefault="00982F1D">
      <w:pPr>
        <w:widowControl/>
        <w:shd w:val="clear" w:color="auto" w:fill="FFFFFF"/>
        <w:tabs>
          <w:tab w:val="left" w:pos="426"/>
        </w:tabs>
        <w:spacing w:line="312" w:lineRule="auto"/>
        <w:jc w:val="both"/>
        <w:rPr>
          <w:sz w:val="24"/>
        </w:rPr>
      </w:pPr>
      <w:r>
        <w:rPr>
          <w:b/>
          <w:sz w:val="24"/>
        </w:rPr>
        <w:t>6.1.11</w:t>
      </w:r>
      <w:r>
        <w:rPr>
          <w:sz w:val="24"/>
        </w:rPr>
        <w:t xml:space="preserve"> - O licitante somente poderá oferecer lance de valor inferior</w:t>
      </w:r>
      <w:r>
        <w:rPr>
          <w:b/>
          <w:sz w:val="24"/>
        </w:rPr>
        <w:t xml:space="preserve"> </w:t>
      </w:r>
      <w:r>
        <w:rPr>
          <w:sz w:val="24"/>
        </w:rPr>
        <w:t>ao último ofertado.</w:t>
      </w:r>
    </w:p>
    <w:p w14:paraId="1C544343"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67A52838" w14:textId="77777777" w:rsidR="00A9116E" w:rsidRDefault="00982F1D">
      <w:pPr>
        <w:widowControl/>
        <w:shd w:val="clear" w:color="auto" w:fill="FFFFFF"/>
        <w:tabs>
          <w:tab w:val="left" w:pos="426"/>
        </w:tabs>
        <w:spacing w:line="312" w:lineRule="auto"/>
        <w:jc w:val="both"/>
        <w:rPr>
          <w:b/>
          <w:sz w:val="24"/>
        </w:rPr>
      </w:pPr>
      <w:r>
        <w:rPr>
          <w:b/>
          <w:sz w:val="24"/>
        </w:rPr>
        <w:t>6.1.12</w:t>
      </w:r>
      <w:r>
        <w:rPr>
          <w:sz w:val="24"/>
        </w:rPr>
        <w:t xml:space="preserve"> - O intervalo mínimo de diferença de valores entre os lances, que incidirá tanto em relação aos lances intermediários quanto em relação à proposta que cobrir a melhor oferta, deverá ser de </w:t>
      </w:r>
      <w:r>
        <w:rPr>
          <w:b/>
          <w:sz w:val="24"/>
        </w:rPr>
        <w:t>R$ 0,01 (um centavo).</w:t>
      </w:r>
    </w:p>
    <w:p w14:paraId="4604E61A"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44FC53A7" w14:textId="77777777" w:rsidR="00A9116E" w:rsidRDefault="00982F1D">
      <w:pPr>
        <w:widowControl/>
        <w:shd w:val="clear" w:color="auto" w:fill="FFFFFF"/>
        <w:tabs>
          <w:tab w:val="left" w:pos="426"/>
        </w:tabs>
        <w:spacing w:line="312" w:lineRule="auto"/>
        <w:jc w:val="both"/>
        <w:rPr>
          <w:sz w:val="24"/>
        </w:rPr>
      </w:pPr>
      <w:r>
        <w:rPr>
          <w:b/>
          <w:sz w:val="24"/>
        </w:rPr>
        <w:lastRenderedPageBreak/>
        <w:t>6.1.13</w:t>
      </w:r>
      <w:r>
        <w:rPr>
          <w:sz w:val="24"/>
        </w:rPr>
        <w:t xml:space="preserve"> – No modo de disputa aberto e fechado não haverá indicação de intervalo mínimo de tempo entre os lances pelo mesmo licitante. </w:t>
      </w:r>
    </w:p>
    <w:p w14:paraId="1F221033"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78D448E5" w14:textId="77777777" w:rsidR="00A9116E" w:rsidRDefault="00982F1D">
      <w:pPr>
        <w:widowControl/>
        <w:shd w:val="clear" w:color="auto" w:fill="FFFFFF"/>
        <w:tabs>
          <w:tab w:val="left" w:pos="567"/>
        </w:tabs>
        <w:spacing w:line="312" w:lineRule="auto"/>
        <w:jc w:val="both"/>
        <w:rPr>
          <w:sz w:val="24"/>
        </w:rPr>
      </w:pPr>
      <w:r>
        <w:rPr>
          <w:b/>
          <w:sz w:val="24"/>
        </w:rPr>
        <w:t>6.1.14</w:t>
      </w:r>
      <w:r>
        <w:rPr>
          <w:sz w:val="24"/>
        </w:rPr>
        <w:t xml:space="preserve"> - Será adotado para o envio de lances na licitação o modo de disputa aberto e fechado</w:t>
      </w:r>
      <w:r>
        <w:rPr>
          <w:rFonts w:ascii="Times New Roman" w:eastAsia="Times New Roman" w:hAnsi="Times New Roman" w:cs="Times New Roman"/>
          <w:b/>
          <w:sz w:val="24"/>
        </w:rPr>
        <w:t>,</w:t>
      </w:r>
      <w:r>
        <w:rPr>
          <w:sz w:val="24"/>
        </w:rPr>
        <w:t xml:space="preserve"> que ocorrerá conforme descrito a seguir: </w:t>
      </w:r>
    </w:p>
    <w:p w14:paraId="02FD6744" w14:textId="77777777" w:rsidR="00A9116E" w:rsidRDefault="00982F1D">
      <w:pPr>
        <w:widowControl/>
        <w:shd w:val="clear" w:color="auto" w:fill="FFFFFF"/>
        <w:tabs>
          <w:tab w:val="left" w:pos="567"/>
        </w:tabs>
        <w:spacing w:line="312" w:lineRule="auto"/>
        <w:jc w:val="both"/>
        <w:rPr>
          <w:sz w:val="24"/>
        </w:rPr>
      </w:pPr>
      <w:r>
        <w:rPr>
          <w:b/>
          <w:sz w:val="24"/>
        </w:rPr>
        <w:t xml:space="preserve">6.1.14.1 - </w:t>
      </w:r>
      <w:r>
        <w:rPr>
          <w:sz w:val="24"/>
        </w:rPr>
        <w:t>Fase aberta:</w:t>
      </w:r>
    </w:p>
    <w:p w14:paraId="4E6F48BC" w14:textId="77777777" w:rsidR="00A9116E" w:rsidRDefault="00982F1D">
      <w:pPr>
        <w:widowControl/>
        <w:shd w:val="clear" w:color="auto" w:fill="FFFFFF"/>
        <w:tabs>
          <w:tab w:val="left" w:pos="567"/>
        </w:tabs>
        <w:spacing w:line="312" w:lineRule="auto"/>
        <w:jc w:val="both"/>
        <w:rPr>
          <w:sz w:val="24"/>
        </w:rPr>
      </w:pPr>
      <w:r>
        <w:rPr>
          <w:sz w:val="24"/>
        </w:rPr>
        <w:t>a) a primeira etapa da fase aberta de lances terá duração inicial de 15 (quinze) minutos, com lances públicos e sucessivos;</w:t>
      </w:r>
    </w:p>
    <w:p w14:paraId="1E463482" w14:textId="77777777" w:rsidR="00A9116E" w:rsidRDefault="00982F1D">
      <w:pPr>
        <w:widowControl/>
        <w:shd w:val="clear" w:color="auto" w:fill="FFFFFF"/>
        <w:tabs>
          <w:tab w:val="left" w:pos="567"/>
        </w:tabs>
        <w:spacing w:line="312" w:lineRule="auto"/>
        <w:jc w:val="both"/>
        <w:rPr>
          <w:sz w:val="24"/>
        </w:rPr>
      </w:pPr>
      <w:r>
        <w:rPr>
          <w:sz w:val="24"/>
        </w:rPr>
        <w:t>b) a segunda etapa da fase aberta de lances terá início logo após o término do prazo de 15 (quinze) minutos descritos anteriormente, sua duração será de até 10 minutos, período que será aleatoriamente determinado pelo sistema, com lances públicos e sucessivos;</w:t>
      </w:r>
    </w:p>
    <w:p w14:paraId="06593267" w14:textId="77777777" w:rsidR="00A9116E" w:rsidRDefault="00982F1D">
      <w:pPr>
        <w:widowControl/>
        <w:shd w:val="clear" w:color="auto" w:fill="FFFFFF"/>
        <w:tabs>
          <w:tab w:val="left" w:pos="567"/>
        </w:tabs>
        <w:spacing w:line="312" w:lineRule="auto"/>
        <w:jc w:val="both"/>
        <w:rPr>
          <w:sz w:val="24"/>
        </w:rPr>
      </w:pPr>
      <w:r>
        <w:rPr>
          <w:sz w:val="24"/>
        </w:rPr>
        <w:t>c) transcorrido o prazo aleatório (período randômico), a fase aberta se encerrará e terá início a fase fechada.</w:t>
      </w:r>
    </w:p>
    <w:p w14:paraId="26EF3E5C" w14:textId="77777777" w:rsidR="00A9116E" w:rsidRDefault="00982F1D">
      <w:pPr>
        <w:widowControl/>
        <w:shd w:val="clear" w:color="auto" w:fill="FFFFFF"/>
        <w:tabs>
          <w:tab w:val="left" w:pos="567"/>
        </w:tabs>
        <w:spacing w:line="312" w:lineRule="auto"/>
        <w:jc w:val="both"/>
        <w:rPr>
          <w:sz w:val="24"/>
        </w:rPr>
      </w:pPr>
      <w:r>
        <w:rPr>
          <w:b/>
          <w:sz w:val="24"/>
        </w:rPr>
        <w:t xml:space="preserve">6.1.14.2 - </w:t>
      </w:r>
      <w:r>
        <w:rPr>
          <w:sz w:val="24"/>
        </w:rPr>
        <w:t>Fase fechada:</w:t>
      </w:r>
    </w:p>
    <w:p w14:paraId="433817F4" w14:textId="77777777" w:rsidR="00A9116E" w:rsidRDefault="00982F1D">
      <w:pPr>
        <w:widowControl/>
        <w:shd w:val="clear" w:color="auto" w:fill="FFFFFF"/>
        <w:tabs>
          <w:tab w:val="left" w:pos="567"/>
        </w:tabs>
        <w:spacing w:line="312" w:lineRule="auto"/>
        <w:jc w:val="both"/>
        <w:rPr>
          <w:sz w:val="24"/>
        </w:rPr>
      </w:pPr>
      <w:r>
        <w:rPr>
          <w:sz w:val="24"/>
        </w:rPr>
        <w:t>a) encerrada a fase aberta, o autor da proposta mais vantajosa e aqueles com valores até 10% (dez por cento) superiores a essa oferta, serão convocados pelo sistema para que ofertem um lance final e fechado;</w:t>
      </w:r>
    </w:p>
    <w:p w14:paraId="59FBBEE2" w14:textId="77777777" w:rsidR="00A9116E" w:rsidRDefault="00982F1D">
      <w:pPr>
        <w:widowControl/>
        <w:shd w:val="clear" w:color="auto" w:fill="FFFFFF"/>
        <w:tabs>
          <w:tab w:val="left" w:pos="567"/>
        </w:tabs>
        <w:spacing w:line="312" w:lineRule="auto"/>
        <w:jc w:val="both"/>
        <w:rPr>
          <w:sz w:val="24"/>
        </w:rPr>
      </w:pPr>
      <w:r>
        <w:rPr>
          <w:sz w:val="24"/>
        </w:rPr>
        <w:t xml:space="preserve">b) não havendo no mínimo três ofertas, nas condições descritas na alínea </w:t>
      </w:r>
      <w:r>
        <w:rPr>
          <w:b/>
          <w:i/>
          <w:sz w:val="24"/>
          <w:u w:val="single"/>
        </w:rPr>
        <w:t>b</w:t>
      </w:r>
      <w:r>
        <w:rPr>
          <w:sz w:val="24"/>
        </w:rPr>
        <w:t xml:space="preserve"> da cláusula </w:t>
      </w:r>
      <w:r>
        <w:rPr>
          <w:b/>
          <w:sz w:val="24"/>
        </w:rPr>
        <w:t>6.1.14.1</w:t>
      </w:r>
      <w:r>
        <w:rPr>
          <w:sz w:val="24"/>
        </w:rPr>
        <w:t>, o sistema convocará os autores das ofertas mais vantajosas subsequentes, no máximo de três licitantes, para que ofertem seu lance final e fechado;</w:t>
      </w:r>
    </w:p>
    <w:p w14:paraId="29D6DCBD" w14:textId="77777777" w:rsidR="00A9116E" w:rsidRDefault="00982F1D">
      <w:pPr>
        <w:widowControl/>
        <w:shd w:val="clear" w:color="auto" w:fill="FFFFFF"/>
        <w:tabs>
          <w:tab w:val="left" w:pos="567"/>
        </w:tabs>
        <w:spacing w:line="312" w:lineRule="auto"/>
        <w:jc w:val="both"/>
        <w:rPr>
          <w:sz w:val="24"/>
        </w:rPr>
      </w:pPr>
      <w:r>
        <w:rPr>
          <w:sz w:val="24"/>
        </w:rPr>
        <w:t>c) Na fase fechada, o licitante poderá optar por manter o seu último lance da etapa aberta, ou por ofertar melhor lance;</w:t>
      </w:r>
    </w:p>
    <w:p w14:paraId="32DF0312" w14:textId="77777777" w:rsidR="00A9116E" w:rsidRDefault="00982F1D">
      <w:pPr>
        <w:widowControl/>
        <w:shd w:val="clear" w:color="auto" w:fill="FFFFFF"/>
        <w:tabs>
          <w:tab w:val="left" w:pos="567"/>
        </w:tabs>
        <w:spacing w:line="312" w:lineRule="auto"/>
        <w:jc w:val="both"/>
        <w:rPr>
          <w:sz w:val="24"/>
        </w:rPr>
      </w:pPr>
      <w:r>
        <w:rPr>
          <w:sz w:val="24"/>
        </w:rPr>
        <w:t>d) os lances serão sigilosos durante a fase fechada;</w:t>
      </w:r>
    </w:p>
    <w:p w14:paraId="30859D29" w14:textId="77777777" w:rsidR="00A9116E" w:rsidRDefault="00982F1D">
      <w:pPr>
        <w:widowControl/>
        <w:shd w:val="clear" w:color="auto" w:fill="FFFFFF"/>
        <w:tabs>
          <w:tab w:val="left" w:pos="567"/>
        </w:tabs>
        <w:spacing w:line="312" w:lineRule="auto"/>
        <w:jc w:val="both"/>
        <w:rPr>
          <w:sz w:val="24"/>
        </w:rPr>
      </w:pPr>
      <w:r>
        <w:rPr>
          <w:sz w:val="24"/>
        </w:rPr>
        <w:t>e) a duração da fase fechada será de 5 (cinco) minutos.</w:t>
      </w:r>
    </w:p>
    <w:p w14:paraId="10EAFCA6" w14:textId="77777777" w:rsidR="00A9116E" w:rsidRDefault="00A9116E">
      <w:pPr>
        <w:widowControl/>
        <w:shd w:val="clear" w:color="auto" w:fill="FFFFFF"/>
        <w:tabs>
          <w:tab w:val="left" w:pos="567"/>
        </w:tabs>
        <w:spacing w:line="312" w:lineRule="auto"/>
        <w:jc w:val="both"/>
        <w:rPr>
          <w:sz w:val="24"/>
        </w:rPr>
      </w:pPr>
    </w:p>
    <w:p w14:paraId="21EB1C1C" w14:textId="77777777" w:rsidR="00A9116E" w:rsidRDefault="00982F1D">
      <w:pPr>
        <w:widowControl/>
        <w:shd w:val="clear" w:color="auto" w:fill="FFFFFF"/>
        <w:tabs>
          <w:tab w:val="left" w:pos="567"/>
        </w:tabs>
        <w:spacing w:line="312" w:lineRule="auto"/>
        <w:jc w:val="both"/>
        <w:rPr>
          <w:sz w:val="24"/>
        </w:rPr>
      </w:pPr>
      <w:r>
        <w:rPr>
          <w:b/>
          <w:sz w:val="24"/>
        </w:rPr>
        <w:t>6.1.15 -</w:t>
      </w:r>
      <w:r>
        <w:rPr>
          <w:sz w:val="24"/>
        </w:rPr>
        <w:t xml:space="preserve"> Após o término do prazo estabelecido na cláusula </w:t>
      </w:r>
      <w:r>
        <w:rPr>
          <w:b/>
          <w:sz w:val="24"/>
        </w:rPr>
        <w:t>6.1.14.2</w:t>
      </w:r>
      <w:r>
        <w:rPr>
          <w:sz w:val="24"/>
        </w:rPr>
        <w:t>, será encerrada a fase competitiva e o sistema ordenará e divulgará os lances segundo a ordem crescente de valores.</w:t>
      </w:r>
    </w:p>
    <w:p w14:paraId="53A233AA" w14:textId="77777777" w:rsidR="00A9116E" w:rsidRDefault="00A9116E">
      <w:pPr>
        <w:widowControl/>
        <w:shd w:val="clear" w:color="auto" w:fill="FFFFFF"/>
        <w:tabs>
          <w:tab w:val="left" w:pos="567"/>
        </w:tabs>
        <w:spacing w:line="312" w:lineRule="auto"/>
        <w:jc w:val="both"/>
        <w:rPr>
          <w:rFonts w:ascii="Times New Roman" w:eastAsia="Times New Roman" w:hAnsi="Times New Roman" w:cs="Times New Roman"/>
          <w:sz w:val="24"/>
        </w:rPr>
      </w:pPr>
    </w:p>
    <w:p w14:paraId="10A4E444" w14:textId="77777777" w:rsidR="00A9116E" w:rsidRDefault="00982F1D">
      <w:pPr>
        <w:widowControl/>
        <w:shd w:val="clear" w:color="auto" w:fill="FFFFFF"/>
        <w:tabs>
          <w:tab w:val="left" w:pos="567"/>
        </w:tabs>
        <w:spacing w:line="312" w:lineRule="auto"/>
        <w:jc w:val="both"/>
        <w:rPr>
          <w:sz w:val="24"/>
        </w:rPr>
      </w:pPr>
      <w:r>
        <w:rPr>
          <w:b/>
          <w:sz w:val="24"/>
        </w:rPr>
        <w:t>6.1.16</w:t>
      </w:r>
      <w:r>
        <w:rPr>
          <w:sz w:val="24"/>
        </w:rPr>
        <w:t xml:space="preserve"> - Encerrada a fase competitiva, poderá o Pregoeiro, assessorado pela equipe de apoio, justificadamente, admitir o reinício da sessão pública de lances, em prol da consecução do melhor preço.</w:t>
      </w:r>
    </w:p>
    <w:p w14:paraId="20D5C093" w14:textId="77777777" w:rsidR="00A9116E" w:rsidRDefault="00A9116E">
      <w:pPr>
        <w:widowControl/>
        <w:shd w:val="clear" w:color="auto" w:fill="FFFFFF"/>
        <w:tabs>
          <w:tab w:val="left" w:pos="567"/>
        </w:tabs>
        <w:spacing w:line="312" w:lineRule="auto"/>
        <w:jc w:val="both"/>
        <w:rPr>
          <w:rFonts w:ascii="Times New Roman" w:eastAsia="Times New Roman" w:hAnsi="Times New Roman" w:cs="Times New Roman"/>
          <w:sz w:val="24"/>
        </w:rPr>
      </w:pPr>
    </w:p>
    <w:p w14:paraId="43497FE6" w14:textId="77777777" w:rsidR="00A9116E" w:rsidRDefault="00982F1D">
      <w:pPr>
        <w:shd w:val="clear" w:color="auto" w:fill="FFFFFF"/>
        <w:tabs>
          <w:tab w:val="left" w:pos="284"/>
          <w:tab w:val="left" w:pos="567"/>
        </w:tabs>
        <w:spacing w:line="312" w:lineRule="auto"/>
        <w:jc w:val="both"/>
        <w:rPr>
          <w:sz w:val="24"/>
        </w:rPr>
      </w:pPr>
      <w:r>
        <w:rPr>
          <w:b/>
          <w:sz w:val="24"/>
        </w:rPr>
        <w:t>6.1.17</w:t>
      </w:r>
      <w:r>
        <w:rPr>
          <w:sz w:val="24"/>
        </w:rPr>
        <w:t xml:space="preserve"> - Caso o licitante não apresente lances, concorrerá com o valor de sua </w:t>
      </w:r>
      <w:r>
        <w:rPr>
          <w:sz w:val="24"/>
        </w:rPr>
        <w:lastRenderedPageBreak/>
        <w:t>proposta.</w:t>
      </w:r>
    </w:p>
    <w:p w14:paraId="75BC72BE" w14:textId="77777777" w:rsidR="00A9116E" w:rsidRDefault="00A9116E">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598ADB35" w14:textId="77777777" w:rsidR="00A9116E" w:rsidRDefault="00982F1D">
      <w:pPr>
        <w:widowControl/>
        <w:shd w:val="clear" w:color="auto" w:fill="FFFFFF"/>
        <w:tabs>
          <w:tab w:val="left" w:pos="284"/>
          <w:tab w:val="left" w:pos="567"/>
        </w:tabs>
        <w:spacing w:line="312" w:lineRule="auto"/>
        <w:jc w:val="both"/>
        <w:rPr>
          <w:sz w:val="24"/>
        </w:rPr>
      </w:pPr>
      <w:r>
        <w:rPr>
          <w:b/>
          <w:sz w:val="24"/>
        </w:rPr>
        <w:t>6.1.18</w:t>
      </w:r>
      <w:r>
        <w:rPr>
          <w:sz w:val="24"/>
        </w:rPr>
        <w:t xml:space="preserve"> - Não serão aceitos dois ou mais lances de mesmo valor, prevalecendo aquele que for recebido e registrado primeiro. </w:t>
      </w:r>
    </w:p>
    <w:p w14:paraId="3F086795" w14:textId="77777777" w:rsidR="00A9116E" w:rsidRDefault="00A9116E">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07A851D" w14:textId="77777777" w:rsidR="00A9116E" w:rsidRDefault="00982F1D">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r>
        <w:rPr>
          <w:b/>
          <w:sz w:val="24"/>
        </w:rPr>
        <w:t>6.1.19</w:t>
      </w:r>
      <w:r>
        <w:rPr>
          <w:sz w:val="24"/>
        </w:rPr>
        <w:t xml:space="preserve"> - Durante o transcurso da sessão pública, os licitantes serão informados, em tempo real, do valor do menor lance registrado (vedada a identificação do licitante), exceto durante a fase de lances fechados que ocorrerá conforme descrito na cláusula </w:t>
      </w:r>
      <w:r>
        <w:rPr>
          <w:b/>
          <w:sz w:val="24"/>
        </w:rPr>
        <w:t>6.1.14.2</w:t>
      </w:r>
      <w:r>
        <w:rPr>
          <w:rFonts w:ascii="Times New Roman" w:eastAsia="Times New Roman" w:hAnsi="Times New Roman" w:cs="Times New Roman"/>
          <w:sz w:val="24"/>
        </w:rPr>
        <w:t>.</w:t>
      </w:r>
    </w:p>
    <w:p w14:paraId="3751760A" w14:textId="77777777" w:rsidR="00A9116E" w:rsidRDefault="00A9116E">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4B2A2291" w14:textId="77777777" w:rsidR="00A9116E" w:rsidRDefault="00982F1D">
      <w:pPr>
        <w:widowControl/>
        <w:shd w:val="clear" w:color="auto" w:fill="FFFFFF"/>
        <w:tabs>
          <w:tab w:val="left" w:pos="284"/>
          <w:tab w:val="left" w:pos="567"/>
        </w:tabs>
        <w:spacing w:line="312" w:lineRule="auto"/>
        <w:jc w:val="both"/>
        <w:rPr>
          <w:sz w:val="24"/>
        </w:rPr>
      </w:pPr>
      <w:r>
        <w:rPr>
          <w:b/>
          <w:sz w:val="24"/>
        </w:rPr>
        <w:t>6.1.20</w:t>
      </w:r>
      <w:r>
        <w:rPr>
          <w:sz w:val="24"/>
        </w:rPr>
        <w:t xml:space="preserve"> - No caso de desconexão com o Pregoeiro, no decorrer da etapa competitiva do Pregão, o sistema eletrônico poderá permanecer acessível aos licitantes para a recepção dos lances.</w:t>
      </w:r>
    </w:p>
    <w:p w14:paraId="2A7CF2B6" w14:textId="77777777" w:rsidR="00A9116E" w:rsidRDefault="00982F1D">
      <w:pPr>
        <w:shd w:val="clear" w:color="auto" w:fill="FFFFFF"/>
        <w:tabs>
          <w:tab w:val="left" w:pos="284"/>
          <w:tab w:val="left" w:pos="567"/>
        </w:tabs>
        <w:spacing w:line="312" w:lineRule="auto"/>
        <w:jc w:val="both"/>
        <w:rPr>
          <w:sz w:val="24"/>
        </w:rPr>
      </w:pPr>
      <w:r>
        <w:rPr>
          <w:sz w:val="24"/>
        </w:rPr>
        <w:t xml:space="preserve"> </w:t>
      </w:r>
    </w:p>
    <w:p w14:paraId="16780863" w14:textId="77777777" w:rsidR="00A9116E" w:rsidRDefault="00982F1D">
      <w:pPr>
        <w:widowControl/>
        <w:shd w:val="clear" w:color="auto" w:fill="FFFFFF"/>
        <w:tabs>
          <w:tab w:val="left" w:pos="284"/>
          <w:tab w:val="left" w:pos="567"/>
        </w:tabs>
        <w:spacing w:line="312" w:lineRule="auto"/>
        <w:jc w:val="both"/>
        <w:rPr>
          <w:sz w:val="24"/>
        </w:rPr>
      </w:pPr>
      <w:r>
        <w:rPr>
          <w:b/>
          <w:sz w:val="24"/>
        </w:rPr>
        <w:t>6.1.21</w:t>
      </w:r>
      <w:r>
        <w:rPr>
          <w:sz w:val="24"/>
        </w:rPr>
        <w:t xml:space="preserve"> - Quando a desconexão do sistema eletrônico para o Pregoeiro persistir por tempo superior a dez minutos, a sessão pública será suspensa e terá reinício somente após comunicação expressa do pregoeiro aos participantes do certame, publicada no </w:t>
      </w:r>
      <w:hyperlink r:id="rId14">
        <w:r>
          <w:rPr>
            <w:b/>
            <w:sz w:val="24"/>
            <w:u w:val="single"/>
          </w:rPr>
          <w:t>http://www.portaldecompraspublicas.com.br</w:t>
        </w:r>
      </w:hyperlink>
      <w:r>
        <w:rPr>
          <w:sz w:val="24"/>
        </w:rPr>
        <w:t>, quando serão divulgadas data e hora para a sua reabertura, podendo somente ser reiniciada após o interregno de vinte e quatro horas da comunicação do fato pelo Pregoeiro aos participantes, no sítio eletrônico utilizado para divulgação.</w:t>
      </w:r>
    </w:p>
    <w:p w14:paraId="15E67065" w14:textId="77777777" w:rsidR="00A9116E" w:rsidRDefault="00A9116E">
      <w:pPr>
        <w:shd w:val="clear" w:color="auto" w:fill="FFFFFF"/>
        <w:tabs>
          <w:tab w:val="left" w:pos="284"/>
          <w:tab w:val="left" w:pos="567"/>
        </w:tabs>
        <w:spacing w:line="312" w:lineRule="auto"/>
        <w:jc w:val="both"/>
        <w:rPr>
          <w:rFonts w:ascii="Times New Roman" w:eastAsia="Times New Roman" w:hAnsi="Times New Roman" w:cs="Times New Roman"/>
          <w:sz w:val="24"/>
        </w:rPr>
      </w:pPr>
    </w:p>
    <w:p w14:paraId="44728F89" w14:textId="77777777" w:rsidR="00A9116E" w:rsidRDefault="00982F1D">
      <w:pPr>
        <w:widowControl/>
        <w:shd w:val="clear" w:color="auto" w:fill="FFFFFF"/>
        <w:tabs>
          <w:tab w:val="left" w:pos="284"/>
          <w:tab w:val="left" w:pos="567"/>
        </w:tabs>
        <w:spacing w:line="312" w:lineRule="auto"/>
        <w:jc w:val="both"/>
        <w:rPr>
          <w:sz w:val="24"/>
        </w:rPr>
      </w:pPr>
      <w:r>
        <w:rPr>
          <w:b/>
          <w:sz w:val="24"/>
        </w:rPr>
        <w:t>6.1.22</w:t>
      </w:r>
      <w:r>
        <w:rPr>
          <w:sz w:val="24"/>
        </w:rPr>
        <w:t xml:space="preserve"> - Em relação a itens não exclusivos para participação de microempresas e empresas de pequeno porte, uma vez encerrada a etapa de lances, será efetivada a verificação automática, junto à Receita Federal, do porte da entidade empresarial, quando o sistema identificará em coluna própria as microempresas e empresas de pequeno porte participantes, procedendo à comparação com os valores da primeira colocada, se esta for empresa de maior porte, para o fim de aplicar-se o disposto nos arts. 44 e 45 da LC nº 123/2006.</w:t>
      </w:r>
    </w:p>
    <w:p w14:paraId="79F94120" w14:textId="77777777" w:rsidR="00A9116E" w:rsidRDefault="00A9116E">
      <w:pPr>
        <w:widowControl/>
        <w:shd w:val="clear" w:color="auto" w:fill="FFFFFF"/>
        <w:tabs>
          <w:tab w:val="left" w:pos="284"/>
          <w:tab w:val="left" w:pos="567"/>
        </w:tabs>
        <w:spacing w:line="312" w:lineRule="auto"/>
        <w:jc w:val="both"/>
        <w:rPr>
          <w:rFonts w:ascii="Times New Roman" w:eastAsia="Times New Roman" w:hAnsi="Times New Roman" w:cs="Times New Roman"/>
          <w:sz w:val="24"/>
        </w:rPr>
      </w:pPr>
    </w:p>
    <w:p w14:paraId="6A4457F7" w14:textId="77777777" w:rsidR="00A9116E" w:rsidRDefault="00982F1D">
      <w:pPr>
        <w:widowControl/>
        <w:shd w:val="clear" w:color="auto" w:fill="FFFFFF"/>
        <w:tabs>
          <w:tab w:val="left" w:pos="567"/>
        </w:tabs>
        <w:spacing w:line="312" w:lineRule="auto"/>
        <w:jc w:val="both"/>
        <w:rPr>
          <w:sz w:val="24"/>
        </w:rPr>
      </w:pPr>
      <w:r>
        <w:rPr>
          <w:b/>
          <w:sz w:val="24"/>
        </w:rPr>
        <w:t>6.1.23</w:t>
      </w:r>
      <w:r>
        <w:rPr>
          <w:sz w:val="24"/>
        </w:rPr>
        <w:t xml:space="preserve"> - As propostas de microempresas e empresas de pequeno porte que solicitaram o direito de preferência de contratação e que se encontrarem na faixa de até 5% (cinco por cento) acima da melhor proposta ou melhor lance serão consideradas empatadas com a primeira colocada.</w:t>
      </w:r>
    </w:p>
    <w:p w14:paraId="5AEF9BEF"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353E0DAC" w14:textId="77777777" w:rsidR="00A9116E" w:rsidRDefault="00982F1D">
      <w:pPr>
        <w:widowControl/>
        <w:shd w:val="clear" w:color="auto" w:fill="FFFFFF"/>
        <w:tabs>
          <w:tab w:val="left" w:pos="567"/>
        </w:tabs>
        <w:spacing w:line="312" w:lineRule="auto"/>
        <w:jc w:val="both"/>
        <w:rPr>
          <w:sz w:val="24"/>
        </w:rPr>
      </w:pPr>
      <w:r>
        <w:rPr>
          <w:b/>
          <w:sz w:val="24"/>
        </w:rPr>
        <w:lastRenderedPageBreak/>
        <w:t>6.1.24</w:t>
      </w:r>
      <w:r>
        <w:rPr>
          <w:sz w:val="24"/>
        </w:rPr>
        <w:t xml:space="preserve"> - A empresa microempresa ou empresa de pequeno porte melhor classificada nos termos da cláusula 6.1.23 terá o direito de encaminhar uma última oferta para desempate, obrigatoriamente em valor inferior ao da primeira colocada, no prazo de 5 (cinco) minutos controlados pelo sistema, contados após a comunicação automática para tanto.</w:t>
      </w:r>
    </w:p>
    <w:p w14:paraId="289F3DE7"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00168629" w14:textId="77777777" w:rsidR="00A9116E" w:rsidRDefault="00982F1D">
      <w:pPr>
        <w:widowControl/>
        <w:shd w:val="clear" w:color="auto" w:fill="FFFFFF"/>
        <w:tabs>
          <w:tab w:val="left" w:pos="567"/>
        </w:tabs>
        <w:spacing w:line="312" w:lineRule="auto"/>
        <w:jc w:val="both"/>
        <w:rPr>
          <w:sz w:val="24"/>
        </w:rPr>
      </w:pPr>
      <w:r>
        <w:rPr>
          <w:b/>
          <w:sz w:val="24"/>
        </w:rPr>
        <w:t>6.1.25 -</w:t>
      </w:r>
      <w:r>
        <w:rPr>
          <w:sz w:val="24"/>
        </w:rPr>
        <w:t xml:space="preserve"> Caso a microempresa ou a empresa de pequeno porte melhor classificada, nos termos da cláusula 6.1.23, desista ou não se manifeste no prazo estabelecido, serão convocadas as demais licitantes microempresa e empresa de pequeno porte que se encontrem naquele intervalo de 5% (cinco por cento) e que tenham solicitado o direito de preferência de contratação, na ordem de classificação, para o exercício do mesmo direito, no prazo estabelecido na cláusula anterior.</w:t>
      </w:r>
    </w:p>
    <w:p w14:paraId="7B25920E" w14:textId="77777777" w:rsidR="00A9116E" w:rsidRDefault="00A9116E">
      <w:pPr>
        <w:widowControl/>
        <w:shd w:val="clear" w:color="auto" w:fill="FFFFFF"/>
        <w:tabs>
          <w:tab w:val="left" w:pos="567"/>
        </w:tabs>
        <w:spacing w:line="312" w:lineRule="auto"/>
        <w:jc w:val="both"/>
        <w:rPr>
          <w:rFonts w:ascii="Times New Roman" w:eastAsia="Times New Roman" w:hAnsi="Times New Roman" w:cs="Times New Roman"/>
          <w:sz w:val="24"/>
        </w:rPr>
      </w:pPr>
    </w:p>
    <w:p w14:paraId="6B612802" w14:textId="77777777" w:rsidR="00A9116E" w:rsidRDefault="00982F1D">
      <w:pPr>
        <w:widowControl/>
        <w:shd w:val="clear" w:color="auto" w:fill="FFFFFF"/>
        <w:tabs>
          <w:tab w:val="left" w:pos="567"/>
        </w:tabs>
        <w:spacing w:line="312" w:lineRule="auto"/>
        <w:jc w:val="both"/>
        <w:rPr>
          <w:color w:val="000000"/>
          <w:sz w:val="24"/>
        </w:rPr>
      </w:pPr>
      <w:r>
        <w:rPr>
          <w:b/>
          <w:color w:val="000000"/>
          <w:sz w:val="24"/>
        </w:rPr>
        <w:t>6.1.26 -</w:t>
      </w:r>
      <w:r>
        <w:rPr>
          <w:color w:val="000000"/>
          <w:sz w:val="24"/>
        </w:rPr>
        <w:t xml:space="preserve"> no caso de equivalência dos valores apresentados pelas microempresas e empresas de pequeno porte que se encontrem nos intervalos estabelecidos na cláusula 6.1.23, será realizado sorteio entre elas para que se identifique aquela que primeiro poderá apresentar melhor oferta.</w:t>
      </w:r>
    </w:p>
    <w:p w14:paraId="0948C533" w14:textId="77777777" w:rsidR="00A9116E" w:rsidRDefault="00A9116E">
      <w:pPr>
        <w:widowControl/>
        <w:shd w:val="clear" w:color="auto" w:fill="FFFFFF"/>
        <w:tabs>
          <w:tab w:val="left" w:pos="567"/>
        </w:tabs>
        <w:spacing w:line="312" w:lineRule="auto"/>
        <w:jc w:val="both"/>
        <w:rPr>
          <w:rFonts w:ascii="Times New Roman" w:eastAsia="Times New Roman" w:hAnsi="Times New Roman" w:cs="Times New Roman"/>
          <w:caps/>
          <w:sz w:val="24"/>
        </w:rPr>
      </w:pPr>
    </w:p>
    <w:p w14:paraId="47C1DB5E" w14:textId="77777777" w:rsidR="00A9116E" w:rsidRDefault="00982F1D">
      <w:pPr>
        <w:widowControl/>
        <w:shd w:val="clear" w:color="auto" w:fill="FFFFFF"/>
        <w:tabs>
          <w:tab w:val="left" w:pos="567"/>
        </w:tabs>
        <w:spacing w:line="312" w:lineRule="auto"/>
        <w:jc w:val="both"/>
        <w:rPr>
          <w:color w:val="000000"/>
        </w:rPr>
      </w:pPr>
      <w:r>
        <w:rPr>
          <w:b/>
          <w:sz w:val="24"/>
        </w:rPr>
        <w:t>6.1.27 -</w:t>
      </w:r>
      <w:r>
        <w:rPr>
          <w:sz w:val="24"/>
        </w:rPr>
        <w:t xml:space="preserve"> Não havendo oferta nos termos da cláusula </w:t>
      </w:r>
      <w:r>
        <w:rPr>
          <w:b/>
          <w:sz w:val="24"/>
        </w:rPr>
        <w:t xml:space="preserve">6.1.24 </w:t>
      </w:r>
      <w:r>
        <w:rPr>
          <w:sz w:val="24"/>
        </w:rPr>
        <w:t xml:space="preserve">e </w:t>
      </w:r>
      <w:r>
        <w:rPr>
          <w:b/>
          <w:sz w:val="24"/>
        </w:rPr>
        <w:t>6.1.25</w:t>
      </w:r>
      <w:r>
        <w:rPr>
          <w:sz w:val="24"/>
        </w:rPr>
        <w:t xml:space="preserve">, </w:t>
      </w:r>
      <w:r>
        <w:rPr>
          <w:color w:val="000000"/>
          <w:sz w:val="24"/>
        </w:rPr>
        <w:t>o item licitado será classificado em favor da proposta originalmente vencedora do certame.</w:t>
      </w:r>
      <w:r>
        <w:rPr>
          <w:color w:val="000000"/>
        </w:rPr>
        <w:t xml:space="preserve"> </w:t>
      </w:r>
    </w:p>
    <w:p w14:paraId="73097492" w14:textId="77777777" w:rsidR="00A9116E" w:rsidRDefault="00A9116E">
      <w:pPr>
        <w:widowControl/>
        <w:shd w:val="clear" w:color="auto" w:fill="FFFFFF"/>
        <w:tabs>
          <w:tab w:val="left" w:pos="567"/>
        </w:tabs>
        <w:spacing w:line="312" w:lineRule="auto"/>
        <w:jc w:val="both"/>
        <w:rPr>
          <w:rFonts w:ascii="Times New Roman" w:eastAsia="Times New Roman" w:hAnsi="Times New Roman" w:cs="Times New Roman"/>
          <w:color w:val="000000"/>
          <w:sz w:val="24"/>
        </w:rPr>
      </w:pPr>
    </w:p>
    <w:p w14:paraId="4CC9F38F" w14:textId="77777777" w:rsidR="00A9116E" w:rsidRDefault="00982F1D">
      <w:pPr>
        <w:widowControl/>
        <w:shd w:val="clear" w:color="auto" w:fill="FFFFFF"/>
        <w:tabs>
          <w:tab w:val="left" w:pos="567"/>
        </w:tabs>
        <w:spacing w:line="312" w:lineRule="auto"/>
        <w:jc w:val="both"/>
        <w:rPr>
          <w:color w:val="000000"/>
          <w:sz w:val="24"/>
        </w:rPr>
      </w:pPr>
      <w:r>
        <w:rPr>
          <w:b/>
          <w:color w:val="000000"/>
          <w:sz w:val="24"/>
        </w:rPr>
        <w:t>6.1.28 -</w:t>
      </w:r>
      <w:r>
        <w:rPr>
          <w:color w:val="000000"/>
          <w:sz w:val="24"/>
        </w:rPr>
        <w:t xml:space="preserve"> O disposto nas cláusulas </w:t>
      </w:r>
      <w:r>
        <w:rPr>
          <w:b/>
          <w:color w:val="000000"/>
          <w:sz w:val="24"/>
        </w:rPr>
        <w:t>6.1.22</w:t>
      </w:r>
      <w:r>
        <w:rPr>
          <w:color w:val="000000"/>
          <w:sz w:val="24"/>
        </w:rPr>
        <w:t xml:space="preserve"> a </w:t>
      </w:r>
      <w:r>
        <w:rPr>
          <w:b/>
          <w:color w:val="000000"/>
          <w:sz w:val="24"/>
        </w:rPr>
        <w:t>6.1.27</w:t>
      </w:r>
      <w:r>
        <w:rPr>
          <w:color w:val="000000"/>
          <w:sz w:val="24"/>
        </w:rPr>
        <w:t xml:space="preserve"> somente se aplicará quando a melhor oferta inicial não tiver sido apresentada por microempresa ou empresa de pequeno porte.</w:t>
      </w:r>
    </w:p>
    <w:p w14:paraId="7A918BCA" w14:textId="77777777" w:rsidR="00A9116E" w:rsidRDefault="00A9116E">
      <w:pPr>
        <w:widowControl/>
        <w:shd w:val="clear" w:color="auto" w:fill="FFFFFF"/>
        <w:tabs>
          <w:tab w:val="left" w:pos="567"/>
        </w:tabs>
        <w:spacing w:line="312" w:lineRule="auto"/>
        <w:jc w:val="both"/>
        <w:rPr>
          <w:rFonts w:ascii="Times New Roman" w:eastAsia="Times New Roman" w:hAnsi="Times New Roman" w:cs="Times New Roman"/>
          <w:color w:val="000000"/>
        </w:rPr>
      </w:pPr>
    </w:p>
    <w:p w14:paraId="3CACB23A" w14:textId="77777777" w:rsidR="00A9116E" w:rsidRDefault="00982F1D">
      <w:pPr>
        <w:widowControl/>
        <w:shd w:val="clear" w:color="auto" w:fill="FFFFFF"/>
        <w:tabs>
          <w:tab w:val="left" w:pos="142"/>
          <w:tab w:val="left" w:pos="567"/>
        </w:tabs>
        <w:spacing w:line="312" w:lineRule="auto"/>
        <w:jc w:val="both"/>
        <w:rPr>
          <w:sz w:val="24"/>
        </w:rPr>
      </w:pPr>
      <w:r>
        <w:rPr>
          <w:b/>
          <w:sz w:val="24"/>
        </w:rPr>
        <w:t>6.1.29</w:t>
      </w:r>
      <w:r>
        <w:rPr>
          <w:sz w:val="24"/>
        </w:rPr>
        <w:t xml:space="preserve"> - Em caso de empate entre duas ou mais propostas, serão utilizados os seguintes critérios de desempate, nesta ordem: </w:t>
      </w:r>
    </w:p>
    <w:p w14:paraId="483E4000" w14:textId="77777777" w:rsidR="00A9116E" w:rsidRDefault="00A9116E">
      <w:pPr>
        <w:shd w:val="clear" w:color="auto" w:fill="FFFFFF"/>
        <w:tabs>
          <w:tab w:val="left" w:pos="142"/>
          <w:tab w:val="left" w:pos="567"/>
        </w:tabs>
        <w:spacing w:line="312" w:lineRule="auto"/>
        <w:jc w:val="both"/>
        <w:rPr>
          <w:rFonts w:ascii="Times New Roman" w:eastAsia="Times New Roman" w:hAnsi="Times New Roman" w:cs="Times New Roman"/>
          <w:sz w:val="24"/>
        </w:rPr>
      </w:pPr>
    </w:p>
    <w:p w14:paraId="172A0D2E" w14:textId="77777777" w:rsidR="00A9116E" w:rsidRDefault="00982F1D">
      <w:pPr>
        <w:widowControl/>
        <w:shd w:val="clear" w:color="auto" w:fill="FFFFFF"/>
        <w:tabs>
          <w:tab w:val="left" w:pos="993"/>
        </w:tabs>
        <w:spacing w:line="312" w:lineRule="auto"/>
        <w:jc w:val="both"/>
        <w:rPr>
          <w:sz w:val="24"/>
        </w:rPr>
      </w:pPr>
      <w:r>
        <w:rPr>
          <w:b/>
          <w:sz w:val="24"/>
        </w:rPr>
        <w:t>a)</w:t>
      </w:r>
      <w:r>
        <w:rPr>
          <w:sz w:val="24"/>
        </w:rPr>
        <w:t xml:space="preserve"> disputa final, hipótese em que os licitantes empatados poderão apresentar nova proposta em ato contínuo à classificação;</w:t>
      </w:r>
    </w:p>
    <w:p w14:paraId="434854A2" w14:textId="77777777" w:rsidR="00A9116E" w:rsidRDefault="00A9116E">
      <w:pPr>
        <w:shd w:val="clear" w:color="auto" w:fill="FFFFFF"/>
        <w:tabs>
          <w:tab w:val="left" w:pos="993"/>
        </w:tabs>
        <w:spacing w:line="312" w:lineRule="auto"/>
        <w:jc w:val="both"/>
        <w:rPr>
          <w:rFonts w:ascii="Times New Roman" w:eastAsia="Times New Roman" w:hAnsi="Times New Roman" w:cs="Times New Roman"/>
          <w:sz w:val="24"/>
        </w:rPr>
      </w:pPr>
    </w:p>
    <w:p w14:paraId="48E3AA29" w14:textId="77777777" w:rsidR="00A9116E" w:rsidRDefault="00982F1D">
      <w:pPr>
        <w:widowControl/>
        <w:shd w:val="clear" w:color="auto" w:fill="FFFFFF"/>
        <w:tabs>
          <w:tab w:val="left" w:pos="993"/>
        </w:tabs>
        <w:spacing w:line="312" w:lineRule="auto"/>
        <w:jc w:val="both"/>
        <w:rPr>
          <w:sz w:val="24"/>
        </w:rPr>
      </w:pPr>
      <w:r>
        <w:rPr>
          <w:b/>
          <w:sz w:val="24"/>
        </w:rPr>
        <w:t>b)</w:t>
      </w:r>
      <w:r>
        <w:rPr>
          <w:sz w:val="24"/>
        </w:rPr>
        <w:t xml:space="preserve"> avaliação do desempenho contratual prévio dos licitantes;</w:t>
      </w:r>
    </w:p>
    <w:p w14:paraId="6103C288" w14:textId="77777777" w:rsidR="00A9116E" w:rsidRDefault="00A9116E">
      <w:pPr>
        <w:shd w:val="clear" w:color="auto" w:fill="FFFFFF"/>
        <w:tabs>
          <w:tab w:val="left" w:pos="993"/>
        </w:tabs>
        <w:spacing w:line="312" w:lineRule="auto"/>
        <w:jc w:val="both"/>
        <w:rPr>
          <w:rFonts w:ascii="Times New Roman" w:eastAsia="Times New Roman" w:hAnsi="Times New Roman" w:cs="Times New Roman"/>
          <w:sz w:val="24"/>
        </w:rPr>
      </w:pPr>
    </w:p>
    <w:p w14:paraId="684ABADD" w14:textId="77777777" w:rsidR="00A9116E" w:rsidRDefault="00982F1D">
      <w:pPr>
        <w:widowControl/>
        <w:shd w:val="clear" w:color="auto" w:fill="FFFFFF"/>
        <w:tabs>
          <w:tab w:val="left" w:pos="993"/>
        </w:tabs>
        <w:spacing w:line="312" w:lineRule="auto"/>
        <w:jc w:val="both"/>
        <w:rPr>
          <w:sz w:val="24"/>
        </w:rPr>
      </w:pPr>
      <w:r>
        <w:rPr>
          <w:b/>
          <w:sz w:val="24"/>
        </w:rPr>
        <w:t>c)</w:t>
      </w:r>
      <w:r>
        <w:rPr>
          <w:sz w:val="24"/>
        </w:rPr>
        <w:t xml:space="preserve"> desenvolvimento pelo licitante de ações de equidade entre homens e mulheres no ambiente de trabalho, conforme regulamento;</w:t>
      </w:r>
    </w:p>
    <w:p w14:paraId="15EF99DD"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23EE6424" w14:textId="77777777" w:rsidR="00A9116E" w:rsidRDefault="00982F1D">
      <w:pPr>
        <w:widowControl/>
        <w:shd w:val="clear" w:color="auto" w:fill="FFFFFF"/>
        <w:tabs>
          <w:tab w:val="left" w:pos="993"/>
        </w:tabs>
        <w:spacing w:line="312" w:lineRule="auto"/>
        <w:jc w:val="both"/>
        <w:rPr>
          <w:sz w:val="24"/>
        </w:rPr>
      </w:pPr>
      <w:r>
        <w:rPr>
          <w:b/>
          <w:sz w:val="24"/>
        </w:rPr>
        <w:lastRenderedPageBreak/>
        <w:t>d)</w:t>
      </w:r>
      <w:r>
        <w:rPr>
          <w:sz w:val="24"/>
        </w:rPr>
        <w:t xml:space="preserve"> desenvolvimento pelo licitante de programa de integridade, conforme orientações dos órgãos de controle;</w:t>
      </w:r>
    </w:p>
    <w:p w14:paraId="0B847D0B" w14:textId="77777777" w:rsidR="00A9116E" w:rsidRDefault="00A9116E">
      <w:pPr>
        <w:shd w:val="clear" w:color="auto" w:fill="FFFFFF"/>
        <w:tabs>
          <w:tab w:val="left" w:pos="1134"/>
        </w:tabs>
        <w:spacing w:line="312" w:lineRule="auto"/>
        <w:jc w:val="both"/>
        <w:rPr>
          <w:rFonts w:ascii="Times New Roman" w:eastAsia="Times New Roman" w:hAnsi="Times New Roman" w:cs="Times New Roman"/>
          <w:sz w:val="24"/>
        </w:rPr>
      </w:pPr>
    </w:p>
    <w:p w14:paraId="74BDB8CE" w14:textId="77777777" w:rsidR="00A9116E" w:rsidRDefault="00982F1D">
      <w:pPr>
        <w:widowControl/>
        <w:shd w:val="clear" w:color="auto" w:fill="FFFFFF"/>
        <w:tabs>
          <w:tab w:val="left" w:pos="567"/>
        </w:tabs>
        <w:spacing w:line="312" w:lineRule="auto"/>
        <w:jc w:val="both"/>
        <w:rPr>
          <w:sz w:val="24"/>
        </w:rPr>
      </w:pPr>
      <w:r>
        <w:rPr>
          <w:b/>
          <w:sz w:val="24"/>
        </w:rPr>
        <w:t>6.1.30</w:t>
      </w:r>
      <w:r>
        <w:rPr>
          <w:sz w:val="24"/>
        </w:rPr>
        <w:t xml:space="preserve"> - Persistindo o empate, será assegurada preferência, sucessivamente, aos bens e serviços produzidos ou prestados por:</w:t>
      </w:r>
    </w:p>
    <w:p w14:paraId="2D679E50"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7B31370E" w14:textId="77777777" w:rsidR="00A9116E" w:rsidRDefault="00982F1D">
      <w:pPr>
        <w:widowControl/>
        <w:shd w:val="clear" w:color="auto" w:fill="FFFFFF"/>
        <w:tabs>
          <w:tab w:val="left" w:pos="993"/>
        </w:tabs>
        <w:spacing w:line="312" w:lineRule="auto"/>
        <w:jc w:val="both"/>
        <w:rPr>
          <w:sz w:val="24"/>
        </w:rPr>
      </w:pPr>
      <w:r>
        <w:rPr>
          <w:b/>
          <w:sz w:val="24"/>
        </w:rPr>
        <w:t>a)</w:t>
      </w:r>
      <w:r>
        <w:rPr>
          <w:sz w:val="24"/>
        </w:rPr>
        <w:t xml:space="preserve">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2A1A05AE" w14:textId="77777777" w:rsidR="00A9116E" w:rsidRDefault="00A9116E">
      <w:pPr>
        <w:shd w:val="clear" w:color="auto" w:fill="FFFFFF"/>
        <w:tabs>
          <w:tab w:val="left" w:pos="993"/>
        </w:tabs>
        <w:spacing w:line="312" w:lineRule="auto"/>
        <w:jc w:val="both"/>
        <w:rPr>
          <w:rFonts w:ascii="Times New Roman" w:eastAsia="Times New Roman" w:hAnsi="Times New Roman" w:cs="Times New Roman"/>
          <w:sz w:val="24"/>
        </w:rPr>
      </w:pPr>
    </w:p>
    <w:p w14:paraId="4358A5C6" w14:textId="77777777" w:rsidR="00A9116E" w:rsidRDefault="00982F1D">
      <w:pPr>
        <w:widowControl/>
        <w:shd w:val="clear" w:color="auto" w:fill="FFFFFF"/>
        <w:tabs>
          <w:tab w:val="left" w:pos="993"/>
        </w:tabs>
        <w:spacing w:line="312" w:lineRule="auto"/>
        <w:jc w:val="both"/>
        <w:rPr>
          <w:sz w:val="24"/>
        </w:rPr>
      </w:pPr>
      <w:r>
        <w:rPr>
          <w:b/>
          <w:sz w:val="24"/>
        </w:rPr>
        <w:t>b)</w:t>
      </w:r>
      <w:r>
        <w:rPr>
          <w:sz w:val="24"/>
        </w:rPr>
        <w:t xml:space="preserve"> empresas brasileiras;</w:t>
      </w:r>
    </w:p>
    <w:p w14:paraId="3ADC744C"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36665982" w14:textId="77777777" w:rsidR="00A9116E" w:rsidRDefault="00982F1D">
      <w:pPr>
        <w:widowControl/>
        <w:shd w:val="clear" w:color="auto" w:fill="FFFFFF"/>
        <w:tabs>
          <w:tab w:val="left" w:pos="993"/>
        </w:tabs>
        <w:spacing w:line="312" w:lineRule="auto"/>
        <w:jc w:val="both"/>
        <w:rPr>
          <w:sz w:val="24"/>
        </w:rPr>
      </w:pPr>
      <w:r>
        <w:rPr>
          <w:b/>
          <w:sz w:val="24"/>
        </w:rPr>
        <w:t>c)</w:t>
      </w:r>
      <w:r>
        <w:rPr>
          <w:sz w:val="24"/>
        </w:rPr>
        <w:t xml:space="preserve"> empresas que invistam em pesquisa e no desenvolvimento de tecnologia no País;</w:t>
      </w:r>
    </w:p>
    <w:p w14:paraId="0F849829"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6CCE1EC1" w14:textId="77777777" w:rsidR="00A9116E" w:rsidRDefault="00982F1D">
      <w:pPr>
        <w:widowControl/>
        <w:shd w:val="clear" w:color="auto" w:fill="FFFFFF"/>
        <w:tabs>
          <w:tab w:val="left" w:pos="993"/>
        </w:tabs>
        <w:spacing w:line="312" w:lineRule="auto"/>
        <w:jc w:val="both"/>
        <w:rPr>
          <w:sz w:val="24"/>
        </w:rPr>
      </w:pPr>
      <w:r>
        <w:rPr>
          <w:b/>
          <w:sz w:val="24"/>
        </w:rPr>
        <w:t>d)</w:t>
      </w:r>
      <w:r>
        <w:rPr>
          <w:sz w:val="24"/>
        </w:rPr>
        <w:t xml:space="preserve"> empresas que comprovem a prática de mitigação, nos termos da Lei nº 12.187/2009.</w:t>
      </w:r>
    </w:p>
    <w:p w14:paraId="3A7EC55B"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2C65F59F" w14:textId="77777777" w:rsidR="00A9116E" w:rsidRDefault="00982F1D">
      <w:pPr>
        <w:widowControl/>
        <w:shd w:val="clear" w:color="auto" w:fill="FFFFFF"/>
        <w:tabs>
          <w:tab w:val="left" w:pos="567"/>
        </w:tabs>
        <w:spacing w:line="312" w:lineRule="auto"/>
        <w:jc w:val="both"/>
        <w:rPr>
          <w:sz w:val="24"/>
        </w:rPr>
      </w:pPr>
      <w:bookmarkStart w:id="0" w:name="_gjdgxs"/>
      <w:bookmarkEnd w:id="0"/>
      <w:r>
        <w:rPr>
          <w:b/>
          <w:sz w:val="24"/>
        </w:rPr>
        <w:t>6.1.31</w:t>
      </w:r>
      <w:r>
        <w:rPr>
          <w:sz w:val="24"/>
        </w:rPr>
        <w:t xml:space="preserve"> - 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5E8CAC20"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55B43FE2" w14:textId="77777777" w:rsidR="00A9116E" w:rsidRDefault="00982F1D">
      <w:pPr>
        <w:widowControl/>
        <w:shd w:val="clear" w:color="auto" w:fill="FFFFFF"/>
        <w:tabs>
          <w:tab w:val="left" w:pos="993"/>
        </w:tabs>
        <w:spacing w:line="312" w:lineRule="auto"/>
        <w:jc w:val="both"/>
        <w:rPr>
          <w:sz w:val="24"/>
        </w:rPr>
      </w:pPr>
      <w:r>
        <w:rPr>
          <w:b/>
          <w:sz w:val="24"/>
        </w:rPr>
        <w:t>6.1.32</w:t>
      </w:r>
      <w:r>
        <w:rPr>
          <w:sz w:val="24"/>
        </w:rPr>
        <w:t xml:space="preserve"> - A negociação será realizada por meio do sistema, podendo ser acompanhada pelos demais licitantes.</w:t>
      </w:r>
    </w:p>
    <w:p w14:paraId="7F03AF64" w14:textId="77777777" w:rsidR="00A9116E" w:rsidRDefault="00A9116E">
      <w:pPr>
        <w:shd w:val="clear" w:color="auto" w:fill="FFFFFF"/>
        <w:tabs>
          <w:tab w:val="left" w:pos="993"/>
        </w:tabs>
        <w:spacing w:line="312" w:lineRule="auto"/>
        <w:jc w:val="both"/>
        <w:rPr>
          <w:rFonts w:ascii="Times New Roman" w:eastAsia="Times New Roman" w:hAnsi="Times New Roman" w:cs="Times New Roman"/>
          <w:sz w:val="24"/>
        </w:rPr>
      </w:pPr>
    </w:p>
    <w:p w14:paraId="4B6C9DEB" w14:textId="77777777" w:rsidR="00A9116E" w:rsidRDefault="00982F1D">
      <w:pPr>
        <w:widowControl/>
        <w:shd w:val="clear" w:color="auto" w:fill="FFFFFF"/>
        <w:tabs>
          <w:tab w:val="left" w:pos="993"/>
        </w:tabs>
        <w:spacing w:line="312" w:lineRule="auto"/>
        <w:jc w:val="both"/>
        <w:rPr>
          <w:sz w:val="24"/>
        </w:rPr>
      </w:pPr>
      <w:r>
        <w:rPr>
          <w:b/>
          <w:sz w:val="24"/>
        </w:rPr>
        <w:t>6.1.33</w:t>
      </w:r>
      <w:r>
        <w:rPr>
          <w:sz w:val="24"/>
        </w:rPr>
        <w:t xml:space="preserve"> - O Pregoeiro solicitará, por meio da plataforma indicada no preâmbulo, ao licitante melhor classificado que, no prazo de até </w:t>
      </w:r>
      <w:r>
        <w:rPr>
          <w:b/>
          <w:sz w:val="24"/>
        </w:rPr>
        <w:t xml:space="preserve">120 (cento e vinte) </w:t>
      </w:r>
      <w:r>
        <w:rPr>
          <w:sz w:val="24"/>
        </w:rPr>
        <w:t xml:space="preserve">minutos, envie a proposta adequada ao último lance ofertado após a negociação realizada, acompanhada, se for o caso, dos documentos complementares, quando necessários à confirmação daqueles exigidos neste Edital e já apresentados. </w:t>
      </w:r>
    </w:p>
    <w:p w14:paraId="20F30D53" w14:textId="77777777" w:rsidR="00A9116E" w:rsidRDefault="00A9116E">
      <w:pPr>
        <w:widowControl/>
        <w:shd w:val="clear" w:color="auto" w:fill="FFFFFF"/>
        <w:tabs>
          <w:tab w:val="left" w:pos="993"/>
        </w:tabs>
        <w:spacing w:line="312" w:lineRule="auto"/>
        <w:jc w:val="both"/>
        <w:rPr>
          <w:sz w:val="24"/>
        </w:rPr>
      </w:pPr>
    </w:p>
    <w:p w14:paraId="2752F189" w14:textId="77777777" w:rsidR="00A9116E" w:rsidRDefault="00982F1D">
      <w:pPr>
        <w:widowControl/>
        <w:shd w:val="clear" w:color="auto" w:fill="FFFFFF"/>
        <w:tabs>
          <w:tab w:val="left" w:pos="993"/>
        </w:tabs>
        <w:spacing w:line="312" w:lineRule="auto"/>
        <w:jc w:val="both"/>
        <w:rPr>
          <w:sz w:val="24"/>
        </w:rPr>
      </w:pPr>
      <w:r>
        <w:rPr>
          <w:b/>
          <w:sz w:val="24"/>
        </w:rPr>
        <w:t>6.1.33.1 -</w:t>
      </w:r>
      <w:r>
        <w:rPr>
          <w:sz w:val="24"/>
        </w:rPr>
        <w:t xml:space="preserve"> Caso o envio da proposta readequada ocorra antes do término do período descrito na cláusula </w:t>
      </w:r>
      <w:r>
        <w:rPr>
          <w:b/>
          <w:sz w:val="24"/>
        </w:rPr>
        <w:t>6.1.33</w:t>
      </w:r>
      <w:r>
        <w:rPr>
          <w:sz w:val="24"/>
        </w:rPr>
        <w:t xml:space="preserve"> o prazo poderá ser encerrado pelo pregoeiro.</w:t>
      </w:r>
    </w:p>
    <w:p w14:paraId="3408DA14" w14:textId="77777777" w:rsidR="00A9116E" w:rsidRDefault="00A9116E">
      <w:pPr>
        <w:shd w:val="clear" w:color="auto" w:fill="FFFFFF"/>
        <w:tabs>
          <w:tab w:val="left" w:pos="1134"/>
        </w:tabs>
        <w:spacing w:line="312" w:lineRule="auto"/>
        <w:jc w:val="both"/>
        <w:rPr>
          <w:rFonts w:ascii="Times New Roman" w:eastAsia="Times New Roman" w:hAnsi="Times New Roman" w:cs="Times New Roman"/>
          <w:sz w:val="24"/>
        </w:rPr>
      </w:pPr>
    </w:p>
    <w:p w14:paraId="52A30BC7" w14:textId="77777777" w:rsidR="00A9116E" w:rsidRDefault="00982F1D">
      <w:pPr>
        <w:widowControl/>
        <w:shd w:val="clear" w:color="auto" w:fill="FFFFFF"/>
        <w:tabs>
          <w:tab w:val="left" w:pos="426"/>
          <w:tab w:val="left" w:pos="567"/>
        </w:tabs>
        <w:spacing w:line="312" w:lineRule="auto"/>
        <w:jc w:val="both"/>
        <w:rPr>
          <w:sz w:val="24"/>
        </w:rPr>
      </w:pPr>
      <w:r>
        <w:rPr>
          <w:b/>
          <w:sz w:val="24"/>
        </w:rPr>
        <w:lastRenderedPageBreak/>
        <w:t>6.1.34</w:t>
      </w:r>
      <w:r>
        <w:rPr>
          <w:sz w:val="24"/>
        </w:rPr>
        <w:t xml:space="preserve"> - Após a negociação do preço, o Pregoeiro iniciará a fase de aceitação e julgamento da proposta.</w:t>
      </w:r>
    </w:p>
    <w:p w14:paraId="5407BB51"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47A9ED17" w14:textId="77777777" w:rsidR="00A9116E" w:rsidRDefault="00982F1D">
      <w:pPr>
        <w:keepNext/>
        <w:keepLines/>
        <w:widowControl/>
        <w:shd w:val="clear" w:color="auto" w:fill="FFFFFF"/>
        <w:tabs>
          <w:tab w:val="left" w:pos="284"/>
          <w:tab w:val="left" w:pos="567"/>
        </w:tabs>
        <w:spacing w:line="312" w:lineRule="auto"/>
        <w:jc w:val="both"/>
        <w:rPr>
          <w:b/>
          <w:sz w:val="24"/>
        </w:rPr>
      </w:pPr>
      <w:r>
        <w:rPr>
          <w:b/>
          <w:sz w:val="24"/>
        </w:rPr>
        <w:t>6.2 - DA ACEITABILIDADE DA PROPOSTA OFERTADA.</w:t>
      </w:r>
    </w:p>
    <w:p w14:paraId="5CF95CF3"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656FCF0F" w14:textId="77777777" w:rsidR="00A9116E" w:rsidRDefault="00982F1D">
      <w:pPr>
        <w:widowControl/>
        <w:shd w:val="clear" w:color="auto" w:fill="FFFFFF"/>
        <w:tabs>
          <w:tab w:val="left" w:pos="426"/>
        </w:tabs>
        <w:spacing w:line="312" w:lineRule="auto"/>
        <w:jc w:val="both"/>
        <w:rPr>
          <w:sz w:val="24"/>
        </w:rPr>
      </w:pPr>
      <w:r>
        <w:rPr>
          <w:b/>
          <w:sz w:val="24"/>
        </w:rPr>
        <w:t>6.2.1</w:t>
      </w:r>
      <w:r>
        <w:rPr>
          <w:sz w:val="24"/>
        </w:rPr>
        <w:t xml:space="preserve"> - Encerrada a etapa de negociação, o Pregoeiro examinará a proposta classificada em primeiro lugar quanto: </w:t>
      </w:r>
    </w:p>
    <w:p w14:paraId="0D676B29" w14:textId="77777777" w:rsidR="00A9116E" w:rsidRDefault="00982F1D">
      <w:pPr>
        <w:widowControl/>
        <w:shd w:val="clear" w:color="auto" w:fill="FFFFFF"/>
        <w:tabs>
          <w:tab w:val="left" w:pos="426"/>
        </w:tabs>
        <w:spacing w:line="312" w:lineRule="auto"/>
        <w:jc w:val="both"/>
        <w:rPr>
          <w:sz w:val="24"/>
        </w:rPr>
      </w:pPr>
      <w:r>
        <w:rPr>
          <w:b/>
          <w:sz w:val="24"/>
        </w:rPr>
        <w:t>a)</w:t>
      </w:r>
      <w:r>
        <w:rPr>
          <w:sz w:val="24"/>
        </w:rPr>
        <w:t xml:space="preserve"> à adequação ao objeto;</w:t>
      </w:r>
    </w:p>
    <w:p w14:paraId="5386CF46" w14:textId="77777777" w:rsidR="00A9116E" w:rsidRDefault="00982F1D">
      <w:pPr>
        <w:widowControl/>
        <w:shd w:val="clear" w:color="auto" w:fill="FFFFFF"/>
        <w:tabs>
          <w:tab w:val="left" w:pos="426"/>
        </w:tabs>
        <w:spacing w:line="312" w:lineRule="auto"/>
        <w:jc w:val="both"/>
        <w:rPr>
          <w:sz w:val="24"/>
        </w:rPr>
      </w:pPr>
      <w:r>
        <w:rPr>
          <w:b/>
          <w:sz w:val="24"/>
        </w:rPr>
        <w:t>b)</w:t>
      </w:r>
      <w:r>
        <w:rPr>
          <w:sz w:val="24"/>
        </w:rPr>
        <w:t xml:space="preserve"> à compatibilidade do preço em relação ao máximo estipulado para contratação constante nos autos do processo licitatório.</w:t>
      </w:r>
    </w:p>
    <w:p w14:paraId="75CA7FED"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b/>
          <w:sz w:val="24"/>
        </w:rPr>
      </w:pPr>
    </w:p>
    <w:p w14:paraId="749A9C95" w14:textId="77777777" w:rsidR="00A9116E" w:rsidRDefault="00982F1D">
      <w:pPr>
        <w:widowControl/>
        <w:shd w:val="clear" w:color="auto" w:fill="FFFFFF"/>
        <w:tabs>
          <w:tab w:val="left" w:pos="426"/>
        </w:tabs>
        <w:spacing w:line="312" w:lineRule="auto"/>
        <w:jc w:val="both"/>
        <w:rPr>
          <w:sz w:val="24"/>
        </w:rPr>
      </w:pPr>
      <w:r>
        <w:rPr>
          <w:b/>
          <w:sz w:val="24"/>
        </w:rPr>
        <w:t>6.2.2</w:t>
      </w:r>
      <w:r>
        <w:rPr>
          <w:sz w:val="24"/>
        </w:rPr>
        <w:t xml:space="preserve"> - Será desclassificada a proposta que contiver vício insanável; que não obedecer às especificações técnicas pormenorizadas no edital ou apresentarem desconformidade com exigências do ato convocatório.</w:t>
      </w:r>
    </w:p>
    <w:p w14:paraId="6A75F923"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4AE39B0A" w14:textId="77777777" w:rsidR="00A9116E" w:rsidRDefault="00982F1D">
      <w:pPr>
        <w:widowControl/>
        <w:shd w:val="clear" w:color="auto" w:fill="FFFFFF"/>
        <w:tabs>
          <w:tab w:val="left" w:pos="426"/>
        </w:tabs>
        <w:spacing w:line="312" w:lineRule="auto"/>
        <w:jc w:val="both"/>
        <w:rPr>
          <w:sz w:val="24"/>
        </w:rPr>
      </w:pPr>
      <w:r>
        <w:rPr>
          <w:b/>
          <w:sz w:val="24"/>
        </w:rPr>
        <w:t>6.2.3</w:t>
      </w:r>
      <w:r>
        <w:rPr>
          <w:sz w:val="24"/>
        </w:rPr>
        <w:t xml:space="preserve"> - Será desclassificada a proposta ou o lance vencedor, que apresentar preço final superior ao preço máximo fixado, ou que apresentar preço manifestamente inexequível.</w:t>
      </w:r>
    </w:p>
    <w:p w14:paraId="18BFBAFB" w14:textId="77777777" w:rsidR="00A9116E" w:rsidRDefault="00A9116E">
      <w:pPr>
        <w:widowControl/>
        <w:shd w:val="clear" w:color="auto" w:fill="FFFFFF"/>
        <w:tabs>
          <w:tab w:val="left" w:pos="426"/>
        </w:tabs>
        <w:spacing w:line="312" w:lineRule="auto"/>
        <w:jc w:val="both"/>
        <w:rPr>
          <w:rFonts w:ascii="Times New Roman" w:eastAsia="Times New Roman" w:hAnsi="Times New Roman" w:cs="Times New Roman"/>
          <w:sz w:val="24"/>
        </w:rPr>
      </w:pPr>
    </w:p>
    <w:p w14:paraId="0E74FBB0" w14:textId="77777777" w:rsidR="00A9116E" w:rsidRDefault="00982F1D">
      <w:pPr>
        <w:widowControl/>
        <w:shd w:val="clear" w:color="auto" w:fill="FFFFFF"/>
        <w:tabs>
          <w:tab w:val="left" w:pos="851"/>
          <w:tab w:val="left" w:pos="993"/>
        </w:tabs>
        <w:spacing w:line="312" w:lineRule="auto"/>
        <w:jc w:val="both"/>
        <w:rPr>
          <w:sz w:val="24"/>
        </w:rPr>
      </w:pPr>
      <w:r>
        <w:rPr>
          <w:b/>
          <w:sz w:val="24"/>
        </w:rPr>
        <w:t>6.2.4</w:t>
      </w:r>
      <w:r>
        <w:rPr>
          <w:sz w:val="24"/>
        </w:rPr>
        <w:t xml:space="preserve"> - 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14:paraId="38E853DF" w14:textId="77777777" w:rsidR="00A9116E" w:rsidRDefault="00A9116E">
      <w:pPr>
        <w:shd w:val="clear" w:color="auto" w:fill="FFFFFF"/>
        <w:tabs>
          <w:tab w:val="left" w:pos="426"/>
          <w:tab w:val="left" w:pos="993"/>
        </w:tabs>
        <w:spacing w:line="312" w:lineRule="auto"/>
        <w:jc w:val="both"/>
        <w:rPr>
          <w:rFonts w:ascii="Times New Roman" w:eastAsia="Times New Roman" w:hAnsi="Times New Roman" w:cs="Times New Roman"/>
          <w:b/>
          <w:sz w:val="24"/>
        </w:rPr>
      </w:pPr>
    </w:p>
    <w:p w14:paraId="43E6700C" w14:textId="77777777" w:rsidR="00A9116E" w:rsidRDefault="00982F1D">
      <w:pPr>
        <w:widowControl/>
        <w:shd w:val="clear" w:color="auto" w:fill="FFFFFF"/>
        <w:tabs>
          <w:tab w:val="left" w:pos="426"/>
        </w:tabs>
        <w:spacing w:line="312" w:lineRule="auto"/>
        <w:jc w:val="both"/>
        <w:rPr>
          <w:sz w:val="24"/>
        </w:rPr>
      </w:pPr>
      <w:r>
        <w:rPr>
          <w:b/>
          <w:sz w:val="24"/>
        </w:rPr>
        <w:t>6.2.5</w:t>
      </w:r>
      <w:r>
        <w:rPr>
          <w:sz w:val="24"/>
        </w:rPr>
        <w:t xml:space="preserve"> - Qualquer interessado poderá requerer que se realizem diligências para aferir a exequibilidade e a legalidade das propostas, devendo apresentar as provas ou os indícios que fundamentam a suspeita.</w:t>
      </w:r>
    </w:p>
    <w:p w14:paraId="7A65549F"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1C6C56EB" w14:textId="77777777" w:rsidR="00A9116E" w:rsidRDefault="00982F1D">
      <w:pPr>
        <w:widowControl/>
        <w:shd w:val="clear" w:color="auto" w:fill="FFFFFF"/>
        <w:tabs>
          <w:tab w:val="left" w:pos="426"/>
        </w:tabs>
        <w:spacing w:line="312" w:lineRule="auto"/>
        <w:jc w:val="both"/>
        <w:rPr>
          <w:sz w:val="24"/>
        </w:rPr>
      </w:pPr>
      <w:r>
        <w:rPr>
          <w:b/>
          <w:sz w:val="24"/>
        </w:rPr>
        <w:t>6.2.6</w:t>
      </w:r>
      <w:r>
        <w:rPr>
          <w:sz w:val="24"/>
        </w:rPr>
        <w:t xml:space="preserve"> - Se houver indícios de inexequibilidade da proposta de preço, ou em caso da necessidade de esclarecimentos complementares, poderão ser efetuadas diligências para que a licitante comprove a exequibilidade da proposta.</w:t>
      </w:r>
    </w:p>
    <w:p w14:paraId="034F324B"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10490E36" w14:textId="77777777" w:rsidR="00A9116E" w:rsidRDefault="00982F1D">
      <w:pPr>
        <w:widowControl/>
        <w:shd w:val="clear" w:color="auto" w:fill="FFFFFF"/>
        <w:tabs>
          <w:tab w:val="left" w:pos="426"/>
        </w:tabs>
        <w:spacing w:line="312" w:lineRule="auto"/>
        <w:jc w:val="both"/>
        <w:rPr>
          <w:sz w:val="24"/>
        </w:rPr>
      </w:pPr>
      <w:r>
        <w:rPr>
          <w:b/>
          <w:sz w:val="24"/>
        </w:rPr>
        <w:t>6.2.7</w:t>
      </w:r>
      <w:r>
        <w:rPr>
          <w:sz w:val="24"/>
        </w:rPr>
        <w:t xml:space="preserve"> - Na hipótese de necessidade de suspensão da sessão pública para a realização de diligências, com vistas ao saneamento das propostas, a sessão pública somente </w:t>
      </w:r>
      <w:r>
        <w:rPr>
          <w:sz w:val="24"/>
        </w:rPr>
        <w:lastRenderedPageBreak/>
        <w:t xml:space="preserve">poderá ser reiniciada mediante aviso prévio no sistema com, no mínimo, </w:t>
      </w:r>
      <w:r>
        <w:rPr>
          <w:b/>
          <w:sz w:val="24"/>
        </w:rPr>
        <w:t>vinte e quatro horas de antecedência</w:t>
      </w:r>
      <w:r>
        <w:rPr>
          <w:sz w:val="24"/>
        </w:rPr>
        <w:t>, e a ocorrência será registrada em ata;</w:t>
      </w:r>
    </w:p>
    <w:p w14:paraId="5DB2F27A"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350D2064" w14:textId="77777777" w:rsidR="00A9116E" w:rsidRDefault="00982F1D">
      <w:pPr>
        <w:widowControl/>
        <w:shd w:val="clear" w:color="auto" w:fill="FFFFFF"/>
        <w:tabs>
          <w:tab w:val="left" w:pos="426"/>
        </w:tabs>
        <w:spacing w:line="312" w:lineRule="auto"/>
        <w:jc w:val="both"/>
        <w:rPr>
          <w:sz w:val="24"/>
        </w:rPr>
      </w:pPr>
      <w:r>
        <w:rPr>
          <w:b/>
          <w:sz w:val="24"/>
        </w:rPr>
        <w:t>6.2.8</w:t>
      </w:r>
      <w:r>
        <w:rPr>
          <w:sz w:val="24"/>
        </w:rPr>
        <w:t xml:space="preserve"> - O Pregoeiro poderá convocar o licitante para enviar documento digital complementar, por meio de funcionalidade disponível no sistema, no prazo de 2 (duas) horas,</w:t>
      </w:r>
      <w:r>
        <w:rPr>
          <w:b/>
          <w:sz w:val="24"/>
        </w:rPr>
        <w:t xml:space="preserve"> </w:t>
      </w:r>
      <w:r>
        <w:rPr>
          <w:sz w:val="24"/>
        </w:rPr>
        <w:t>sob pena de desclassificação da proposta.</w:t>
      </w:r>
    </w:p>
    <w:p w14:paraId="53A06FA6"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4CE80C8B" w14:textId="77777777" w:rsidR="00A9116E" w:rsidRDefault="00982F1D">
      <w:pPr>
        <w:widowControl/>
        <w:shd w:val="clear" w:color="auto" w:fill="FFFFFF"/>
        <w:tabs>
          <w:tab w:val="left" w:pos="851"/>
          <w:tab w:val="left" w:pos="993"/>
        </w:tabs>
        <w:spacing w:line="360" w:lineRule="auto"/>
        <w:jc w:val="both"/>
        <w:rPr>
          <w:sz w:val="24"/>
        </w:rPr>
      </w:pPr>
      <w:r>
        <w:rPr>
          <w:b/>
          <w:sz w:val="24"/>
        </w:rPr>
        <w:t>6.2.9</w:t>
      </w:r>
      <w:r>
        <w:rPr>
          <w:sz w:val="24"/>
        </w:rPr>
        <w:t xml:space="preserve"> - O prazo estabelecido na cláusula 6.2.8 poderá ser prorrogado pelo Pregoeiro desde que solicitado escrita e devidamente justificado pelo licitante, formulada antes de findo o prazo, e formalmente aceita pelo Pregoeiro. </w:t>
      </w:r>
    </w:p>
    <w:p w14:paraId="7D361725" w14:textId="77777777" w:rsidR="00A9116E" w:rsidRDefault="00A9116E">
      <w:pPr>
        <w:shd w:val="clear" w:color="auto" w:fill="FFFFFF"/>
        <w:tabs>
          <w:tab w:val="left" w:pos="851"/>
          <w:tab w:val="left" w:pos="993"/>
        </w:tabs>
        <w:spacing w:line="360" w:lineRule="auto"/>
        <w:jc w:val="both"/>
        <w:rPr>
          <w:rFonts w:ascii="Times New Roman" w:eastAsia="Times New Roman" w:hAnsi="Times New Roman" w:cs="Times New Roman"/>
          <w:sz w:val="24"/>
        </w:rPr>
      </w:pPr>
    </w:p>
    <w:p w14:paraId="1F22E0CD" w14:textId="77777777" w:rsidR="00A9116E" w:rsidRDefault="00982F1D">
      <w:pPr>
        <w:spacing w:line="360" w:lineRule="auto"/>
        <w:jc w:val="both"/>
        <w:rPr>
          <w:sz w:val="24"/>
        </w:rPr>
      </w:pPr>
      <w:r>
        <w:rPr>
          <w:b/>
          <w:sz w:val="24"/>
        </w:rPr>
        <w:t xml:space="preserve">6.2.10 - </w:t>
      </w:r>
      <w:r>
        <w:rPr>
          <w:sz w:val="24"/>
        </w:rPr>
        <w:t>Dentre os documentos passíveis de solicitação pelo Pregoeiro, destacam-se aqueles que contenham as características detalhadas do serviço ofertado, tais como especificações técnicas que incluam normas e padrões aplicáveis, licenças e certificações pertinentes, atestados de capacidade técnica da empresa e a qualificação dos profissionais envolvidos na execução do serviço.</w:t>
      </w:r>
    </w:p>
    <w:p w14:paraId="1816E3C7"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b/>
          <w:i/>
          <w:color w:val="FF00FF"/>
          <w:sz w:val="24"/>
          <w:u w:val="single"/>
        </w:rPr>
      </w:pPr>
    </w:p>
    <w:p w14:paraId="412D11D3" w14:textId="77777777" w:rsidR="00A9116E" w:rsidRDefault="00982F1D">
      <w:pPr>
        <w:widowControl/>
        <w:shd w:val="clear" w:color="auto" w:fill="FFFFFF"/>
        <w:tabs>
          <w:tab w:val="left" w:pos="426"/>
        </w:tabs>
        <w:spacing w:line="312" w:lineRule="auto"/>
        <w:jc w:val="both"/>
        <w:rPr>
          <w:sz w:val="24"/>
        </w:rPr>
      </w:pPr>
      <w:r>
        <w:rPr>
          <w:b/>
          <w:sz w:val="24"/>
        </w:rPr>
        <w:t>6.2.11</w:t>
      </w:r>
      <w:r>
        <w:rPr>
          <w:sz w:val="24"/>
        </w:rPr>
        <w:t xml:space="preserve"> - Se a proposta ou lance vencedor for desclassificado, o Pregoeiro examinará a proposta ou lance subsequente, e, assim sucessivamente, na ordem de classificação.</w:t>
      </w:r>
    </w:p>
    <w:p w14:paraId="79119EE5" w14:textId="77777777" w:rsidR="00A9116E" w:rsidRDefault="00A9116E">
      <w:pPr>
        <w:shd w:val="clear" w:color="auto" w:fill="FFFFFF"/>
        <w:tabs>
          <w:tab w:val="left" w:pos="426"/>
        </w:tabs>
        <w:spacing w:line="312" w:lineRule="auto"/>
        <w:jc w:val="both"/>
        <w:rPr>
          <w:rFonts w:ascii="Times New Roman" w:eastAsia="Times New Roman" w:hAnsi="Times New Roman" w:cs="Times New Roman"/>
          <w:sz w:val="24"/>
        </w:rPr>
      </w:pPr>
    </w:p>
    <w:p w14:paraId="3409AFD4" w14:textId="77777777" w:rsidR="00A9116E" w:rsidRDefault="00982F1D">
      <w:pPr>
        <w:widowControl/>
        <w:shd w:val="clear" w:color="auto" w:fill="FFFFFF"/>
        <w:tabs>
          <w:tab w:val="left" w:pos="426"/>
          <w:tab w:val="left" w:pos="993"/>
        </w:tabs>
        <w:spacing w:line="312" w:lineRule="auto"/>
        <w:jc w:val="both"/>
        <w:rPr>
          <w:sz w:val="24"/>
        </w:rPr>
      </w:pPr>
      <w:r>
        <w:rPr>
          <w:b/>
          <w:sz w:val="24"/>
        </w:rPr>
        <w:t>6.2.12</w:t>
      </w:r>
      <w:r>
        <w:rPr>
          <w:sz w:val="24"/>
        </w:rPr>
        <w:t xml:space="preserve"> - Havendo necessidade, o Pregoeiro suspenderá a sessão, informando no “chat” a nova data e horário para a sua continuidade.</w:t>
      </w:r>
    </w:p>
    <w:p w14:paraId="72AB1C92" w14:textId="77777777" w:rsidR="00A9116E" w:rsidRDefault="00A9116E">
      <w:pPr>
        <w:widowControl/>
        <w:spacing w:line="312" w:lineRule="auto"/>
        <w:jc w:val="both"/>
        <w:rPr>
          <w:rFonts w:ascii="Times New Roman" w:eastAsia="Times New Roman" w:hAnsi="Times New Roman" w:cs="Times New Roman"/>
          <w:sz w:val="24"/>
        </w:rPr>
      </w:pPr>
    </w:p>
    <w:p w14:paraId="297414F6" w14:textId="77777777" w:rsidR="00A9116E" w:rsidRDefault="00982F1D">
      <w:pPr>
        <w:widowControl/>
        <w:spacing w:line="312" w:lineRule="auto"/>
        <w:jc w:val="both"/>
        <w:rPr>
          <w:sz w:val="24"/>
        </w:rPr>
      </w:pPr>
      <w:r>
        <w:rPr>
          <w:b/>
          <w:sz w:val="24"/>
        </w:rPr>
        <w:t>6.2.13</w:t>
      </w:r>
      <w:r>
        <w:rPr>
          <w:sz w:val="24"/>
        </w:rPr>
        <w:t xml:space="preserve"> - Encerrada a etapa de lances e negociação, o Pregoeiro elaborará a lista classificatória das propostas finais em ordem crescente, declarando como classificado provisoriamente em primeiro lugar do item a empresa que ofereceu a menor preço.</w:t>
      </w:r>
    </w:p>
    <w:p w14:paraId="6554E806" w14:textId="77777777" w:rsidR="00A9116E" w:rsidRDefault="00A9116E">
      <w:pPr>
        <w:widowControl/>
        <w:spacing w:line="312" w:lineRule="auto"/>
        <w:jc w:val="both"/>
        <w:rPr>
          <w:rFonts w:ascii="Times New Roman" w:eastAsia="Times New Roman" w:hAnsi="Times New Roman" w:cs="Times New Roman"/>
          <w:sz w:val="24"/>
        </w:rPr>
      </w:pPr>
    </w:p>
    <w:p w14:paraId="05561309" w14:textId="77777777" w:rsidR="00A9116E" w:rsidRDefault="00982F1D">
      <w:pPr>
        <w:widowControl/>
        <w:spacing w:line="312" w:lineRule="auto"/>
        <w:jc w:val="both"/>
        <w:rPr>
          <w:sz w:val="24"/>
        </w:rPr>
      </w:pPr>
      <w:r>
        <w:rPr>
          <w:b/>
          <w:sz w:val="24"/>
        </w:rPr>
        <w:t>6.2.14</w:t>
      </w:r>
      <w:r>
        <w:rPr>
          <w:sz w:val="24"/>
        </w:rPr>
        <w:t xml:space="preserve"> – A empresa classificada provisoriamente em primeiro lugar deverá, antes de iniciar a fase de conferência dos documentos de habilitação, encaminhar PROPOSTA DE PREÇO readequada via plataforma digital, utilizando-se do o formulário constante no ANEXO IV ou da proposta readequada gerada pela mesma plataforma, ambos devem estar digitalizados e assinados.</w:t>
      </w:r>
    </w:p>
    <w:p w14:paraId="5225067A" w14:textId="77777777" w:rsidR="00A9116E" w:rsidRDefault="00A9116E">
      <w:pPr>
        <w:widowControl/>
        <w:spacing w:line="312" w:lineRule="auto"/>
        <w:jc w:val="both"/>
        <w:rPr>
          <w:sz w:val="24"/>
        </w:rPr>
      </w:pPr>
    </w:p>
    <w:p w14:paraId="717657B9" w14:textId="77777777" w:rsidR="00A9116E" w:rsidRDefault="00982F1D">
      <w:pPr>
        <w:widowControl/>
        <w:spacing w:line="312" w:lineRule="auto"/>
        <w:jc w:val="both"/>
        <w:rPr>
          <w:sz w:val="24"/>
        </w:rPr>
      </w:pPr>
      <w:r>
        <w:rPr>
          <w:b/>
          <w:sz w:val="24"/>
        </w:rPr>
        <w:lastRenderedPageBreak/>
        <w:t>6.2.14.1 -</w:t>
      </w:r>
      <w:r>
        <w:rPr>
          <w:sz w:val="24"/>
        </w:rPr>
        <w:t xml:space="preserve"> O prazo para o envio da proposta readequada é de até </w:t>
      </w:r>
      <w:r>
        <w:rPr>
          <w:b/>
          <w:sz w:val="24"/>
          <w:u w:val="single"/>
        </w:rPr>
        <w:t>120 minutos</w:t>
      </w:r>
      <w:r>
        <w:rPr>
          <w:sz w:val="24"/>
        </w:rPr>
        <w:t>, contados a partir da solicitação pelo pregoeiro;</w:t>
      </w:r>
    </w:p>
    <w:p w14:paraId="64105981" w14:textId="77777777" w:rsidR="00A9116E" w:rsidRDefault="00A9116E">
      <w:pPr>
        <w:widowControl/>
        <w:spacing w:line="312" w:lineRule="auto"/>
        <w:jc w:val="both"/>
        <w:rPr>
          <w:sz w:val="24"/>
        </w:rPr>
      </w:pPr>
    </w:p>
    <w:p w14:paraId="62468918" w14:textId="77777777" w:rsidR="00A9116E" w:rsidRDefault="00982F1D">
      <w:pPr>
        <w:widowControl/>
        <w:spacing w:line="312" w:lineRule="auto"/>
        <w:jc w:val="both"/>
        <w:rPr>
          <w:sz w:val="24"/>
        </w:rPr>
      </w:pPr>
      <w:r>
        <w:rPr>
          <w:b/>
          <w:sz w:val="24"/>
        </w:rPr>
        <w:t xml:space="preserve">6.2.14.2 - </w:t>
      </w:r>
      <w:r>
        <w:rPr>
          <w:sz w:val="24"/>
        </w:rPr>
        <w:t xml:space="preserve">O prazo de que trata a cláusula </w:t>
      </w:r>
      <w:r>
        <w:rPr>
          <w:b/>
          <w:sz w:val="24"/>
        </w:rPr>
        <w:t>6.2.14.1</w:t>
      </w:r>
      <w:r>
        <w:rPr>
          <w:sz w:val="24"/>
        </w:rPr>
        <w:t xml:space="preserve"> poderá ser prorrogado por igual período, mediante justificativa apresentada pelo licitante e aceita pelo pregoeiro.</w:t>
      </w:r>
    </w:p>
    <w:p w14:paraId="470658C0" w14:textId="77777777" w:rsidR="00A9116E" w:rsidRDefault="00A9116E">
      <w:pPr>
        <w:widowControl/>
        <w:spacing w:line="312" w:lineRule="auto"/>
        <w:jc w:val="both"/>
        <w:rPr>
          <w:sz w:val="24"/>
        </w:rPr>
      </w:pPr>
    </w:p>
    <w:p w14:paraId="5987A154" w14:textId="77777777" w:rsidR="00A9116E" w:rsidRDefault="00982F1D">
      <w:pPr>
        <w:widowControl/>
        <w:spacing w:line="312" w:lineRule="auto"/>
        <w:jc w:val="both"/>
        <w:rPr>
          <w:sz w:val="24"/>
        </w:rPr>
      </w:pPr>
      <w:r>
        <w:rPr>
          <w:b/>
          <w:sz w:val="24"/>
        </w:rPr>
        <w:t xml:space="preserve">6.2.14.3 - </w:t>
      </w:r>
      <w:r>
        <w:rPr>
          <w:sz w:val="24"/>
        </w:rPr>
        <w:t xml:space="preserve">Caso o envio da proposta readequada ocorra antes do término do período descrito na cláusula </w:t>
      </w:r>
      <w:r>
        <w:rPr>
          <w:b/>
          <w:sz w:val="24"/>
        </w:rPr>
        <w:t>6.2.14.1</w:t>
      </w:r>
      <w:r>
        <w:rPr>
          <w:sz w:val="24"/>
        </w:rPr>
        <w:t xml:space="preserve"> o prazo poderá ser encerrado pelo pregoeiro.</w:t>
      </w:r>
    </w:p>
    <w:p w14:paraId="4344FCB7" w14:textId="77777777" w:rsidR="00A9116E" w:rsidRDefault="00A9116E">
      <w:pPr>
        <w:widowControl/>
        <w:spacing w:line="312" w:lineRule="auto"/>
        <w:jc w:val="both"/>
        <w:rPr>
          <w:rFonts w:ascii="Times New Roman" w:eastAsia="Times New Roman" w:hAnsi="Times New Roman" w:cs="Times New Roman"/>
          <w:sz w:val="24"/>
        </w:rPr>
      </w:pPr>
    </w:p>
    <w:p w14:paraId="489FD338" w14:textId="77777777" w:rsidR="00A9116E" w:rsidRDefault="00982F1D">
      <w:pPr>
        <w:widowControl/>
        <w:spacing w:line="312" w:lineRule="auto"/>
        <w:jc w:val="both"/>
        <w:rPr>
          <w:b/>
          <w:sz w:val="24"/>
        </w:rPr>
      </w:pPr>
      <w:r>
        <w:rPr>
          <w:b/>
          <w:sz w:val="24"/>
        </w:rPr>
        <w:t>6.3 - DA HABILITAÇÃO</w:t>
      </w:r>
    </w:p>
    <w:p w14:paraId="3676E3E9" w14:textId="77777777" w:rsidR="00A9116E" w:rsidRDefault="00A9116E">
      <w:pPr>
        <w:widowControl/>
        <w:spacing w:line="312" w:lineRule="auto"/>
        <w:jc w:val="both"/>
        <w:rPr>
          <w:rFonts w:ascii="Times New Roman" w:eastAsia="Times New Roman" w:hAnsi="Times New Roman" w:cs="Times New Roman"/>
          <w:sz w:val="24"/>
        </w:rPr>
      </w:pPr>
    </w:p>
    <w:p w14:paraId="0A122FF3" w14:textId="77777777" w:rsidR="00A9116E" w:rsidRDefault="00982F1D">
      <w:pPr>
        <w:widowControl/>
        <w:spacing w:line="312" w:lineRule="auto"/>
        <w:jc w:val="both"/>
        <w:rPr>
          <w:b/>
          <w:sz w:val="24"/>
        </w:rPr>
      </w:pPr>
      <w:r>
        <w:rPr>
          <w:b/>
          <w:sz w:val="24"/>
        </w:rPr>
        <w:t>6.3.1 - DA CONDIÇÃO PRÉVIA PARA EXAME DA DOCUMENTAÇÃO DE HABILITAÇÃO</w:t>
      </w:r>
    </w:p>
    <w:p w14:paraId="76C629A2" w14:textId="77777777" w:rsidR="00A9116E" w:rsidRDefault="00A9116E">
      <w:pPr>
        <w:widowControl/>
        <w:spacing w:line="312" w:lineRule="auto"/>
        <w:jc w:val="both"/>
        <w:rPr>
          <w:rFonts w:ascii="Times New Roman" w:eastAsia="Times New Roman" w:hAnsi="Times New Roman" w:cs="Times New Roman"/>
          <w:sz w:val="24"/>
        </w:rPr>
      </w:pPr>
    </w:p>
    <w:p w14:paraId="2B381A13" w14:textId="77777777" w:rsidR="00A9116E" w:rsidRDefault="00982F1D">
      <w:pPr>
        <w:widowControl/>
        <w:tabs>
          <w:tab w:val="left" w:pos="828"/>
          <w:tab w:val="left" w:pos="1418"/>
        </w:tabs>
        <w:spacing w:line="312" w:lineRule="auto"/>
        <w:jc w:val="both"/>
        <w:rPr>
          <w:sz w:val="24"/>
        </w:rPr>
      </w:pPr>
      <w:r>
        <w:rPr>
          <w:b/>
          <w:sz w:val="24"/>
        </w:rPr>
        <w:t xml:space="preserve">6.3.1.1 - Verificação das condições de participação. </w:t>
      </w:r>
      <w:r>
        <w:rPr>
          <w:sz w:val="24"/>
        </w:rPr>
        <w:t>Como condição prévia ao exame dos documentos de habilitação,</w:t>
      </w:r>
      <w:r>
        <w:rPr>
          <w:spacing w:val="1"/>
          <w:sz w:val="24"/>
        </w:rPr>
        <w:t xml:space="preserve"> </w:t>
      </w:r>
      <w:r>
        <w:rPr>
          <w:sz w:val="24"/>
        </w:rPr>
        <w:t>o Pregoeiro verificará</w:t>
      </w:r>
      <w:r>
        <w:rPr>
          <w:spacing w:val="1"/>
          <w:sz w:val="24"/>
        </w:rPr>
        <w:t xml:space="preserve"> </w:t>
      </w:r>
      <w:r>
        <w:rPr>
          <w:sz w:val="24"/>
        </w:rPr>
        <w:t>o</w:t>
      </w:r>
      <w:r>
        <w:rPr>
          <w:spacing w:val="1"/>
          <w:sz w:val="24"/>
        </w:rPr>
        <w:t xml:space="preserve"> </w:t>
      </w:r>
      <w:r>
        <w:rPr>
          <w:sz w:val="24"/>
        </w:rPr>
        <w:t>eventual</w:t>
      </w:r>
      <w:r>
        <w:rPr>
          <w:spacing w:val="1"/>
          <w:sz w:val="24"/>
        </w:rPr>
        <w:t xml:space="preserve"> </w:t>
      </w:r>
      <w:r>
        <w:rPr>
          <w:sz w:val="24"/>
        </w:rPr>
        <w:t>descumprimento pelo</w:t>
      </w:r>
      <w:r>
        <w:rPr>
          <w:spacing w:val="-2"/>
          <w:sz w:val="24"/>
        </w:rPr>
        <w:t xml:space="preserve"> </w:t>
      </w:r>
      <w:r>
        <w:rPr>
          <w:sz w:val="24"/>
        </w:rPr>
        <w:t>licitante</w:t>
      </w:r>
      <w:r>
        <w:rPr>
          <w:spacing w:val="-2"/>
          <w:sz w:val="24"/>
        </w:rPr>
        <w:t xml:space="preserve"> </w:t>
      </w:r>
      <w:r>
        <w:rPr>
          <w:sz w:val="24"/>
        </w:rPr>
        <w:t>das condições</w:t>
      </w:r>
      <w:r>
        <w:rPr>
          <w:spacing w:val="-1"/>
          <w:sz w:val="24"/>
        </w:rPr>
        <w:t xml:space="preserve"> </w:t>
      </w:r>
      <w:r>
        <w:rPr>
          <w:sz w:val="24"/>
        </w:rPr>
        <w:t>de</w:t>
      </w:r>
      <w:r>
        <w:rPr>
          <w:spacing w:val="-2"/>
          <w:sz w:val="24"/>
        </w:rPr>
        <w:t xml:space="preserve"> </w:t>
      </w:r>
      <w:r>
        <w:rPr>
          <w:sz w:val="24"/>
        </w:rPr>
        <w:t>participação</w:t>
      </w:r>
      <w:r>
        <w:rPr>
          <w:spacing w:val="-2"/>
          <w:sz w:val="24"/>
        </w:rPr>
        <w:t xml:space="preserve"> </w:t>
      </w:r>
      <w:r>
        <w:rPr>
          <w:sz w:val="24"/>
        </w:rPr>
        <w:t xml:space="preserve">previstas a seguir, consultando-se os cadastros nos sites abaixo relacionados: </w:t>
      </w:r>
    </w:p>
    <w:p w14:paraId="224D05E0" w14:textId="77777777" w:rsidR="00A9116E" w:rsidRDefault="00A9116E">
      <w:pPr>
        <w:widowControl/>
        <w:tabs>
          <w:tab w:val="left" w:pos="828"/>
          <w:tab w:val="left" w:pos="1418"/>
        </w:tabs>
        <w:spacing w:line="312" w:lineRule="auto"/>
        <w:jc w:val="both"/>
        <w:rPr>
          <w:sz w:val="24"/>
        </w:rPr>
      </w:pPr>
    </w:p>
    <w:p w14:paraId="7FE713F9" w14:textId="77777777" w:rsidR="00A9116E" w:rsidRDefault="00982F1D">
      <w:pPr>
        <w:widowControl/>
        <w:spacing w:line="312" w:lineRule="auto"/>
        <w:jc w:val="both"/>
        <w:rPr>
          <w:sz w:val="24"/>
        </w:rPr>
      </w:pPr>
      <w:r>
        <w:rPr>
          <w:b/>
          <w:sz w:val="24"/>
        </w:rPr>
        <w:t>6.3.1.1.1 -</w:t>
      </w:r>
      <w:r>
        <w:rPr>
          <w:sz w:val="24"/>
        </w:rPr>
        <w:t xml:space="preserve"> Sistema Eletrônico de Aplicação e Registro de Sanções Administrativas – e-Sanções</w:t>
      </w:r>
      <w:r>
        <w:rPr>
          <w:spacing w:val="1"/>
          <w:sz w:val="24"/>
        </w:rPr>
        <w:t xml:space="preserve"> </w:t>
      </w:r>
      <w:r>
        <w:rPr>
          <w:sz w:val="24"/>
        </w:rPr>
        <w:t>(</w:t>
      </w:r>
      <w:hyperlink r:id="rId15">
        <w:r>
          <w:rPr>
            <w:sz w:val="24"/>
            <w:u w:val="single"/>
          </w:rPr>
          <w:t>http://www.esancoes.sp.gov.br</w:t>
        </w:r>
      </w:hyperlink>
      <w:r>
        <w:rPr>
          <w:sz w:val="24"/>
        </w:rPr>
        <w:t>);</w:t>
      </w:r>
    </w:p>
    <w:p w14:paraId="5EF64119" w14:textId="77777777" w:rsidR="00A9116E" w:rsidRDefault="00A9116E">
      <w:pPr>
        <w:widowControl/>
        <w:spacing w:line="312" w:lineRule="auto"/>
        <w:jc w:val="both"/>
        <w:rPr>
          <w:sz w:val="24"/>
        </w:rPr>
      </w:pPr>
    </w:p>
    <w:p w14:paraId="282C4FD9" w14:textId="77777777" w:rsidR="00A9116E" w:rsidRDefault="00982F1D">
      <w:pPr>
        <w:widowControl/>
        <w:spacing w:line="312" w:lineRule="auto"/>
        <w:jc w:val="both"/>
        <w:rPr>
          <w:sz w:val="24"/>
        </w:rPr>
      </w:pPr>
      <w:r>
        <w:rPr>
          <w:b/>
          <w:sz w:val="24"/>
        </w:rPr>
        <w:t>6.3.1.1.2</w:t>
      </w:r>
      <w:r>
        <w:rPr>
          <w:sz w:val="24"/>
        </w:rPr>
        <w:t xml:space="preserve"> – Cadastro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Empresas</w:t>
      </w:r>
      <w:r>
        <w:rPr>
          <w:spacing w:val="1"/>
          <w:sz w:val="24"/>
        </w:rPr>
        <w:t xml:space="preserve"> </w:t>
      </w:r>
      <w:r>
        <w:rPr>
          <w:sz w:val="24"/>
        </w:rPr>
        <w:t>Inidôneas</w:t>
      </w:r>
      <w:r>
        <w:rPr>
          <w:spacing w:val="1"/>
          <w:sz w:val="24"/>
        </w:rPr>
        <w:t xml:space="preserve"> </w:t>
      </w:r>
      <w:r>
        <w:rPr>
          <w:sz w:val="24"/>
        </w:rPr>
        <w:t>e</w:t>
      </w:r>
      <w:r>
        <w:rPr>
          <w:spacing w:val="1"/>
          <w:sz w:val="24"/>
        </w:rPr>
        <w:t xml:space="preserve"> </w:t>
      </w:r>
      <w:r>
        <w:rPr>
          <w:sz w:val="24"/>
        </w:rPr>
        <w:t>Suspensas</w:t>
      </w:r>
      <w:r>
        <w:rPr>
          <w:spacing w:val="1"/>
          <w:sz w:val="24"/>
        </w:rPr>
        <w:t xml:space="preserve"> </w:t>
      </w:r>
      <w:r>
        <w:rPr>
          <w:sz w:val="24"/>
        </w:rPr>
        <w:t>–</w:t>
      </w:r>
      <w:r>
        <w:rPr>
          <w:spacing w:val="1"/>
          <w:sz w:val="24"/>
        </w:rPr>
        <w:t xml:space="preserve"> </w:t>
      </w:r>
      <w:r>
        <w:rPr>
          <w:sz w:val="24"/>
        </w:rPr>
        <w:t>CEIS</w:t>
      </w:r>
      <w:r>
        <w:rPr>
          <w:spacing w:val="-53"/>
          <w:sz w:val="24"/>
        </w:rPr>
        <w:t xml:space="preserve"> </w:t>
      </w:r>
      <w:r>
        <w:rPr>
          <w:sz w:val="24"/>
        </w:rPr>
        <w:t>(</w:t>
      </w:r>
      <w:hyperlink r:id="rId16">
        <w:r>
          <w:rPr>
            <w:sz w:val="24"/>
            <w:u w:val="single"/>
          </w:rPr>
          <w:t>https://portaldatransparencia.gov.br/sancoes/consulta?ordenarPor=nomeSancionado&amp;direcao=asc</w:t>
        </w:r>
      </w:hyperlink>
      <w:r>
        <w:rPr>
          <w:sz w:val="24"/>
        </w:rPr>
        <w:t>);</w:t>
      </w:r>
    </w:p>
    <w:p w14:paraId="470003A9" w14:textId="77777777" w:rsidR="00A9116E" w:rsidRDefault="00A9116E">
      <w:pPr>
        <w:widowControl/>
        <w:spacing w:line="312" w:lineRule="auto"/>
        <w:jc w:val="both"/>
        <w:rPr>
          <w:sz w:val="24"/>
        </w:rPr>
      </w:pPr>
    </w:p>
    <w:p w14:paraId="66993D57" w14:textId="77777777" w:rsidR="00A9116E" w:rsidRDefault="00982F1D">
      <w:pPr>
        <w:widowControl/>
        <w:spacing w:line="312" w:lineRule="auto"/>
        <w:jc w:val="both"/>
        <w:rPr>
          <w:sz w:val="24"/>
        </w:rPr>
      </w:pPr>
      <w:r>
        <w:rPr>
          <w:b/>
          <w:sz w:val="24"/>
        </w:rPr>
        <w:t>6.3.1.1.3</w:t>
      </w:r>
      <w:r>
        <w:rPr>
          <w:sz w:val="24"/>
        </w:rPr>
        <w:t xml:space="preserve"> - Cadastro Nacional de Condenações Cíveis por Atos de Improbidade Administrativa e</w:t>
      </w:r>
      <w:r>
        <w:rPr>
          <w:spacing w:val="1"/>
          <w:sz w:val="24"/>
        </w:rPr>
        <w:t xml:space="preserve"> </w:t>
      </w:r>
      <w:r>
        <w:rPr>
          <w:sz w:val="24"/>
        </w:rPr>
        <w:t>Inelegibilidade</w:t>
      </w:r>
      <w:r>
        <w:rPr>
          <w:spacing w:val="1"/>
          <w:sz w:val="24"/>
        </w:rPr>
        <w:t xml:space="preserve"> </w:t>
      </w:r>
      <w:r>
        <w:rPr>
          <w:sz w:val="24"/>
        </w:rPr>
        <w:t>–</w:t>
      </w:r>
      <w:r>
        <w:rPr>
          <w:spacing w:val="1"/>
          <w:sz w:val="24"/>
        </w:rPr>
        <w:t xml:space="preserve"> </w:t>
      </w:r>
      <w:r>
        <w:rPr>
          <w:sz w:val="24"/>
        </w:rPr>
        <w:t>CNIA,</w:t>
      </w:r>
      <w:r>
        <w:rPr>
          <w:spacing w:val="1"/>
          <w:sz w:val="24"/>
        </w:rPr>
        <w:t xml:space="preserve"> </w:t>
      </w:r>
      <w:r>
        <w:rPr>
          <w:sz w:val="24"/>
        </w:rPr>
        <w:t>do</w:t>
      </w:r>
      <w:r>
        <w:rPr>
          <w:spacing w:val="1"/>
          <w:sz w:val="24"/>
        </w:rPr>
        <w:t xml:space="preserve"> </w:t>
      </w:r>
      <w:r>
        <w:rPr>
          <w:sz w:val="24"/>
        </w:rPr>
        <w:t>Conselho</w:t>
      </w:r>
      <w:r>
        <w:rPr>
          <w:spacing w:val="1"/>
          <w:sz w:val="24"/>
        </w:rPr>
        <w:t xml:space="preserve"> </w:t>
      </w:r>
      <w:r>
        <w:rPr>
          <w:sz w:val="24"/>
        </w:rPr>
        <w:t>Nacional</w:t>
      </w:r>
      <w:r>
        <w:rPr>
          <w:spacing w:val="1"/>
          <w:sz w:val="24"/>
        </w:rPr>
        <w:t xml:space="preserve"> </w:t>
      </w:r>
      <w:r>
        <w:rPr>
          <w:sz w:val="24"/>
        </w:rPr>
        <w:t>de</w:t>
      </w:r>
      <w:r>
        <w:rPr>
          <w:spacing w:val="1"/>
          <w:sz w:val="24"/>
        </w:rPr>
        <w:t xml:space="preserve"> </w:t>
      </w:r>
      <w:r>
        <w:rPr>
          <w:sz w:val="24"/>
        </w:rPr>
        <w:t>Justiça</w:t>
      </w:r>
      <w:r>
        <w:rPr>
          <w:spacing w:val="1"/>
          <w:sz w:val="24"/>
        </w:rPr>
        <w:t xml:space="preserve"> </w:t>
      </w:r>
      <w:r>
        <w:rPr>
          <w:sz w:val="24"/>
        </w:rPr>
        <w:t>(</w:t>
      </w:r>
      <w:hyperlink r:id="rId17">
        <w:r>
          <w:rPr>
            <w:sz w:val="24"/>
            <w:u w:val="single"/>
          </w:rPr>
          <w:t>http://www.cnj.jus.br/improbidade_adm/consultar_requerido.php</w:t>
        </w:r>
      </w:hyperlink>
      <w:r>
        <w:rPr>
          <w:sz w:val="24"/>
        </w:rPr>
        <w:t>);</w:t>
      </w:r>
    </w:p>
    <w:p w14:paraId="1FD30F5E" w14:textId="77777777" w:rsidR="00A9116E" w:rsidRDefault="00A9116E">
      <w:pPr>
        <w:widowControl/>
        <w:spacing w:line="312" w:lineRule="auto"/>
        <w:jc w:val="both"/>
        <w:rPr>
          <w:sz w:val="24"/>
        </w:rPr>
      </w:pPr>
    </w:p>
    <w:p w14:paraId="7F015E0A" w14:textId="77777777" w:rsidR="00A9116E" w:rsidRDefault="00982F1D">
      <w:pPr>
        <w:widowControl/>
        <w:spacing w:line="312" w:lineRule="auto"/>
        <w:jc w:val="both"/>
        <w:rPr>
          <w:sz w:val="24"/>
        </w:rPr>
      </w:pPr>
      <w:r>
        <w:rPr>
          <w:b/>
          <w:sz w:val="24"/>
        </w:rPr>
        <w:t>6.3.1.1.4</w:t>
      </w:r>
      <w:r>
        <w:rPr>
          <w:sz w:val="24"/>
        </w:rPr>
        <w:t xml:space="preserve"> - Cadastro</w:t>
      </w:r>
      <w:r>
        <w:rPr>
          <w:sz w:val="24"/>
        </w:rPr>
        <w:tab/>
        <w:t>Nacional</w:t>
      </w:r>
      <w:r>
        <w:rPr>
          <w:sz w:val="24"/>
        </w:rPr>
        <w:tab/>
        <w:t>de</w:t>
      </w:r>
      <w:r>
        <w:rPr>
          <w:sz w:val="24"/>
        </w:rPr>
        <w:tab/>
        <w:t>Empresas</w:t>
      </w:r>
      <w:r>
        <w:rPr>
          <w:sz w:val="24"/>
        </w:rPr>
        <w:tab/>
        <w:t>Punidas</w:t>
      </w:r>
      <w:r>
        <w:rPr>
          <w:sz w:val="24"/>
        </w:rPr>
        <w:tab/>
        <w:t>-</w:t>
      </w:r>
      <w:r>
        <w:rPr>
          <w:sz w:val="24"/>
        </w:rPr>
        <w:tab/>
      </w:r>
      <w:r>
        <w:rPr>
          <w:spacing w:val="-1"/>
          <w:sz w:val="24"/>
        </w:rPr>
        <w:t>CNEP</w:t>
      </w:r>
      <w:r>
        <w:rPr>
          <w:spacing w:val="-54"/>
          <w:sz w:val="24"/>
        </w:rPr>
        <w:t xml:space="preserve"> </w:t>
      </w:r>
      <w:r>
        <w:rPr>
          <w:sz w:val="24"/>
        </w:rPr>
        <w:t>(</w:t>
      </w:r>
      <w:hyperlink r:id="rId18">
        <w:r>
          <w:rPr>
            <w:sz w:val="24"/>
            <w:u w:val="single"/>
          </w:rPr>
          <w:t>https://portaldatransparencia.gov.br/sancoes/consulta?ordenarPor=nomeSancionado&amp;direcao=asc</w:t>
        </w:r>
        <w:r>
          <w:rPr>
            <w:sz w:val="24"/>
          </w:rPr>
          <w:t>);</w:t>
        </w:r>
      </w:hyperlink>
    </w:p>
    <w:p w14:paraId="72819E1D" w14:textId="77777777" w:rsidR="00A9116E" w:rsidRDefault="00A9116E">
      <w:pPr>
        <w:widowControl/>
        <w:spacing w:line="312" w:lineRule="auto"/>
        <w:jc w:val="both"/>
        <w:rPr>
          <w:rFonts w:ascii="Times New Roman" w:eastAsia="Times New Roman" w:hAnsi="Times New Roman" w:cs="Times New Roman"/>
          <w:sz w:val="24"/>
        </w:rPr>
      </w:pPr>
    </w:p>
    <w:p w14:paraId="719BC1BB" w14:textId="77777777" w:rsidR="00A9116E" w:rsidRDefault="00982F1D">
      <w:pPr>
        <w:widowControl/>
        <w:spacing w:line="312" w:lineRule="auto"/>
        <w:jc w:val="both"/>
        <w:rPr>
          <w:sz w:val="24"/>
        </w:rPr>
      </w:pPr>
      <w:r>
        <w:rPr>
          <w:b/>
          <w:sz w:val="24"/>
        </w:rPr>
        <w:t>6.3.1.1.5</w:t>
      </w:r>
      <w:r>
        <w:rPr>
          <w:sz w:val="24"/>
        </w:rPr>
        <w:t xml:space="preserve"> - Cadastro</w:t>
      </w:r>
      <w:r>
        <w:rPr>
          <w:sz w:val="24"/>
        </w:rPr>
        <w:tab/>
        <w:t>Estadual</w:t>
      </w:r>
      <w:r>
        <w:rPr>
          <w:sz w:val="24"/>
        </w:rPr>
        <w:tab/>
        <w:t>de</w:t>
      </w:r>
      <w:r>
        <w:rPr>
          <w:sz w:val="24"/>
        </w:rPr>
        <w:tab/>
        <w:t>Empresas</w:t>
      </w:r>
      <w:r>
        <w:rPr>
          <w:sz w:val="24"/>
        </w:rPr>
        <w:tab/>
        <w:t>Punidas</w:t>
      </w:r>
      <w:r>
        <w:rPr>
          <w:sz w:val="24"/>
        </w:rPr>
        <w:tab/>
        <w:t>–</w:t>
      </w:r>
      <w:r>
        <w:rPr>
          <w:sz w:val="24"/>
        </w:rPr>
        <w:tab/>
      </w:r>
      <w:r>
        <w:rPr>
          <w:spacing w:val="-1"/>
          <w:sz w:val="24"/>
        </w:rPr>
        <w:t>CEEP</w:t>
      </w:r>
      <w:r>
        <w:rPr>
          <w:spacing w:val="-54"/>
          <w:sz w:val="24"/>
        </w:rPr>
        <w:t xml:space="preserve">                     </w:t>
      </w:r>
      <w:r>
        <w:rPr>
          <w:sz w:val="24"/>
        </w:rPr>
        <w:t xml:space="preserve"> (http://www.servicos.controladoriageral.sp.gov.br/PesquisaCEEP.aspx#gsc.tab=0);</w:t>
      </w:r>
    </w:p>
    <w:p w14:paraId="7F64253B" w14:textId="77777777" w:rsidR="00A9116E" w:rsidRDefault="00A9116E">
      <w:pPr>
        <w:widowControl/>
        <w:spacing w:line="312" w:lineRule="auto"/>
        <w:jc w:val="both"/>
        <w:rPr>
          <w:sz w:val="24"/>
        </w:rPr>
      </w:pPr>
    </w:p>
    <w:p w14:paraId="3FF543D7" w14:textId="03276BA1" w:rsidR="00A9116E" w:rsidRDefault="00982F1D">
      <w:pPr>
        <w:widowControl/>
        <w:spacing w:line="312" w:lineRule="auto"/>
        <w:jc w:val="both"/>
        <w:rPr>
          <w:sz w:val="24"/>
        </w:rPr>
      </w:pPr>
      <w:r>
        <w:rPr>
          <w:b/>
          <w:sz w:val="24"/>
        </w:rPr>
        <w:t>6.3.1.1.6</w:t>
      </w:r>
      <w:r>
        <w:rPr>
          <w:sz w:val="24"/>
        </w:rPr>
        <w:t xml:space="preserve"> - Relação</w:t>
      </w:r>
      <w:r>
        <w:rPr>
          <w:spacing w:val="1"/>
          <w:sz w:val="24"/>
        </w:rPr>
        <w:t xml:space="preserve"> </w:t>
      </w:r>
      <w:r>
        <w:rPr>
          <w:sz w:val="24"/>
        </w:rPr>
        <w:t>de</w:t>
      </w:r>
      <w:r>
        <w:rPr>
          <w:spacing w:val="1"/>
          <w:sz w:val="24"/>
        </w:rPr>
        <w:t xml:space="preserve"> </w:t>
      </w:r>
      <w:r>
        <w:rPr>
          <w:sz w:val="24"/>
        </w:rPr>
        <w:t>apenados</w:t>
      </w:r>
      <w:r>
        <w:rPr>
          <w:spacing w:val="1"/>
          <w:sz w:val="24"/>
        </w:rPr>
        <w:t xml:space="preserve"> </w:t>
      </w:r>
      <w:r>
        <w:rPr>
          <w:sz w:val="24"/>
        </w:rPr>
        <w:t>publicada</w:t>
      </w:r>
      <w:r>
        <w:rPr>
          <w:spacing w:val="1"/>
          <w:sz w:val="24"/>
        </w:rPr>
        <w:t xml:space="preserve"> </w:t>
      </w:r>
      <w:r>
        <w:rPr>
          <w:sz w:val="24"/>
        </w:rPr>
        <w:t>pelo</w:t>
      </w:r>
      <w:r>
        <w:rPr>
          <w:spacing w:val="1"/>
          <w:sz w:val="24"/>
        </w:rPr>
        <w:t xml:space="preserve"> </w:t>
      </w:r>
      <w:r>
        <w:rPr>
          <w:sz w:val="24"/>
        </w:rPr>
        <w:t>Tribunal</w:t>
      </w:r>
      <w:r>
        <w:rPr>
          <w:spacing w:val="1"/>
          <w:sz w:val="24"/>
        </w:rPr>
        <w:t xml:space="preserve"> </w:t>
      </w:r>
      <w:r>
        <w:rPr>
          <w:sz w:val="24"/>
        </w:rPr>
        <w:t>de</w:t>
      </w:r>
      <w:r>
        <w:rPr>
          <w:spacing w:val="1"/>
          <w:sz w:val="24"/>
        </w:rPr>
        <w:t xml:space="preserve"> </w:t>
      </w:r>
      <w:r>
        <w:rPr>
          <w:sz w:val="24"/>
        </w:rPr>
        <w:t>Contas</w:t>
      </w:r>
      <w:r>
        <w:rPr>
          <w:spacing w:val="1"/>
          <w:sz w:val="24"/>
        </w:rPr>
        <w:t xml:space="preserve"> </w:t>
      </w:r>
      <w:r>
        <w:rPr>
          <w:sz w:val="24"/>
        </w:rPr>
        <w:t>do</w:t>
      </w:r>
      <w:r>
        <w:rPr>
          <w:spacing w:val="1"/>
          <w:sz w:val="24"/>
        </w:rPr>
        <w:t xml:space="preserve"> </w:t>
      </w:r>
      <w:r>
        <w:rPr>
          <w:sz w:val="24"/>
        </w:rPr>
        <w:t>Estado</w:t>
      </w:r>
      <w:r>
        <w:rPr>
          <w:spacing w:val="1"/>
          <w:sz w:val="24"/>
        </w:rPr>
        <w:t xml:space="preserve"> </w:t>
      </w:r>
      <w:r>
        <w:rPr>
          <w:sz w:val="24"/>
        </w:rPr>
        <w:t>de</w:t>
      </w:r>
      <w:r>
        <w:rPr>
          <w:spacing w:val="1"/>
          <w:sz w:val="24"/>
        </w:rPr>
        <w:t xml:space="preserve"> </w:t>
      </w:r>
      <w:r>
        <w:rPr>
          <w:sz w:val="24"/>
        </w:rPr>
        <w:t>São</w:t>
      </w:r>
      <w:r>
        <w:rPr>
          <w:spacing w:val="1"/>
          <w:sz w:val="24"/>
        </w:rPr>
        <w:t xml:space="preserve"> </w:t>
      </w:r>
      <w:r>
        <w:rPr>
          <w:sz w:val="24"/>
        </w:rPr>
        <w:t>Paulo</w:t>
      </w:r>
      <w:r>
        <w:rPr>
          <w:spacing w:val="-53"/>
          <w:sz w:val="24"/>
        </w:rPr>
        <w:t xml:space="preserve"> </w:t>
      </w:r>
      <w:r>
        <w:rPr>
          <w:sz w:val="24"/>
        </w:rPr>
        <w:t>(</w:t>
      </w:r>
      <w:hyperlink r:id="rId19">
        <w:r>
          <w:rPr>
            <w:sz w:val="24"/>
            <w:u w:val="single"/>
          </w:rPr>
          <w:t>https://www.tce.sp.gov.br/pesquisa-relacao-apenados</w:t>
        </w:r>
      </w:hyperlink>
      <w:r>
        <w:rPr>
          <w:sz w:val="24"/>
        </w:rPr>
        <w:t>);</w:t>
      </w:r>
    </w:p>
    <w:p w14:paraId="3F386F3D" w14:textId="77777777" w:rsidR="00A9116E" w:rsidRDefault="00A9116E">
      <w:pPr>
        <w:widowControl/>
        <w:spacing w:line="312" w:lineRule="auto"/>
        <w:jc w:val="both"/>
        <w:rPr>
          <w:sz w:val="24"/>
        </w:rPr>
      </w:pPr>
    </w:p>
    <w:p w14:paraId="731052B8" w14:textId="77777777" w:rsidR="00A9116E" w:rsidRDefault="00982F1D">
      <w:pPr>
        <w:widowControl/>
        <w:spacing w:line="312" w:lineRule="auto"/>
        <w:jc w:val="both"/>
        <w:rPr>
          <w:sz w:val="24"/>
        </w:rPr>
      </w:pPr>
      <w:r>
        <w:rPr>
          <w:b/>
          <w:sz w:val="24"/>
        </w:rPr>
        <w:t xml:space="preserve">6.3.1.1.7 </w:t>
      </w:r>
      <w:r>
        <w:rPr>
          <w:sz w:val="24"/>
        </w:rPr>
        <w:t>- Certidão Negativa de licitante inidôneo emitida pelo Tribunal de Contas da União (</w:t>
      </w:r>
      <w:hyperlink r:id="rId20">
        <w:r>
          <w:rPr>
            <w:sz w:val="24"/>
            <w:u w:val="single"/>
          </w:rPr>
          <w:t>https://portal.tcu.gov.br/certidoes/</w:t>
        </w:r>
      </w:hyperlink>
      <w:r>
        <w:rPr>
          <w:sz w:val="24"/>
        </w:rPr>
        <w:t>).</w:t>
      </w:r>
    </w:p>
    <w:p w14:paraId="54425BB2" w14:textId="77777777" w:rsidR="00A9116E" w:rsidRDefault="00A9116E">
      <w:pPr>
        <w:widowControl/>
        <w:spacing w:line="312" w:lineRule="auto"/>
        <w:jc w:val="both"/>
        <w:rPr>
          <w:sz w:val="24"/>
        </w:rPr>
      </w:pPr>
    </w:p>
    <w:p w14:paraId="10C4A970" w14:textId="77777777" w:rsidR="00A9116E" w:rsidRDefault="00982F1D">
      <w:pPr>
        <w:widowControl/>
        <w:spacing w:line="312" w:lineRule="auto"/>
        <w:jc w:val="both"/>
        <w:rPr>
          <w:sz w:val="24"/>
        </w:rPr>
      </w:pPr>
      <w:r>
        <w:rPr>
          <w:b/>
          <w:sz w:val="24"/>
        </w:rPr>
        <w:t>6.3.1.2</w:t>
      </w:r>
      <w:r>
        <w:rPr>
          <w:sz w:val="24"/>
        </w:rPr>
        <w:t xml:space="preserve"> - A consulta ao cadastro de que trata a cláusula </w:t>
      </w:r>
      <w:r>
        <w:rPr>
          <w:b/>
          <w:sz w:val="24"/>
        </w:rPr>
        <w:t>6.3.1.1.3</w:t>
      </w:r>
      <w:r>
        <w:rPr>
          <w:sz w:val="24"/>
        </w:rPr>
        <w:t xml:space="preserve"> será realizada em nome da pessoa jurídica licitante e também de seu sócio majoritário, por força do artigo 12 da Lei n° 8.429/1992, que prevê, dentre as sanções impostas ao responsável pela prática de ato de improbidade administrativa, a proibição de contratar com o Poder Público, inclusive por intermédio de pessoa jurídica da qual seja sócio majoritário.</w:t>
      </w:r>
    </w:p>
    <w:p w14:paraId="63A4E522" w14:textId="77777777" w:rsidR="00A9116E" w:rsidRDefault="00A9116E">
      <w:pPr>
        <w:widowControl/>
        <w:spacing w:line="312" w:lineRule="auto"/>
        <w:jc w:val="both"/>
        <w:rPr>
          <w:sz w:val="24"/>
        </w:rPr>
      </w:pPr>
    </w:p>
    <w:p w14:paraId="47F73313" w14:textId="77777777" w:rsidR="00A9116E" w:rsidRDefault="00982F1D">
      <w:pPr>
        <w:widowControl/>
        <w:tabs>
          <w:tab w:val="left" w:pos="1418"/>
        </w:tabs>
        <w:spacing w:line="312" w:lineRule="auto"/>
        <w:jc w:val="both"/>
        <w:rPr>
          <w:sz w:val="24"/>
        </w:rPr>
      </w:pPr>
      <w:r>
        <w:rPr>
          <w:b/>
          <w:sz w:val="24"/>
        </w:rPr>
        <w:t>6.3.1.3</w:t>
      </w:r>
      <w:r>
        <w:rPr>
          <w:sz w:val="24"/>
        </w:rPr>
        <w:t xml:space="preserve"> - Constatada a ausência de condições de participação, a Comissão Julgadora da Licitação reputará</w:t>
      </w:r>
      <w:r>
        <w:rPr>
          <w:spacing w:val="1"/>
          <w:sz w:val="24"/>
        </w:rPr>
        <w:t xml:space="preserve"> </w:t>
      </w:r>
      <w:r>
        <w:rPr>
          <w:sz w:val="24"/>
        </w:rPr>
        <w:t>o</w:t>
      </w:r>
      <w:r>
        <w:rPr>
          <w:spacing w:val="-2"/>
          <w:sz w:val="24"/>
        </w:rPr>
        <w:t xml:space="preserve"> </w:t>
      </w:r>
      <w:r>
        <w:rPr>
          <w:sz w:val="24"/>
        </w:rPr>
        <w:t>licitante</w:t>
      </w:r>
      <w:r>
        <w:rPr>
          <w:spacing w:val="1"/>
          <w:sz w:val="24"/>
        </w:rPr>
        <w:t xml:space="preserve"> </w:t>
      </w:r>
      <w:r>
        <w:rPr>
          <w:sz w:val="24"/>
        </w:rPr>
        <w:t>inabilitado.</w:t>
      </w:r>
    </w:p>
    <w:p w14:paraId="716F450E" w14:textId="77777777" w:rsidR="00A9116E" w:rsidRDefault="00A9116E">
      <w:pPr>
        <w:spacing w:line="312" w:lineRule="auto"/>
        <w:jc w:val="both"/>
        <w:rPr>
          <w:sz w:val="24"/>
        </w:rPr>
      </w:pPr>
    </w:p>
    <w:p w14:paraId="54B90C2B" w14:textId="77777777" w:rsidR="00A9116E" w:rsidRDefault="00982F1D">
      <w:pPr>
        <w:widowControl/>
        <w:spacing w:line="312" w:lineRule="auto"/>
        <w:ind w:left="-4" w:firstLine="4"/>
        <w:jc w:val="both"/>
        <w:rPr>
          <w:b/>
          <w:sz w:val="24"/>
        </w:rPr>
      </w:pPr>
      <w:r>
        <w:rPr>
          <w:b/>
          <w:sz w:val="24"/>
        </w:rPr>
        <w:t>6.3.2 - DOS DOCUMENTOS DE HABILITAÇÃO</w:t>
      </w:r>
    </w:p>
    <w:p w14:paraId="5A149E9E" w14:textId="77777777" w:rsidR="00A9116E" w:rsidRDefault="00A9116E">
      <w:pPr>
        <w:widowControl/>
        <w:spacing w:line="312" w:lineRule="auto"/>
        <w:ind w:left="-4" w:firstLine="4"/>
        <w:jc w:val="both"/>
        <w:rPr>
          <w:sz w:val="24"/>
        </w:rPr>
      </w:pPr>
    </w:p>
    <w:p w14:paraId="6415FACC" w14:textId="77777777" w:rsidR="00A9116E" w:rsidRDefault="00982F1D">
      <w:pPr>
        <w:widowControl/>
        <w:spacing w:after="160" w:line="276" w:lineRule="auto"/>
        <w:ind w:left="-4" w:firstLine="4"/>
        <w:jc w:val="both"/>
        <w:rPr>
          <w:sz w:val="24"/>
        </w:rPr>
      </w:pPr>
      <w:r>
        <w:rPr>
          <w:b/>
          <w:sz w:val="24"/>
        </w:rPr>
        <w:t>6.3.2.1</w:t>
      </w:r>
      <w:r>
        <w:rPr>
          <w:sz w:val="24"/>
        </w:rPr>
        <w:t xml:space="preserve"> - Constatado que a licitante cumpriu com todas as condições contidas na cláusula 6.3.1, proceder-se-á à conferência dos documentos de habilitação.</w:t>
      </w:r>
    </w:p>
    <w:p w14:paraId="3A43576D" w14:textId="77777777" w:rsidR="00A9116E" w:rsidRDefault="00982F1D">
      <w:pPr>
        <w:widowControl/>
        <w:spacing w:after="160" w:line="276" w:lineRule="auto"/>
        <w:ind w:left="-4" w:firstLine="4"/>
        <w:jc w:val="both"/>
        <w:rPr>
          <w:sz w:val="24"/>
        </w:rPr>
      </w:pPr>
      <w:bookmarkStart w:id="1" w:name="art64_1"/>
      <w:bookmarkEnd w:id="1"/>
      <w:r>
        <w:rPr>
          <w:b/>
          <w:sz w:val="24"/>
        </w:rPr>
        <w:t xml:space="preserve">6.3.2.2 </w:t>
      </w:r>
      <w:r>
        <w:rPr>
          <w:sz w:val="24"/>
        </w:rPr>
        <w:t>- Na análise dos documentos de habilitação, a comissão de contratação poderá sanar erros ou falhas que não alterem a substância dos documentos e sua validade jurídica, mediante despacho fundamentado registrado e acessível a todos, atribuindo-lhes eficácia para fins de habilitação e classificação.</w:t>
      </w:r>
    </w:p>
    <w:p w14:paraId="447DB8FA" w14:textId="77777777" w:rsidR="00A9116E" w:rsidRDefault="00982F1D">
      <w:pPr>
        <w:widowControl/>
        <w:spacing w:after="160" w:line="276" w:lineRule="auto"/>
        <w:ind w:left="-4" w:firstLine="4"/>
        <w:jc w:val="both"/>
        <w:rPr>
          <w:sz w:val="24"/>
        </w:rPr>
      </w:pPr>
      <w:r>
        <w:rPr>
          <w:b/>
          <w:sz w:val="24"/>
        </w:rPr>
        <w:t xml:space="preserve">6.3.2.3 - </w:t>
      </w:r>
      <w:r>
        <w:rPr>
          <w:sz w:val="24"/>
        </w:rPr>
        <w:t>Após o envio dos documentos para habilitação, dentro do prazo regimental, não será permitida a substituição ou a apresentação de novos documentos, salvo em sede de diligência, para:</w:t>
      </w:r>
    </w:p>
    <w:p w14:paraId="5686CE49" w14:textId="77777777" w:rsidR="00A9116E" w:rsidRDefault="00982F1D">
      <w:pPr>
        <w:widowControl/>
        <w:spacing w:after="160" w:line="276" w:lineRule="auto"/>
        <w:ind w:left="-4" w:firstLine="4"/>
        <w:jc w:val="both"/>
        <w:rPr>
          <w:sz w:val="24"/>
        </w:rPr>
      </w:pPr>
      <w:bookmarkStart w:id="2" w:name="art64i"/>
      <w:bookmarkEnd w:id="2"/>
      <w:r>
        <w:rPr>
          <w:b/>
          <w:sz w:val="24"/>
        </w:rPr>
        <w:t>I</w:t>
      </w:r>
      <w:r>
        <w:rPr>
          <w:sz w:val="24"/>
        </w:rPr>
        <w:t xml:space="preserve"> - complementação de informações acerca dos documentos já apresentados pelos licitantes e desde que necessária para apurar fatos existentes à época da abertura do certame;</w:t>
      </w:r>
    </w:p>
    <w:p w14:paraId="0CA4B08C" w14:textId="77777777" w:rsidR="00A9116E" w:rsidRDefault="00982F1D">
      <w:pPr>
        <w:widowControl/>
        <w:spacing w:after="160" w:line="276" w:lineRule="auto"/>
        <w:ind w:left="-4" w:firstLine="4"/>
        <w:jc w:val="both"/>
        <w:rPr>
          <w:sz w:val="24"/>
        </w:rPr>
      </w:pPr>
      <w:bookmarkStart w:id="3" w:name="art64ii"/>
      <w:bookmarkEnd w:id="3"/>
      <w:r>
        <w:rPr>
          <w:b/>
          <w:sz w:val="24"/>
        </w:rPr>
        <w:t xml:space="preserve">II </w:t>
      </w:r>
      <w:r>
        <w:rPr>
          <w:sz w:val="24"/>
        </w:rPr>
        <w:t>- atualização de documentos cuja validade tenha expirado após a data de recebimento das propostas.</w:t>
      </w:r>
    </w:p>
    <w:p w14:paraId="25159F29" w14:textId="77777777" w:rsidR="00A9116E" w:rsidRDefault="00982F1D">
      <w:pPr>
        <w:widowControl/>
        <w:spacing w:after="160" w:line="276" w:lineRule="auto"/>
        <w:ind w:left="-4" w:firstLine="4"/>
        <w:jc w:val="both"/>
        <w:rPr>
          <w:sz w:val="24"/>
        </w:rPr>
      </w:pPr>
      <w:r>
        <w:rPr>
          <w:b/>
          <w:sz w:val="24"/>
        </w:rPr>
        <w:t>6.3.2.3.1 -</w:t>
      </w:r>
      <w:r>
        <w:rPr>
          <w:sz w:val="24"/>
        </w:rPr>
        <w:t xml:space="preserve"> A ação de que trata a cláusula </w:t>
      </w:r>
      <w:r>
        <w:rPr>
          <w:b/>
          <w:sz w:val="24"/>
        </w:rPr>
        <w:t>6.3.2.3</w:t>
      </w:r>
      <w:r>
        <w:rPr>
          <w:sz w:val="24"/>
        </w:rPr>
        <w:t xml:space="preserve"> encontra-se baseada no Acórdão nº 988/2022 – TCU – Plenário, o qual transcrevemos:</w:t>
      </w:r>
    </w:p>
    <w:p w14:paraId="4987B97E" w14:textId="77777777" w:rsidR="00A9116E" w:rsidRDefault="00982F1D">
      <w:pPr>
        <w:widowControl/>
        <w:spacing w:after="160" w:line="276" w:lineRule="auto"/>
        <w:ind w:left="3431" w:hanging="15"/>
        <w:jc w:val="both"/>
        <w:rPr>
          <w:b/>
          <w:i/>
          <w:sz w:val="16"/>
        </w:rPr>
      </w:pPr>
      <w:r>
        <w:rPr>
          <w:b/>
          <w:i/>
          <w:sz w:val="16"/>
        </w:rPr>
        <w:lastRenderedPageBreak/>
        <w:t>“ACÓRDÃO Nº 988/2022 – TCU – Plenário 9.4.2 nos casos em que os documentos faltantes relativos à habilitação em pregões forem de fácil elaboração e consistam em meras declarações sobre fatos preexistentes ou em compromissos pelo licitante, deve ser concedido prazo razoável para o devido saneamento, em respeito aos princípios do formalismo moderado e da razoabilidade, bem como ao art. 2º, caput, da Lei 9.784/1999.”</w:t>
      </w:r>
    </w:p>
    <w:p w14:paraId="76E3E931" w14:textId="1A58BFB4" w:rsidR="00A9116E" w:rsidRDefault="00982F1D">
      <w:pPr>
        <w:widowControl/>
        <w:spacing w:after="160" w:line="276" w:lineRule="auto"/>
        <w:jc w:val="both"/>
        <w:rPr>
          <w:sz w:val="24"/>
        </w:rPr>
      </w:pPr>
      <w:r>
        <w:rPr>
          <w:b/>
          <w:sz w:val="24"/>
        </w:rPr>
        <w:t xml:space="preserve">6.3.2.3.2 - </w:t>
      </w:r>
      <w:r>
        <w:rPr>
          <w:sz w:val="24"/>
        </w:rPr>
        <w:t>Quando a diligência consistir na inclusão imediata de documentos habilitatórios previamente solicitados em edital, e o agente de contratação entender que a ausência pode ser sanada com essa inclusão, ele abrirá um prazo mínimo de 30 minutos para que o licitante a realize, prazo este que deverá ser respeitado pelo licitante, sob pena de ser considerado inabilitado.</w:t>
      </w:r>
    </w:p>
    <w:p w14:paraId="2075F583" w14:textId="59BF296B" w:rsidR="00A9116E" w:rsidRDefault="00982F1D">
      <w:pPr>
        <w:widowControl/>
        <w:spacing w:after="160" w:line="276" w:lineRule="auto"/>
        <w:jc w:val="both"/>
        <w:rPr>
          <w:sz w:val="24"/>
        </w:rPr>
      </w:pPr>
      <w:r>
        <w:rPr>
          <w:b/>
          <w:sz w:val="24"/>
        </w:rPr>
        <w:t xml:space="preserve">6.3.2.3.3 - </w:t>
      </w:r>
      <w:r>
        <w:rPr>
          <w:sz w:val="24"/>
        </w:rPr>
        <w:t xml:space="preserve">Na hipótese de necessidade de suspensão da sessão pública para a realização de diligências, com vista ao saneamento de documentos de habilitação e de propostas de preço, a sessão pública somente poderá ser reiniciada mediante aviso prévio no sistema com, no mínimo, </w:t>
      </w:r>
      <w:r>
        <w:rPr>
          <w:b/>
          <w:sz w:val="24"/>
        </w:rPr>
        <w:t>vinte e quatro horas de antecedência</w:t>
      </w:r>
      <w:r>
        <w:rPr>
          <w:sz w:val="24"/>
        </w:rPr>
        <w:t>, registrando-se a ocorrência em ata.</w:t>
      </w:r>
    </w:p>
    <w:p w14:paraId="68586E0A" w14:textId="77777777" w:rsidR="00A9116E" w:rsidRDefault="00982F1D">
      <w:pPr>
        <w:widowControl/>
        <w:spacing w:after="160" w:line="276" w:lineRule="auto"/>
        <w:jc w:val="both"/>
        <w:rPr>
          <w:sz w:val="24"/>
        </w:rPr>
      </w:pPr>
      <w:r>
        <w:rPr>
          <w:b/>
          <w:sz w:val="24"/>
        </w:rPr>
        <w:t>6.3.2.3.4 -</w:t>
      </w:r>
      <w:r>
        <w:rPr>
          <w:sz w:val="24"/>
        </w:rPr>
        <w:t xml:space="preserve"> Quando se tratar de inclusão de documentos previamente solicitados em edital, a sessão será suspensa apenas se o agente de contratação achar necessário, caso contrário seguirá normalmente.</w:t>
      </w:r>
    </w:p>
    <w:p w14:paraId="23827277" w14:textId="77777777" w:rsidR="00A9116E" w:rsidRDefault="00A9116E">
      <w:pPr>
        <w:widowControl/>
        <w:spacing w:line="312" w:lineRule="auto"/>
        <w:jc w:val="both"/>
        <w:rPr>
          <w:rFonts w:ascii="Times New Roman" w:eastAsia="Times New Roman" w:hAnsi="Times New Roman" w:cs="Times New Roman"/>
          <w:sz w:val="24"/>
        </w:rPr>
      </w:pPr>
    </w:p>
    <w:p w14:paraId="5E6E0A3B" w14:textId="77777777" w:rsidR="00A9116E" w:rsidRDefault="00982F1D">
      <w:pPr>
        <w:widowControl/>
        <w:spacing w:line="312" w:lineRule="auto"/>
        <w:jc w:val="both"/>
        <w:rPr>
          <w:b/>
          <w:sz w:val="24"/>
        </w:rPr>
      </w:pPr>
      <w:r>
        <w:rPr>
          <w:b/>
          <w:sz w:val="24"/>
        </w:rPr>
        <w:t>6.3.3 - DA DECLARAÇÃO DE VENCEDOR</w:t>
      </w:r>
    </w:p>
    <w:p w14:paraId="3E8B72D1" w14:textId="77777777" w:rsidR="00A9116E" w:rsidRDefault="00A9116E">
      <w:pPr>
        <w:widowControl/>
        <w:spacing w:line="312" w:lineRule="auto"/>
        <w:jc w:val="both"/>
        <w:rPr>
          <w:rFonts w:ascii="Times New Roman" w:eastAsia="Times New Roman" w:hAnsi="Times New Roman" w:cs="Times New Roman"/>
          <w:sz w:val="24"/>
        </w:rPr>
      </w:pPr>
    </w:p>
    <w:p w14:paraId="06C09FA9" w14:textId="77777777" w:rsidR="00A9116E" w:rsidRDefault="00982F1D">
      <w:pPr>
        <w:widowControl/>
        <w:spacing w:line="312" w:lineRule="auto"/>
        <w:jc w:val="both"/>
        <w:rPr>
          <w:sz w:val="24"/>
        </w:rPr>
      </w:pPr>
      <w:r>
        <w:rPr>
          <w:b/>
          <w:sz w:val="24"/>
        </w:rPr>
        <w:t>6.3.3.1</w:t>
      </w:r>
      <w:r>
        <w:rPr>
          <w:sz w:val="24"/>
        </w:rPr>
        <w:t xml:space="preserve"> – Constando-se cumpridas as exigências de HABILITAÇÃO conforme cláusula 6.3.2 pelas empresas classificadas provisoriamente em primeiro lugar, as mesmas serão declaradas vencedoras.</w:t>
      </w:r>
    </w:p>
    <w:p w14:paraId="26B9C0CE" w14:textId="77777777" w:rsidR="00A9116E" w:rsidRDefault="00A9116E">
      <w:pPr>
        <w:widowControl/>
        <w:spacing w:line="312" w:lineRule="auto"/>
        <w:jc w:val="both"/>
        <w:rPr>
          <w:rFonts w:ascii="Times New Roman" w:eastAsia="Times New Roman" w:hAnsi="Times New Roman" w:cs="Times New Roman"/>
          <w:sz w:val="24"/>
        </w:rPr>
      </w:pPr>
    </w:p>
    <w:p w14:paraId="3F267155" w14:textId="77777777" w:rsidR="00A9116E" w:rsidRDefault="00982F1D">
      <w:pPr>
        <w:widowControl/>
        <w:spacing w:line="312" w:lineRule="auto"/>
        <w:jc w:val="both"/>
        <w:rPr>
          <w:b/>
          <w:sz w:val="24"/>
        </w:rPr>
      </w:pPr>
      <w:r>
        <w:rPr>
          <w:b/>
          <w:sz w:val="24"/>
        </w:rPr>
        <w:t>6.3.4 - DA SITUAÇÃO DE INABILITAÇÃO</w:t>
      </w:r>
    </w:p>
    <w:p w14:paraId="40D6A332" w14:textId="77777777" w:rsidR="00A9116E" w:rsidRDefault="00A9116E">
      <w:pPr>
        <w:widowControl/>
        <w:spacing w:line="312" w:lineRule="auto"/>
        <w:jc w:val="both"/>
        <w:rPr>
          <w:rFonts w:ascii="Times New Roman" w:eastAsia="Times New Roman" w:hAnsi="Times New Roman" w:cs="Times New Roman"/>
          <w:sz w:val="24"/>
        </w:rPr>
      </w:pPr>
    </w:p>
    <w:p w14:paraId="053F7C6D" w14:textId="77777777" w:rsidR="00A9116E" w:rsidRDefault="00982F1D">
      <w:pPr>
        <w:widowControl/>
        <w:spacing w:line="312" w:lineRule="auto"/>
        <w:jc w:val="both"/>
        <w:rPr>
          <w:sz w:val="24"/>
        </w:rPr>
      </w:pPr>
      <w:r>
        <w:rPr>
          <w:b/>
          <w:sz w:val="24"/>
        </w:rPr>
        <w:t>6.3.4.1</w:t>
      </w:r>
      <w:r>
        <w:rPr>
          <w:sz w:val="24"/>
        </w:rPr>
        <w:t xml:space="preserve"> - Caso a empresa não cumpra as condições prévias de para exame de documentos de habilitação ou não tenha apresentado os documentos de HABILITAÇÃO de acordo com as exigências deste edital, o pregoeiro examinará as ofertas subsequentes e a qualificação dos licitantes, utilizando-se da ordem de classificação, até que a apuração atenda às normas do edital e chegue-se a um vencedor habilitado.</w:t>
      </w:r>
    </w:p>
    <w:p w14:paraId="6F950B1B" w14:textId="77777777" w:rsidR="00A9116E" w:rsidRDefault="00A9116E">
      <w:pPr>
        <w:widowControl/>
        <w:spacing w:line="312" w:lineRule="auto"/>
        <w:jc w:val="both"/>
        <w:rPr>
          <w:rFonts w:ascii="Times New Roman" w:eastAsia="Times New Roman" w:hAnsi="Times New Roman" w:cs="Times New Roman"/>
          <w:sz w:val="24"/>
        </w:rPr>
      </w:pPr>
    </w:p>
    <w:p w14:paraId="43D7FCC6" w14:textId="77777777" w:rsidR="00A9116E" w:rsidRDefault="00982F1D">
      <w:pPr>
        <w:widowControl/>
        <w:spacing w:line="312" w:lineRule="auto"/>
        <w:jc w:val="both"/>
        <w:rPr>
          <w:b/>
          <w:sz w:val="24"/>
        </w:rPr>
      </w:pPr>
      <w:r>
        <w:rPr>
          <w:b/>
          <w:sz w:val="24"/>
        </w:rPr>
        <w:t>7 - DOS RECURSOS</w:t>
      </w:r>
    </w:p>
    <w:p w14:paraId="50091C68" w14:textId="77777777" w:rsidR="00A9116E" w:rsidRDefault="00A9116E">
      <w:pPr>
        <w:widowControl/>
        <w:spacing w:line="312" w:lineRule="auto"/>
        <w:jc w:val="both"/>
        <w:rPr>
          <w:b/>
          <w:sz w:val="24"/>
        </w:rPr>
      </w:pPr>
    </w:p>
    <w:p w14:paraId="0893B1E1" w14:textId="15A4D43A" w:rsidR="00A9116E" w:rsidRDefault="00982F1D">
      <w:pPr>
        <w:shd w:val="clear" w:color="auto" w:fill="FFFFFF"/>
        <w:tabs>
          <w:tab w:val="left" w:pos="567"/>
        </w:tabs>
        <w:spacing w:line="312" w:lineRule="auto"/>
        <w:jc w:val="both"/>
        <w:rPr>
          <w:color w:val="222222"/>
          <w:sz w:val="24"/>
        </w:rPr>
      </w:pPr>
      <w:r>
        <w:rPr>
          <w:b/>
          <w:sz w:val="24"/>
        </w:rPr>
        <w:t>7.1</w:t>
      </w:r>
      <w:r>
        <w:rPr>
          <w:sz w:val="24"/>
        </w:rPr>
        <w:t xml:space="preserve"> – Após a declaração do licitante vencedor, o pregoeiro abrirá o prazo de 30 (trinta) </w:t>
      </w:r>
      <w:r>
        <w:rPr>
          <w:sz w:val="24"/>
        </w:rPr>
        <w:lastRenderedPageBreak/>
        <w:t xml:space="preserve">minutos para que seja manifestada, se for de interesse das empresas licitantes, a intenção de interpor recurso contra as decisões adotadas pelo pregoeiro, </w:t>
      </w:r>
      <w:r>
        <w:rPr>
          <w:color w:val="222222"/>
          <w:sz w:val="24"/>
        </w:rPr>
        <w:t>sob pena de preclusão.</w:t>
      </w:r>
    </w:p>
    <w:p w14:paraId="251BAE07"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31EFF93E" w14:textId="77777777" w:rsidR="00A9116E" w:rsidRDefault="00982F1D">
      <w:pPr>
        <w:shd w:val="clear" w:color="auto" w:fill="FFFFFF"/>
        <w:tabs>
          <w:tab w:val="left" w:pos="567"/>
        </w:tabs>
        <w:spacing w:line="312" w:lineRule="auto"/>
        <w:jc w:val="both"/>
        <w:rPr>
          <w:color w:val="0D0D0D"/>
          <w:sz w:val="24"/>
        </w:rPr>
      </w:pPr>
      <w:r>
        <w:rPr>
          <w:b/>
          <w:sz w:val="24"/>
        </w:rPr>
        <w:t>7.1.1 -</w:t>
      </w:r>
      <w:r>
        <w:rPr>
          <w:sz w:val="24"/>
        </w:rPr>
        <w:t xml:space="preserve"> </w:t>
      </w:r>
      <w:r>
        <w:rPr>
          <w:color w:val="0D0D0D"/>
          <w:sz w:val="24"/>
        </w:rPr>
        <w:t>Se os licitantes não manifestarem interesse em interpor recurso na oportunidade da sessão, perderão o direito de recorrer das decisões adotadas em sessão.</w:t>
      </w:r>
    </w:p>
    <w:p w14:paraId="5E3989ED"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606D3119" w14:textId="77777777" w:rsidR="00A9116E" w:rsidRDefault="00982F1D">
      <w:pPr>
        <w:shd w:val="clear" w:color="auto" w:fill="FFFFFF"/>
        <w:tabs>
          <w:tab w:val="left" w:pos="567"/>
        </w:tabs>
        <w:spacing w:line="312" w:lineRule="auto"/>
        <w:jc w:val="both"/>
        <w:rPr>
          <w:sz w:val="24"/>
        </w:rPr>
      </w:pPr>
      <w:r>
        <w:rPr>
          <w:b/>
          <w:sz w:val="24"/>
        </w:rPr>
        <w:t>7.2</w:t>
      </w:r>
      <w:r>
        <w:rPr>
          <w:sz w:val="24"/>
        </w:rPr>
        <w:t xml:space="preserve"> - O recorrente terá, a partir da </w:t>
      </w:r>
      <w:r>
        <w:rPr>
          <w:color w:val="000000"/>
          <w:sz w:val="24"/>
        </w:rPr>
        <w:t>data de intimação ou de lavratura da ata</w:t>
      </w:r>
      <w:r>
        <w:rPr>
          <w:sz w:val="24"/>
        </w:rPr>
        <w:t>, o prazo 3 (três) dias úteis para apresentar as razões, pelo sistema eletrônico, ficando os demais licitantes, desde logo, intimados para, se assim o desejarem, apresentar contrarrazões também pelo sistema eletrônico, em outros 3 (três) dias úteis, que começarão a contar do término do prazo do recorrente, sendo-lhes assegurada vista imediata dos elementos indispensáveis à defesa de seus interesses.</w:t>
      </w:r>
    </w:p>
    <w:p w14:paraId="58016A6A"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495C58A5" w14:textId="77777777" w:rsidR="00A9116E" w:rsidRDefault="00982F1D">
      <w:pPr>
        <w:shd w:val="clear" w:color="auto" w:fill="FFFFFF"/>
        <w:spacing w:line="312" w:lineRule="auto"/>
        <w:jc w:val="both"/>
        <w:rPr>
          <w:sz w:val="24"/>
        </w:rPr>
      </w:pPr>
      <w:r>
        <w:rPr>
          <w:b/>
          <w:sz w:val="24"/>
        </w:rPr>
        <w:t>7.3</w:t>
      </w:r>
      <w:r>
        <w:rPr>
          <w:sz w:val="24"/>
        </w:rPr>
        <w:t xml:space="preserve"> – As razões do recurso e as contrarrazões deverão ser encaminhadas ao Pregoeiro, que, se não reconsiderar o ato ou a decisão no prazo de 3 (três) dias úteis, os encaminhará, acompanhado de sua motivação, à autoridade superior, a qual deverá proferir sua decisão no prazo máximo de 10 (dez) dias úteis, contado do recebimento dos autos.</w:t>
      </w:r>
    </w:p>
    <w:p w14:paraId="76C1A09C" w14:textId="77777777" w:rsidR="00A9116E" w:rsidRDefault="00A9116E">
      <w:pPr>
        <w:shd w:val="clear" w:color="auto" w:fill="FFFFFF"/>
        <w:tabs>
          <w:tab w:val="left" w:pos="567"/>
        </w:tabs>
        <w:spacing w:line="312" w:lineRule="auto"/>
        <w:jc w:val="both"/>
        <w:rPr>
          <w:rFonts w:ascii="Times New Roman" w:eastAsia="Times New Roman" w:hAnsi="Times New Roman" w:cs="Times New Roman"/>
          <w:sz w:val="24"/>
        </w:rPr>
      </w:pPr>
    </w:p>
    <w:p w14:paraId="7D3B655F" w14:textId="77777777" w:rsidR="00A9116E" w:rsidRDefault="00982F1D">
      <w:pPr>
        <w:shd w:val="clear" w:color="auto" w:fill="FFFFFF"/>
        <w:tabs>
          <w:tab w:val="left" w:pos="567"/>
        </w:tabs>
        <w:spacing w:line="312" w:lineRule="auto"/>
        <w:jc w:val="both"/>
        <w:rPr>
          <w:sz w:val="24"/>
        </w:rPr>
      </w:pPr>
      <w:r>
        <w:rPr>
          <w:b/>
          <w:sz w:val="24"/>
        </w:rPr>
        <w:t>7.4</w:t>
      </w:r>
      <w:r>
        <w:rPr>
          <w:sz w:val="24"/>
        </w:rPr>
        <w:t xml:space="preserve"> - Os autos do processo permanecerão com vista franqueada aos interessados, no endereço constante neste Edital.</w:t>
      </w:r>
    </w:p>
    <w:p w14:paraId="6AACF282" w14:textId="77777777" w:rsidR="00A9116E" w:rsidRDefault="00A9116E">
      <w:pPr>
        <w:shd w:val="clear" w:color="auto" w:fill="FFFFFF"/>
        <w:tabs>
          <w:tab w:val="left" w:pos="993"/>
        </w:tabs>
        <w:spacing w:line="312" w:lineRule="auto"/>
        <w:jc w:val="both"/>
        <w:rPr>
          <w:rFonts w:ascii="Times New Roman" w:eastAsia="Times New Roman" w:hAnsi="Times New Roman" w:cs="Times New Roman"/>
          <w:sz w:val="24"/>
        </w:rPr>
      </w:pPr>
    </w:p>
    <w:p w14:paraId="07E04EF4" w14:textId="77777777" w:rsidR="00A9116E" w:rsidRDefault="00982F1D">
      <w:pPr>
        <w:shd w:val="clear" w:color="auto" w:fill="FFFFFF"/>
        <w:tabs>
          <w:tab w:val="left" w:pos="567"/>
        </w:tabs>
        <w:spacing w:line="312" w:lineRule="auto"/>
        <w:jc w:val="both"/>
        <w:rPr>
          <w:sz w:val="24"/>
        </w:rPr>
      </w:pPr>
      <w:r>
        <w:rPr>
          <w:b/>
          <w:sz w:val="24"/>
        </w:rPr>
        <w:t>7.5</w:t>
      </w:r>
      <w:r>
        <w:rPr>
          <w:sz w:val="24"/>
        </w:rPr>
        <w:t xml:space="preserve"> – O </w:t>
      </w:r>
      <w:r>
        <w:rPr>
          <w:color w:val="000000"/>
          <w:sz w:val="24"/>
        </w:rPr>
        <w:t>acolhimento do recurso implicará invalidação apenas de ato insuscetível de aproveitamento</w:t>
      </w:r>
      <w:r>
        <w:rPr>
          <w:sz w:val="24"/>
        </w:rPr>
        <w:t xml:space="preserve">. </w:t>
      </w:r>
    </w:p>
    <w:p w14:paraId="4341A56E" w14:textId="77777777" w:rsidR="00A9116E" w:rsidRDefault="00A9116E">
      <w:pPr>
        <w:widowControl/>
        <w:spacing w:line="312" w:lineRule="auto"/>
        <w:jc w:val="both"/>
        <w:rPr>
          <w:rFonts w:ascii="Times New Roman" w:eastAsia="Times New Roman" w:hAnsi="Times New Roman" w:cs="Times New Roman"/>
          <w:b/>
          <w:sz w:val="24"/>
        </w:rPr>
      </w:pPr>
    </w:p>
    <w:p w14:paraId="48744F0B" w14:textId="77777777" w:rsidR="00A9116E" w:rsidRDefault="00982F1D">
      <w:pPr>
        <w:keepNext/>
        <w:keepLines/>
        <w:shd w:val="clear" w:color="auto" w:fill="FFFFFF"/>
        <w:tabs>
          <w:tab w:val="left" w:pos="426"/>
          <w:tab w:val="left" w:pos="567"/>
        </w:tabs>
        <w:spacing w:line="312" w:lineRule="auto"/>
        <w:jc w:val="both"/>
        <w:rPr>
          <w:b/>
          <w:sz w:val="24"/>
        </w:rPr>
      </w:pPr>
      <w:r>
        <w:rPr>
          <w:b/>
          <w:sz w:val="24"/>
        </w:rPr>
        <w:t>7.6 - DA REABERTURA DA SESSÃO PÚBLICA.</w:t>
      </w:r>
    </w:p>
    <w:p w14:paraId="310929EB"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4799FCCE" w14:textId="77777777" w:rsidR="00A9116E" w:rsidRDefault="00982F1D">
      <w:pPr>
        <w:shd w:val="clear" w:color="auto" w:fill="FFFFFF"/>
        <w:tabs>
          <w:tab w:val="left" w:pos="567"/>
          <w:tab w:val="left" w:pos="993"/>
        </w:tabs>
        <w:spacing w:line="312" w:lineRule="auto"/>
        <w:jc w:val="both"/>
        <w:rPr>
          <w:sz w:val="24"/>
        </w:rPr>
      </w:pPr>
      <w:r>
        <w:rPr>
          <w:b/>
          <w:sz w:val="24"/>
        </w:rPr>
        <w:t>7.6.1</w:t>
      </w:r>
      <w:r>
        <w:rPr>
          <w:sz w:val="24"/>
        </w:rPr>
        <w:t xml:space="preserve"> – A sessão pública poderá ser reaberta:</w:t>
      </w:r>
    </w:p>
    <w:p w14:paraId="79843BE8"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60FB21A6" w14:textId="77777777" w:rsidR="00A9116E" w:rsidRDefault="00982F1D">
      <w:pPr>
        <w:shd w:val="clear" w:color="auto" w:fill="FFFFFF"/>
        <w:tabs>
          <w:tab w:val="left" w:pos="567"/>
          <w:tab w:val="left" w:pos="993"/>
          <w:tab w:val="left" w:pos="1843"/>
        </w:tabs>
        <w:spacing w:line="312" w:lineRule="auto"/>
        <w:jc w:val="both"/>
        <w:rPr>
          <w:sz w:val="24"/>
        </w:rPr>
      </w:pPr>
      <w:r>
        <w:rPr>
          <w:b/>
          <w:sz w:val="24"/>
        </w:rPr>
        <w:t>a)</w:t>
      </w:r>
      <w:r>
        <w:rPr>
          <w:sz w:val="24"/>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w:t>
      </w:r>
    </w:p>
    <w:p w14:paraId="1D46CC93"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4022F320" w14:textId="77777777" w:rsidR="00A9116E" w:rsidRDefault="00982F1D">
      <w:pPr>
        <w:shd w:val="clear" w:color="auto" w:fill="FFFFFF"/>
        <w:tabs>
          <w:tab w:val="left" w:pos="567"/>
          <w:tab w:val="left" w:pos="993"/>
          <w:tab w:val="left" w:pos="1843"/>
        </w:tabs>
        <w:spacing w:line="312" w:lineRule="auto"/>
        <w:jc w:val="both"/>
        <w:rPr>
          <w:sz w:val="24"/>
        </w:rPr>
      </w:pPr>
      <w:r>
        <w:rPr>
          <w:b/>
          <w:sz w:val="24"/>
        </w:rPr>
        <w:t>b)</w:t>
      </w:r>
      <w:r>
        <w:rPr>
          <w:sz w:val="24"/>
        </w:rPr>
        <w:t xml:space="preserve"> Quando houver erro na aceitação do preço melhor classificado ou quando o licitante </w:t>
      </w:r>
      <w:r>
        <w:rPr>
          <w:sz w:val="24"/>
        </w:rPr>
        <w:lastRenderedPageBreak/>
        <w:t xml:space="preserve">declarado vencedor não assinar o contrato, não retirar o instrumento equivalente ou não comprovar a regularização fiscal e trabalhista, nos termos do art. 43, §1º da LC nº 123/2006. </w:t>
      </w:r>
    </w:p>
    <w:p w14:paraId="17D5F6A8" w14:textId="77777777" w:rsidR="00A9116E" w:rsidRDefault="00A9116E">
      <w:pPr>
        <w:shd w:val="clear" w:color="auto" w:fill="FFFFFF"/>
        <w:tabs>
          <w:tab w:val="left" w:pos="567"/>
          <w:tab w:val="left" w:pos="993"/>
          <w:tab w:val="left" w:pos="1843"/>
        </w:tabs>
        <w:spacing w:line="312" w:lineRule="auto"/>
        <w:jc w:val="both"/>
        <w:rPr>
          <w:sz w:val="24"/>
        </w:rPr>
      </w:pPr>
    </w:p>
    <w:p w14:paraId="06645151" w14:textId="77777777" w:rsidR="00A9116E" w:rsidRDefault="00982F1D">
      <w:pPr>
        <w:shd w:val="clear" w:color="auto" w:fill="FFFFFF"/>
        <w:tabs>
          <w:tab w:val="left" w:pos="567"/>
          <w:tab w:val="left" w:pos="993"/>
          <w:tab w:val="left" w:pos="1843"/>
        </w:tabs>
        <w:spacing w:line="312" w:lineRule="auto"/>
        <w:jc w:val="both"/>
        <w:rPr>
          <w:sz w:val="24"/>
        </w:rPr>
      </w:pPr>
      <w:r>
        <w:rPr>
          <w:b/>
          <w:sz w:val="24"/>
        </w:rPr>
        <w:t>7.6.1.1</w:t>
      </w:r>
      <w:r>
        <w:rPr>
          <w:sz w:val="24"/>
        </w:rPr>
        <w:t xml:space="preserve"> – Nas hipóteses constantes nas alíneas a e b da cláusula </w:t>
      </w:r>
      <w:r>
        <w:rPr>
          <w:b/>
          <w:sz w:val="24"/>
        </w:rPr>
        <w:t>7.7.1</w:t>
      </w:r>
      <w:r>
        <w:rPr>
          <w:sz w:val="24"/>
        </w:rPr>
        <w:t xml:space="preserve">, serão adotados os procedimentos imediatamente posteriores ao encerramento da etapa de lances. </w:t>
      </w:r>
    </w:p>
    <w:p w14:paraId="51905270"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28B76D81" w14:textId="77777777" w:rsidR="00A9116E" w:rsidRDefault="00982F1D">
      <w:pPr>
        <w:shd w:val="clear" w:color="auto" w:fill="FFFFFF"/>
        <w:tabs>
          <w:tab w:val="left" w:pos="567"/>
          <w:tab w:val="left" w:pos="709"/>
        </w:tabs>
        <w:spacing w:line="312" w:lineRule="auto"/>
        <w:jc w:val="both"/>
        <w:rPr>
          <w:sz w:val="24"/>
        </w:rPr>
      </w:pPr>
      <w:r>
        <w:rPr>
          <w:b/>
          <w:sz w:val="24"/>
        </w:rPr>
        <w:t>7.6.2</w:t>
      </w:r>
      <w:r>
        <w:rPr>
          <w:sz w:val="24"/>
        </w:rPr>
        <w:t xml:space="preserve"> – Todos os licitantes remanescentes deverão ser convocados para acompanhar a sessão reaberta.</w:t>
      </w:r>
    </w:p>
    <w:p w14:paraId="1FF0A709"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6E44CE72" w14:textId="77777777" w:rsidR="00A9116E" w:rsidRDefault="00982F1D">
      <w:pPr>
        <w:shd w:val="clear" w:color="auto" w:fill="FFFFFF"/>
        <w:tabs>
          <w:tab w:val="left" w:pos="567"/>
          <w:tab w:val="left" w:pos="993"/>
          <w:tab w:val="left" w:pos="1843"/>
        </w:tabs>
        <w:spacing w:line="312" w:lineRule="auto"/>
        <w:jc w:val="both"/>
        <w:rPr>
          <w:sz w:val="24"/>
        </w:rPr>
      </w:pPr>
      <w:r>
        <w:rPr>
          <w:b/>
          <w:sz w:val="24"/>
        </w:rPr>
        <w:t>7.6.3</w:t>
      </w:r>
      <w:r>
        <w:rPr>
          <w:sz w:val="24"/>
        </w:rPr>
        <w:t xml:space="preserve"> – A convocação se dará por meio do sistema eletrônico (“chat”), ou e-mail, ou de acordo com a fase do procedimento licitatório.</w:t>
      </w:r>
    </w:p>
    <w:p w14:paraId="60B0E4DF" w14:textId="77777777" w:rsidR="00A9116E" w:rsidRDefault="00A9116E">
      <w:pPr>
        <w:shd w:val="clear" w:color="auto" w:fill="FFFFFF"/>
        <w:spacing w:line="312" w:lineRule="auto"/>
        <w:jc w:val="both"/>
        <w:rPr>
          <w:rFonts w:ascii="Times New Roman" w:eastAsia="Times New Roman" w:hAnsi="Times New Roman" w:cs="Times New Roman"/>
          <w:sz w:val="24"/>
        </w:rPr>
      </w:pPr>
    </w:p>
    <w:p w14:paraId="7D4929C8" w14:textId="77777777" w:rsidR="00A9116E" w:rsidRDefault="00982F1D">
      <w:pPr>
        <w:shd w:val="clear" w:color="auto" w:fill="FFFFFF"/>
        <w:tabs>
          <w:tab w:val="left" w:pos="567"/>
          <w:tab w:val="left" w:pos="993"/>
          <w:tab w:val="left" w:pos="1843"/>
        </w:tabs>
        <w:spacing w:line="312" w:lineRule="auto"/>
        <w:jc w:val="both"/>
        <w:rPr>
          <w:sz w:val="24"/>
        </w:rPr>
      </w:pPr>
      <w:r>
        <w:rPr>
          <w:b/>
          <w:sz w:val="24"/>
        </w:rPr>
        <w:t>7.6.4</w:t>
      </w:r>
      <w:r>
        <w:rPr>
          <w:sz w:val="24"/>
        </w:rPr>
        <w:t xml:space="preserve"> – A convocação feita por e-mail dar-se-á de acordo com os dados contidos no </w:t>
      </w:r>
      <w:r>
        <w:rPr>
          <w:b/>
          <w:sz w:val="24"/>
        </w:rPr>
        <w:t>CADASTRO DO PORTAL DE COMPRAS PÚBLICAS,</w:t>
      </w:r>
      <w:r>
        <w:rPr>
          <w:sz w:val="24"/>
        </w:rPr>
        <w:t xml:space="preserve"> sendo responsabilidade do licitante manter seus dados cadastrais atualizados.</w:t>
      </w:r>
    </w:p>
    <w:p w14:paraId="7AD4D7A3" w14:textId="77777777" w:rsidR="00A9116E" w:rsidRDefault="00A9116E">
      <w:pPr>
        <w:widowControl/>
        <w:spacing w:line="312" w:lineRule="auto"/>
        <w:jc w:val="both"/>
        <w:rPr>
          <w:rFonts w:ascii="Times New Roman" w:eastAsia="Times New Roman" w:hAnsi="Times New Roman" w:cs="Times New Roman"/>
          <w:b/>
          <w:sz w:val="24"/>
        </w:rPr>
      </w:pPr>
    </w:p>
    <w:p w14:paraId="52617D54" w14:textId="77777777" w:rsidR="00A9116E" w:rsidRDefault="00982F1D">
      <w:pPr>
        <w:widowControl/>
        <w:spacing w:line="312" w:lineRule="auto"/>
        <w:jc w:val="both"/>
        <w:rPr>
          <w:b/>
          <w:sz w:val="24"/>
        </w:rPr>
      </w:pPr>
      <w:r>
        <w:rPr>
          <w:b/>
          <w:sz w:val="24"/>
        </w:rPr>
        <w:t>8 - DA ADJUDICAÇÃO E DA HOMOLOGAÇÃO</w:t>
      </w:r>
    </w:p>
    <w:p w14:paraId="0111D5C3" w14:textId="77777777" w:rsidR="00A9116E" w:rsidRDefault="00A9116E">
      <w:pPr>
        <w:widowControl/>
        <w:spacing w:line="312" w:lineRule="auto"/>
        <w:jc w:val="both"/>
        <w:rPr>
          <w:rFonts w:ascii="Times New Roman" w:eastAsia="Times New Roman" w:hAnsi="Times New Roman" w:cs="Times New Roman"/>
          <w:sz w:val="24"/>
        </w:rPr>
      </w:pPr>
    </w:p>
    <w:p w14:paraId="24424FF1" w14:textId="77777777" w:rsidR="00A9116E" w:rsidRDefault="00982F1D">
      <w:pPr>
        <w:widowControl/>
        <w:spacing w:line="312" w:lineRule="auto"/>
        <w:jc w:val="both"/>
        <w:rPr>
          <w:sz w:val="24"/>
        </w:rPr>
      </w:pPr>
      <w:r>
        <w:rPr>
          <w:b/>
          <w:sz w:val="24"/>
        </w:rPr>
        <w:t>8.1</w:t>
      </w:r>
      <w:r>
        <w:rPr>
          <w:sz w:val="24"/>
        </w:rPr>
        <w:t xml:space="preserve"> - Encerradas as fases de julgamento e habilitação, e exauridos os recursos administrativos, o processo licitatório será encaminhado à autoridade superior, que poderá:</w:t>
      </w:r>
    </w:p>
    <w:p w14:paraId="1F018993" w14:textId="77777777" w:rsidR="00A9116E" w:rsidRDefault="00A9116E">
      <w:pPr>
        <w:widowControl/>
        <w:spacing w:line="312" w:lineRule="auto"/>
        <w:jc w:val="both"/>
        <w:rPr>
          <w:sz w:val="24"/>
        </w:rPr>
      </w:pPr>
    </w:p>
    <w:p w14:paraId="19079426" w14:textId="77777777" w:rsidR="00A9116E" w:rsidRDefault="00982F1D">
      <w:pPr>
        <w:widowControl/>
        <w:spacing w:line="312" w:lineRule="auto"/>
        <w:jc w:val="both"/>
        <w:rPr>
          <w:sz w:val="24"/>
        </w:rPr>
      </w:pPr>
      <w:bookmarkStart w:id="4" w:name="art71i"/>
      <w:bookmarkEnd w:id="4"/>
      <w:r>
        <w:rPr>
          <w:b/>
          <w:sz w:val="24"/>
        </w:rPr>
        <w:t xml:space="preserve">I </w:t>
      </w:r>
      <w:r>
        <w:rPr>
          <w:sz w:val="24"/>
        </w:rPr>
        <w:t>- determinar o retorno dos autos para saneamento de irregularidades;</w:t>
      </w:r>
    </w:p>
    <w:p w14:paraId="52CB396D" w14:textId="77777777" w:rsidR="00A9116E" w:rsidRDefault="00A9116E">
      <w:pPr>
        <w:widowControl/>
        <w:spacing w:line="312" w:lineRule="auto"/>
        <w:jc w:val="both"/>
        <w:rPr>
          <w:sz w:val="24"/>
        </w:rPr>
      </w:pPr>
    </w:p>
    <w:p w14:paraId="5966F4F5" w14:textId="77777777" w:rsidR="00A9116E" w:rsidRDefault="00982F1D">
      <w:pPr>
        <w:widowControl/>
        <w:spacing w:line="312" w:lineRule="auto"/>
        <w:jc w:val="both"/>
        <w:rPr>
          <w:sz w:val="24"/>
        </w:rPr>
      </w:pPr>
      <w:bookmarkStart w:id="5" w:name="art71ii"/>
      <w:bookmarkEnd w:id="5"/>
      <w:r>
        <w:rPr>
          <w:b/>
          <w:sz w:val="24"/>
        </w:rPr>
        <w:t xml:space="preserve">II </w:t>
      </w:r>
      <w:r>
        <w:rPr>
          <w:sz w:val="24"/>
        </w:rPr>
        <w:t>- revogar a licitação por motivo de conveniência e oportunidade;</w:t>
      </w:r>
    </w:p>
    <w:p w14:paraId="5DD041CE" w14:textId="77777777" w:rsidR="00A9116E" w:rsidRDefault="00A9116E">
      <w:pPr>
        <w:widowControl/>
        <w:spacing w:line="312" w:lineRule="auto"/>
        <w:jc w:val="both"/>
        <w:rPr>
          <w:sz w:val="24"/>
        </w:rPr>
      </w:pPr>
    </w:p>
    <w:p w14:paraId="19795DC5" w14:textId="77777777" w:rsidR="00A9116E" w:rsidRDefault="00982F1D">
      <w:pPr>
        <w:widowControl/>
        <w:spacing w:line="312" w:lineRule="auto"/>
        <w:jc w:val="both"/>
        <w:rPr>
          <w:sz w:val="24"/>
        </w:rPr>
      </w:pPr>
      <w:bookmarkStart w:id="6" w:name="art71iii"/>
      <w:bookmarkEnd w:id="6"/>
      <w:r>
        <w:rPr>
          <w:b/>
          <w:sz w:val="24"/>
        </w:rPr>
        <w:t>III</w:t>
      </w:r>
      <w:r>
        <w:rPr>
          <w:sz w:val="24"/>
        </w:rPr>
        <w:t xml:space="preserve"> - proceder à anulação da licitação, de ofício ou mediante provocação de terceiros, sempre que presente ilegalidade insanável;</w:t>
      </w:r>
    </w:p>
    <w:p w14:paraId="600F118D" w14:textId="77777777" w:rsidR="00A9116E" w:rsidRDefault="00A9116E">
      <w:pPr>
        <w:widowControl/>
        <w:spacing w:line="312" w:lineRule="auto"/>
        <w:jc w:val="both"/>
        <w:rPr>
          <w:sz w:val="24"/>
        </w:rPr>
      </w:pPr>
    </w:p>
    <w:p w14:paraId="3D2136E6" w14:textId="77777777" w:rsidR="00A9116E" w:rsidRDefault="00982F1D">
      <w:pPr>
        <w:widowControl/>
        <w:spacing w:line="312" w:lineRule="auto"/>
        <w:jc w:val="both"/>
        <w:rPr>
          <w:sz w:val="24"/>
        </w:rPr>
      </w:pPr>
      <w:bookmarkStart w:id="7" w:name="art71iv"/>
      <w:bookmarkEnd w:id="7"/>
      <w:r>
        <w:rPr>
          <w:b/>
          <w:sz w:val="24"/>
        </w:rPr>
        <w:t>IV</w:t>
      </w:r>
      <w:r>
        <w:rPr>
          <w:sz w:val="24"/>
        </w:rPr>
        <w:t xml:space="preserve"> - adjudicar o objeto e homologar a licitação.</w:t>
      </w:r>
    </w:p>
    <w:p w14:paraId="3E43E5E1" w14:textId="77777777" w:rsidR="00A9116E" w:rsidRDefault="00A9116E">
      <w:pPr>
        <w:widowControl/>
        <w:spacing w:line="312" w:lineRule="auto"/>
        <w:jc w:val="both"/>
        <w:rPr>
          <w:sz w:val="24"/>
        </w:rPr>
      </w:pPr>
    </w:p>
    <w:p w14:paraId="4DD6B7CA" w14:textId="77777777" w:rsidR="00A9116E" w:rsidRDefault="00982F1D">
      <w:pPr>
        <w:widowControl/>
        <w:spacing w:line="312" w:lineRule="auto"/>
        <w:jc w:val="both"/>
        <w:rPr>
          <w:sz w:val="24"/>
        </w:rPr>
      </w:pPr>
      <w:bookmarkStart w:id="8" w:name="art71_1"/>
      <w:bookmarkEnd w:id="8"/>
      <w:r>
        <w:rPr>
          <w:b/>
          <w:sz w:val="24"/>
        </w:rPr>
        <w:t>8.1.1</w:t>
      </w:r>
      <w:r>
        <w:rPr>
          <w:sz w:val="24"/>
        </w:rPr>
        <w:t xml:space="preserve"> - Ao pronunciar a nulidade, a autoridade indicará expressamente os atos com vícios insanáveis, tornando sem efeito todos os subsequentes que deles dependam, e dará ensejo à apuração de responsabilidade de quem lhes tenha dado causa.</w:t>
      </w:r>
    </w:p>
    <w:p w14:paraId="41558C10" w14:textId="77777777" w:rsidR="00A9116E" w:rsidRDefault="00A9116E">
      <w:pPr>
        <w:widowControl/>
        <w:spacing w:line="312" w:lineRule="auto"/>
        <w:jc w:val="both"/>
        <w:rPr>
          <w:sz w:val="24"/>
        </w:rPr>
      </w:pPr>
    </w:p>
    <w:p w14:paraId="09EB06D3" w14:textId="77777777" w:rsidR="00A9116E" w:rsidRDefault="00982F1D">
      <w:pPr>
        <w:widowControl/>
        <w:spacing w:line="312" w:lineRule="auto"/>
        <w:jc w:val="both"/>
        <w:rPr>
          <w:sz w:val="24"/>
        </w:rPr>
      </w:pPr>
      <w:bookmarkStart w:id="9" w:name="art71_2"/>
      <w:bookmarkEnd w:id="9"/>
      <w:r>
        <w:rPr>
          <w:b/>
          <w:sz w:val="24"/>
        </w:rPr>
        <w:t>8.1.2</w:t>
      </w:r>
      <w:r>
        <w:rPr>
          <w:sz w:val="24"/>
        </w:rPr>
        <w:t xml:space="preserve"> - O motivo determinante para a revogação do processo licitatório deverá ser resultante de fato superveniente devidamente comprovado.</w:t>
      </w:r>
    </w:p>
    <w:p w14:paraId="18718B4C" w14:textId="77777777" w:rsidR="00A9116E" w:rsidRDefault="00A9116E">
      <w:pPr>
        <w:widowControl/>
        <w:spacing w:line="312" w:lineRule="auto"/>
        <w:jc w:val="both"/>
        <w:rPr>
          <w:sz w:val="24"/>
        </w:rPr>
      </w:pPr>
    </w:p>
    <w:p w14:paraId="56F99064" w14:textId="77777777" w:rsidR="00A9116E" w:rsidRDefault="00982F1D">
      <w:pPr>
        <w:widowControl/>
        <w:spacing w:line="312" w:lineRule="auto"/>
        <w:jc w:val="both"/>
        <w:rPr>
          <w:sz w:val="24"/>
        </w:rPr>
      </w:pPr>
      <w:bookmarkStart w:id="10" w:name="art71_3"/>
      <w:bookmarkEnd w:id="10"/>
      <w:r>
        <w:rPr>
          <w:b/>
          <w:sz w:val="24"/>
        </w:rPr>
        <w:t>8.1.3</w:t>
      </w:r>
      <w:r>
        <w:rPr>
          <w:sz w:val="24"/>
        </w:rPr>
        <w:t xml:space="preserve"> - Nos casos de anulação e revogação, deverá ser assegurada a prévia manifestação dos interessados. (parágrafo 3º do art. 71 da Lei 14.133/2021)</w:t>
      </w:r>
    </w:p>
    <w:p w14:paraId="3F25257E" w14:textId="77777777" w:rsidR="00A9116E" w:rsidRDefault="00A9116E">
      <w:pPr>
        <w:ind w:firstLine="570"/>
        <w:rPr>
          <w:rFonts w:ascii="Times New Roman" w:eastAsia="Times New Roman" w:hAnsi="Times New Roman" w:cs="Times New Roman"/>
          <w:color w:val="000000"/>
        </w:rPr>
      </w:pPr>
    </w:p>
    <w:p w14:paraId="0F1C3276" w14:textId="77777777" w:rsidR="00A9116E" w:rsidRDefault="00982F1D">
      <w:pPr>
        <w:widowControl/>
        <w:spacing w:line="312" w:lineRule="auto"/>
        <w:jc w:val="both"/>
        <w:rPr>
          <w:b/>
          <w:sz w:val="24"/>
        </w:rPr>
      </w:pPr>
      <w:r>
        <w:rPr>
          <w:b/>
          <w:sz w:val="24"/>
        </w:rPr>
        <w:t>9 - DA ASSUNÇÃO DE COMPROMISSO PELA VENCEDORA</w:t>
      </w:r>
    </w:p>
    <w:p w14:paraId="47C88A9F" w14:textId="77777777" w:rsidR="00A9116E" w:rsidRDefault="00A9116E">
      <w:pPr>
        <w:widowControl/>
        <w:spacing w:line="312" w:lineRule="auto"/>
        <w:jc w:val="both"/>
        <w:rPr>
          <w:rFonts w:ascii="Times New Roman" w:eastAsia="Times New Roman" w:hAnsi="Times New Roman" w:cs="Times New Roman"/>
          <w:sz w:val="24"/>
        </w:rPr>
      </w:pPr>
    </w:p>
    <w:p w14:paraId="737AC09D" w14:textId="77777777" w:rsidR="00A9116E" w:rsidRDefault="00982F1D">
      <w:pPr>
        <w:widowControl/>
        <w:spacing w:line="312" w:lineRule="auto"/>
        <w:jc w:val="both"/>
        <w:rPr>
          <w:b/>
          <w:sz w:val="24"/>
        </w:rPr>
      </w:pPr>
      <w:r>
        <w:rPr>
          <w:b/>
          <w:sz w:val="24"/>
        </w:rPr>
        <w:t>9.1 – DO CONTRATO</w:t>
      </w:r>
    </w:p>
    <w:p w14:paraId="473C327B" w14:textId="77777777" w:rsidR="00A9116E" w:rsidRDefault="00A9116E">
      <w:pPr>
        <w:widowControl/>
        <w:spacing w:line="312" w:lineRule="auto"/>
        <w:jc w:val="both"/>
        <w:rPr>
          <w:rFonts w:ascii="Times New Roman" w:eastAsia="Times New Roman" w:hAnsi="Times New Roman" w:cs="Times New Roman"/>
          <w:sz w:val="24"/>
        </w:rPr>
      </w:pPr>
    </w:p>
    <w:p w14:paraId="6B6984CE" w14:textId="77777777" w:rsidR="00A9116E" w:rsidRDefault="00982F1D">
      <w:pPr>
        <w:widowControl/>
        <w:spacing w:line="312" w:lineRule="auto"/>
        <w:jc w:val="both"/>
        <w:rPr>
          <w:sz w:val="24"/>
        </w:rPr>
      </w:pPr>
      <w:r>
        <w:rPr>
          <w:b/>
          <w:sz w:val="24"/>
        </w:rPr>
        <w:t>9.1.1</w:t>
      </w:r>
      <w:r>
        <w:rPr>
          <w:sz w:val="24"/>
        </w:rPr>
        <w:t xml:space="preserve"> – Considerando que o conjunto dos procedimentos descritos neste edital tem a finalidade de selecionar a proposta mais vantajosa economicamente, referente ao objeto descrito na cláusula</w:t>
      </w:r>
      <w:r>
        <w:rPr>
          <w:b/>
          <w:sz w:val="24"/>
        </w:rPr>
        <w:t xml:space="preserve"> 2</w:t>
      </w:r>
      <w:r>
        <w:rPr>
          <w:sz w:val="24"/>
        </w:rPr>
        <w:t xml:space="preserve"> deste edital, a licitante que for declarada vendedora terá o item a ela adjudicada e deverá assinar o contrato, cujo modelo encontra-se no </w:t>
      </w:r>
      <w:r>
        <w:rPr>
          <w:b/>
          <w:sz w:val="24"/>
        </w:rPr>
        <w:t>ANEXO VII</w:t>
      </w:r>
      <w:r>
        <w:rPr>
          <w:sz w:val="24"/>
        </w:rPr>
        <w:t xml:space="preserve"> deste edital, no prazo de 5 (cinco) dias úteis contados a partir da data da convocação.</w:t>
      </w:r>
    </w:p>
    <w:p w14:paraId="4A18B0CC" w14:textId="77777777" w:rsidR="00A9116E" w:rsidRDefault="00A9116E">
      <w:pPr>
        <w:widowControl/>
        <w:spacing w:line="312" w:lineRule="auto"/>
        <w:jc w:val="both"/>
        <w:rPr>
          <w:rFonts w:ascii="Times New Roman" w:eastAsia="Times New Roman" w:hAnsi="Times New Roman" w:cs="Times New Roman"/>
          <w:sz w:val="24"/>
        </w:rPr>
      </w:pPr>
    </w:p>
    <w:p w14:paraId="3043538F" w14:textId="77777777" w:rsidR="00A9116E" w:rsidRDefault="00982F1D">
      <w:pPr>
        <w:widowControl/>
        <w:spacing w:line="312" w:lineRule="auto"/>
        <w:jc w:val="both"/>
        <w:rPr>
          <w:sz w:val="24"/>
        </w:rPr>
      </w:pPr>
      <w:r>
        <w:rPr>
          <w:b/>
          <w:sz w:val="24"/>
        </w:rPr>
        <w:t>9.1.2</w:t>
      </w:r>
      <w:r>
        <w:rPr>
          <w:sz w:val="24"/>
        </w:rPr>
        <w:t xml:space="preserve"> – A recusa em assinar o contrato ou a sua desistência após assinada possibilitará à Administração Pública convocar os demais licitantes para indagá-los se aceitam cotar o objeto em preço igual ao do licitante vencedor, assegurando-se a preferência de contratação de acordo com a ordem de classificação.</w:t>
      </w:r>
    </w:p>
    <w:p w14:paraId="21E95970" w14:textId="77777777" w:rsidR="00A9116E" w:rsidRDefault="00A9116E">
      <w:pPr>
        <w:widowControl/>
        <w:spacing w:line="312" w:lineRule="auto"/>
        <w:jc w:val="both"/>
        <w:rPr>
          <w:sz w:val="24"/>
        </w:rPr>
      </w:pPr>
    </w:p>
    <w:p w14:paraId="1018D1EA" w14:textId="77777777" w:rsidR="00A9116E" w:rsidRDefault="00982F1D">
      <w:pPr>
        <w:widowControl/>
        <w:spacing w:line="312" w:lineRule="auto"/>
        <w:jc w:val="both"/>
        <w:rPr>
          <w:sz w:val="24"/>
        </w:rPr>
      </w:pPr>
      <w:r>
        <w:rPr>
          <w:b/>
          <w:sz w:val="24"/>
        </w:rPr>
        <w:t>9.1.3</w:t>
      </w:r>
      <w:r>
        <w:rPr>
          <w:sz w:val="24"/>
        </w:rPr>
        <w:t xml:space="preserve"> – O prazo de vigência do contrato</w:t>
      </w:r>
      <w:r>
        <w:rPr>
          <w:b/>
          <w:sz w:val="24"/>
        </w:rPr>
        <w:t xml:space="preserve"> será de 12 (doze) meses </w:t>
      </w:r>
      <w:r>
        <w:rPr>
          <w:sz w:val="24"/>
        </w:rPr>
        <w:t>contado da data de assinatura do mesmo.</w:t>
      </w:r>
    </w:p>
    <w:p w14:paraId="2339C8A3" w14:textId="77777777" w:rsidR="00A9116E" w:rsidRDefault="00A9116E">
      <w:pPr>
        <w:widowControl/>
        <w:spacing w:line="312" w:lineRule="auto"/>
        <w:jc w:val="both"/>
        <w:rPr>
          <w:rFonts w:ascii="Times New Roman" w:eastAsia="Times New Roman" w:hAnsi="Times New Roman" w:cs="Times New Roman"/>
          <w:b/>
          <w:sz w:val="24"/>
        </w:rPr>
      </w:pPr>
    </w:p>
    <w:p w14:paraId="7AD2EBC1" w14:textId="77777777" w:rsidR="00A9116E" w:rsidRDefault="00982F1D">
      <w:pPr>
        <w:widowControl/>
        <w:spacing w:line="312" w:lineRule="auto"/>
        <w:jc w:val="both"/>
        <w:rPr>
          <w:sz w:val="24"/>
        </w:rPr>
      </w:pPr>
      <w:r>
        <w:rPr>
          <w:b/>
          <w:sz w:val="24"/>
        </w:rPr>
        <w:t xml:space="preserve">9.1.4 - </w:t>
      </w:r>
      <w:r>
        <w:rPr>
          <w:sz w:val="24"/>
        </w:rPr>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w:t>
      </w:r>
    </w:p>
    <w:p w14:paraId="08AB4374" w14:textId="77777777" w:rsidR="00A9116E" w:rsidRDefault="00A9116E">
      <w:pPr>
        <w:ind w:firstLine="1701"/>
        <w:rPr>
          <w:rFonts w:ascii="Times New Roman" w:eastAsia="Times New Roman" w:hAnsi="Times New Roman" w:cs="Times New Roman"/>
          <w:sz w:val="22"/>
        </w:rPr>
      </w:pPr>
    </w:p>
    <w:p w14:paraId="2680CDB2" w14:textId="77777777" w:rsidR="00A9116E" w:rsidRDefault="00982F1D">
      <w:pPr>
        <w:widowControl/>
        <w:spacing w:line="312" w:lineRule="auto"/>
        <w:jc w:val="both"/>
        <w:rPr>
          <w:b/>
          <w:sz w:val="24"/>
        </w:rPr>
      </w:pPr>
      <w:bookmarkStart w:id="11" w:name="art84p"/>
      <w:bookmarkEnd w:id="11"/>
      <w:r>
        <w:rPr>
          <w:b/>
          <w:sz w:val="24"/>
        </w:rPr>
        <w:t>9.2 - DAS HIPÓTESES DE EXTINÇÃO DO CONTRATO</w:t>
      </w:r>
    </w:p>
    <w:p w14:paraId="365FEAAD" w14:textId="77777777" w:rsidR="00A9116E" w:rsidRDefault="00A9116E">
      <w:pPr>
        <w:widowControl/>
        <w:spacing w:line="312" w:lineRule="auto"/>
        <w:jc w:val="both"/>
        <w:rPr>
          <w:rFonts w:ascii="Times New Roman" w:eastAsia="Times New Roman" w:hAnsi="Times New Roman" w:cs="Times New Roman"/>
          <w:sz w:val="24"/>
        </w:rPr>
      </w:pPr>
    </w:p>
    <w:p w14:paraId="18BAAD7E" w14:textId="77777777" w:rsidR="00A9116E" w:rsidRDefault="00982F1D">
      <w:pPr>
        <w:widowControl/>
        <w:spacing w:line="312" w:lineRule="auto"/>
        <w:jc w:val="both"/>
        <w:rPr>
          <w:sz w:val="24"/>
        </w:rPr>
      </w:pPr>
      <w:bookmarkStart w:id="12" w:name="art137"/>
      <w:bookmarkEnd w:id="12"/>
      <w:r>
        <w:rPr>
          <w:b/>
          <w:sz w:val="24"/>
        </w:rPr>
        <w:t>9.2.1</w:t>
      </w:r>
      <w:r>
        <w:rPr>
          <w:sz w:val="24"/>
        </w:rPr>
        <w:t xml:space="preserve"> - Constituirão motivos para extinção do contrato, a qual deverá ser formalmente motivada nos autos do processo, assegurados o contraditório e a ampla defesa, as seguintes situações:</w:t>
      </w:r>
    </w:p>
    <w:p w14:paraId="4C9E688E" w14:textId="77777777" w:rsidR="00A9116E" w:rsidRDefault="00A9116E">
      <w:pPr>
        <w:widowControl/>
        <w:spacing w:line="312" w:lineRule="auto"/>
        <w:jc w:val="both"/>
        <w:rPr>
          <w:sz w:val="24"/>
        </w:rPr>
      </w:pPr>
    </w:p>
    <w:p w14:paraId="741DE8BF" w14:textId="77777777" w:rsidR="00A9116E" w:rsidRDefault="00982F1D">
      <w:pPr>
        <w:widowControl/>
        <w:spacing w:line="312" w:lineRule="auto"/>
        <w:jc w:val="both"/>
        <w:rPr>
          <w:sz w:val="24"/>
        </w:rPr>
      </w:pPr>
      <w:bookmarkStart w:id="13" w:name="art137i"/>
      <w:bookmarkEnd w:id="13"/>
      <w:r>
        <w:rPr>
          <w:b/>
          <w:sz w:val="24"/>
        </w:rPr>
        <w:lastRenderedPageBreak/>
        <w:t xml:space="preserve">I </w:t>
      </w:r>
      <w:r>
        <w:rPr>
          <w:sz w:val="24"/>
        </w:rPr>
        <w:t>- não cumprimento ou cumprimento irregular de normas editalícias ou de cláusulas contratuais, de especificações, de projetos ou de prazos;</w:t>
      </w:r>
    </w:p>
    <w:p w14:paraId="3A76ED6F" w14:textId="77777777" w:rsidR="00A9116E" w:rsidRDefault="00A9116E">
      <w:pPr>
        <w:widowControl/>
        <w:spacing w:line="312" w:lineRule="auto"/>
        <w:jc w:val="both"/>
        <w:rPr>
          <w:sz w:val="24"/>
        </w:rPr>
      </w:pPr>
    </w:p>
    <w:p w14:paraId="7F7F9383" w14:textId="77777777" w:rsidR="00A9116E" w:rsidRDefault="00982F1D">
      <w:pPr>
        <w:widowControl/>
        <w:spacing w:line="312" w:lineRule="auto"/>
        <w:jc w:val="both"/>
        <w:rPr>
          <w:sz w:val="24"/>
        </w:rPr>
      </w:pPr>
      <w:bookmarkStart w:id="14" w:name="art137ii"/>
      <w:bookmarkEnd w:id="14"/>
      <w:r>
        <w:rPr>
          <w:b/>
          <w:sz w:val="24"/>
        </w:rPr>
        <w:t>II</w:t>
      </w:r>
      <w:r>
        <w:rPr>
          <w:sz w:val="24"/>
        </w:rPr>
        <w:t xml:space="preserve"> - desatendimento das determinações regulares emitidas pela autoridade designada para acompanhar e fiscalizar sua execução ou por autoridade superior;</w:t>
      </w:r>
    </w:p>
    <w:p w14:paraId="5C4B00C6" w14:textId="77777777" w:rsidR="00A9116E" w:rsidRDefault="00A9116E">
      <w:pPr>
        <w:widowControl/>
        <w:spacing w:line="312" w:lineRule="auto"/>
        <w:jc w:val="both"/>
        <w:rPr>
          <w:sz w:val="24"/>
        </w:rPr>
      </w:pPr>
    </w:p>
    <w:p w14:paraId="44699341" w14:textId="77777777" w:rsidR="00A9116E" w:rsidRDefault="00982F1D">
      <w:pPr>
        <w:widowControl/>
        <w:spacing w:line="312" w:lineRule="auto"/>
        <w:jc w:val="both"/>
        <w:rPr>
          <w:sz w:val="24"/>
        </w:rPr>
      </w:pPr>
      <w:bookmarkStart w:id="15" w:name="art137iii"/>
      <w:bookmarkEnd w:id="15"/>
      <w:r>
        <w:rPr>
          <w:b/>
          <w:sz w:val="24"/>
        </w:rPr>
        <w:t>III</w:t>
      </w:r>
      <w:r>
        <w:rPr>
          <w:sz w:val="24"/>
        </w:rPr>
        <w:t xml:space="preserve"> - alteração social ou modificação da finalidade ou da estrutura da empresa que restrinja sua capacidade de concluir o contrato;</w:t>
      </w:r>
    </w:p>
    <w:p w14:paraId="214310F6" w14:textId="77777777" w:rsidR="00A9116E" w:rsidRDefault="00A9116E">
      <w:pPr>
        <w:widowControl/>
        <w:spacing w:line="312" w:lineRule="auto"/>
        <w:jc w:val="both"/>
        <w:rPr>
          <w:sz w:val="24"/>
        </w:rPr>
      </w:pPr>
    </w:p>
    <w:p w14:paraId="24EE79DF" w14:textId="77777777" w:rsidR="00A9116E" w:rsidRDefault="00982F1D">
      <w:pPr>
        <w:widowControl/>
        <w:spacing w:line="312" w:lineRule="auto"/>
        <w:jc w:val="both"/>
        <w:rPr>
          <w:sz w:val="24"/>
        </w:rPr>
      </w:pPr>
      <w:bookmarkStart w:id="16" w:name="art137iv"/>
      <w:bookmarkEnd w:id="16"/>
      <w:r>
        <w:rPr>
          <w:b/>
          <w:sz w:val="24"/>
        </w:rPr>
        <w:t>IV</w:t>
      </w:r>
      <w:r>
        <w:rPr>
          <w:sz w:val="24"/>
        </w:rPr>
        <w:t xml:space="preserve"> - decretação de falência ou de insolvência civil, dissolução da sociedade ou falecimento do contratado;</w:t>
      </w:r>
    </w:p>
    <w:p w14:paraId="6BC624F2" w14:textId="77777777" w:rsidR="00A9116E" w:rsidRDefault="00A9116E">
      <w:pPr>
        <w:widowControl/>
        <w:spacing w:line="312" w:lineRule="auto"/>
        <w:jc w:val="both"/>
        <w:rPr>
          <w:sz w:val="24"/>
        </w:rPr>
      </w:pPr>
    </w:p>
    <w:p w14:paraId="2B8435F3" w14:textId="77777777" w:rsidR="00A9116E" w:rsidRDefault="00982F1D">
      <w:pPr>
        <w:widowControl/>
        <w:spacing w:line="312" w:lineRule="auto"/>
        <w:jc w:val="both"/>
        <w:rPr>
          <w:sz w:val="24"/>
        </w:rPr>
      </w:pPr>
      <w:bookmarkStart w:id="17" w:name="art137v"/>
      <w:bookmarkEnd w:id="17"/>
      <w:r>
        <w:rPr>
          <w:b/>
          <w:sz w:val="24"/>
        </w:rPr>
        <w:t>V</w:t>
      </w:r>
      <w:r>
        <w:rPr>
          <w:sz w:val="24"/>
        </w:rPr>
        <w:t xml:space="preserve"> - caso fortuito ou força maior, regularmente comprovados, impeditivos da execução do contrato;</w:t>
      </w:r>
    </w:p>
    <w:p w14:paraId="0A16839F" w14:textId="77777777" w:rsidR="00A9116E" w:rsidRDefault="00A9116E">
      <w:pPr>
        <w:widowControl/>
        <w:spacing w:line="312" w:lineRule="auto"/>
        <w:jc w:val="both"/>
        <w:rPr>
          <w:sz w:val="24"/>
        </w:rPr>
      </w:pPr>
    </w:p>
    <w:p w14:paraId="1CC42429" w14:textId="77777777" w:rsidR="00A9116E" w:rsidRDefault="00982F1D">
      <w:pPr>
        <w:widowControl/>
        <w:spacing w:line="312" w:lineRule="auto"/>
        <w:jc w:val="both"/>
        <w:rPr>
          <w:sz w:val="24"/>
        </w:rPr>
      </w:pPr>
      <w:bookmarkStart w:id="18" w:name="art137vi"/>
      <w:bookmarkEnd w:id="18"/>
      <w:r>
        <w:rPr>
          <w:b/>
          <w:sz w:val="24"/>
        </w:rPr>
        <w:t>VI</w:t>
      </w:r>
      <w:r>
        <w:rPr>
          <w:sz w:val="24"/>
        </w:rPr>
        <w:t xml:space="preserve"> - atraso na obtenção da licença ambiental, ou impossibilidade de obtê-la, ou alteração substancial do anteprojeto que dela resultar, ainda que obtida no prazo previsto, quando for o caso;</w:t>
      </w:r>
    </w:p>
    <w:p w14:paraId="2BABF19E" w14:textId="77777777" w:rsidR="00A9116E" w:rsidRDefault="00A9116E">
      <w:pPr>
        <w:widowControl/>
        <w:spacing w:line="312" w:lineRule="auto"/>
        <w:jc w:val="both"/>
        <w:rPr>
          <w:sz w:val="24"/>
        </w:rPr>
      </w:pPr>
    </w:p>
    <w:p w14:paraId="7E610121" w14:textId="77777777" w:rsidR="00A9116E" w:rsidRDefault="00982F1D">
      <w:pPr>
        <w:widowControl/>
        <w:spacing w:line="312" w:lineRule="auto"/>
        <w:jc w:val="both"/>
        <w:rPr>
          <w:sz w:val="24"/>
        </w:rPr>
      </w:pPr>
      <w:bookmarkStart w:id="19" w:name="art137vii"/>
      <w:bookmarkEnd w:id="19"/>
      <w:r>
        <w:rPr>
          <w:b/>
          <w:sz w:val="24"/>
        </w:rPr>
        <w:t>VII</w:t>
      </w:r>
      <w:r>
        <w:rPr>
          <w:sz w:val="24"/>
        </w:rPr>
        <w:t xml:space="preserve"> - atraso na liberação das áreas sujeitas a desapropriação, a desocupação ou a servidão administrativa, ou impossibilidade de liberação dessas áreas, quando for o caso;</w:t>
      </w:r>
    </w:p>
    <w:p w14:paraId="6A753ACF" w14:textId="77777777" w:rsidR="00A9116E" w:rsidRDefault="00A9116E">
      <w:pPr>
        <w:widowControl/>
        <w:spacing w:line="312" w:lineRule="auto"/>
        <w:jc w:val="both"/>
        <w:rPr>
          <w:sz w:val="24"/>
        </w:rPr>
      </w:pPr>
    </w:p>
    <w:p w14:paraId="2E5DFFBA" w14:textId="77777777" w:rsidR="00A9116E" w:rsidRDefault="00982F1D">
      <w:pPr>
        <w:widowControl/>
        <w:spacing w:line="312" w:lineRule="auto"/>
        <w:jc w:val="both"/>
        <w:rPr>
          <w:sz w:val="24"/>
        </w:rPr>
      </w:pPr>
      <w:bookmarkStart w:id="20" w:name="art137viii"/>
      <w:bookmarkEnd w:id="20"/>
      <w:r>
        <w:rPr>
          <w:b/>
          <w:sz w:val="24"/>
        </w:rPr>
        <w:t>VIII</w:t>
      </w:r>
      <w:r>
        <w:rPr>
          <w:sz w:val="24"/>
        </w:rPr>
        <w:t xml:space="preserve"> - razões de interesse público, justificadas pela autoridade máxima do órgão ou da entidade contratante;</w:t>
      </w:r>
    </w:p>
    <w:p w14:paraId="672844F4" w14:textId="77777777" w:rsidR="00A9116E" w:rsidRDefault="00A9116E">
      <w:pPr>
        <w:widowControl/>
        <w:spacing w:line="312" w:lineRule="auto"/>
        <w:jc w:val="both"/>
        <w:rPr>
          <w:sz w:val="24"/>
        </w:rPr>
      </w:pPr>
    </w:p>
    <w:p w14:paraId="0EEA424C" w14:textId="77777777" w:rsidR="00A9116E" w:rsidRDefault="00982F1D">
      <w:pPr>
        <w:widowControl/>
        <w:spacing w:line="312" w:lineRule="auto"/>
        <w:jc w:val="both"/>
        <w:rPr>
          <w:sz w:val="24"/>
        </w:rPr>
      </w:pPr>
      <w:bookmarkStart w:id="21" w:name="art137ix"/>
      <w:bookmarkEnd w:id="21"/>
      <w:r>
        <w:rPr>
          <w:b/>
          <w:sz w:val="24"/>
        </w:rPr>
        <w:t>IX</w:t>
      </w:r>
      <w:r>
        <w:rPr>
          <w:sz w:val="24"/>
        </w:rPr>
        <w:t xml:space="preserve"> - não cumprimento das obrigações relativas à reserva de cargos prevista em lei, bem como em outras normas específicas, para pessoa com deficiência, para reabilitado da Previdência Social ou para aprendiz.</w:t>
      </w:r>
    </w:p>
    <w:p w14:paraId="4BFE288A" w14:textId="77777777" w:rsidR="00A9116E" w:rsidRDefault="00A9116E">
      <w:pPr>
        <w:widowControl/>
        <w:spacing w:line="312" w:lineRule="auto"/>
        <w:jc w:val="both"/>
        <w:rPr>
          <w:sz w:val="24"/>
        </w:rPr>
      </w:pPr>
    </w:p>
    <w:p w14:paraId="7066022F" w14:textId="77777777" w:rsidR="00A9116E" w:rsidRDefault="00982F1D">
      <w:pPr>
        <w:widowControl/>
        <w:spacing w:line="312" w:lineRule="auto"/>
        <w:jc w:val="both"/>
        <w:rPr>
          <w:sz w:val="24"/>
        </w:rPr>
      </w:pPr>
      <w:bookmarkStart w:id="22" w:name="art137_1"/>
      <w:bookmarkEnd w:id="22"/>
      <w:r>
        <w:rPr>
          <w:b/>
          <w:sz w:val="24"/>
        </w:rPr>
        <w:t>9.2.1.1</w:t>
      </w:r>
      <w:r>
        <w:rPr>
          <w:sz w:val="24"/>
        </w:rPr>
        <w:t xml:space="preserve"> -</w:t>
      </w:r>
      <w:bookmarkStart w:id="23" w:name="art137_2"/>
      <w:bookmarkEnd w:id="23"/>
      <w:r>
        <w:rPr>
          <w:sz w:val="24"/>
        </w:rPr>
        <w:t xml:space="preserve"> O detentor do contrato terá direito à extinção do compromisso nas seguintes hipóteses:</w:t>
      </w:r>
    </w:p>
    <w:p w14:paraId="146EACEE" w14:textId="77777777" w:rsidR="00A9116E" w:rsidRDefault="00A9116E">
      <w:pPr>
        <w:widowControl/>
        <w:spacing w:line="312" w:lineRule="auto"/>
        <w:jc w:val="both"/>
        <w:rPr>
          <w:sz w:val="24"/>
        </w:rPr>
      </w:pPr>
    </w:p>
    <w:p w14:paraId="74ECD0A5" w14:textId="77777777" w:rsidR="00A9116E" w:rsidRDefault="00982F1D">
      <w:pPr>
        <w:widowControl/>
        <w:spacing w:line="312" w:lineRule="auto"/>
        <w:jc w:val="both"/>
        <w:rPr>
          <w:sz w:val="24"/>
        </w:rPr>
      </w:pPr>
      <w:bookmarkStart w:id="24" w:name="art137_2i"/>
      <w:bookmarkEnd w:id="24"/>
      <w:r>
        <w:rPr>
          <w:b/>
          <w:sz w:val="24"/>
        </w:rPr>
        <w:t xml:space="preserve">I </w:t>
      </w:r>
      <w:r>
        <w:rPr>
          <w:sz w:val="24"/>
        </w:rPr>
        <w:t xml:space="preserve">- </w:t>
      </w:r>
      <w:r>
        <w:rPr>
          <w:b/>
          <w:sz w:val="24"/>
        </w:rPr>
        <w:t>supressão</w:t>
      </w:r>
      <w:r>
        <w:rPr>
          <w:sz w:val="24"/>
        </w:rPr>
        <w:t xml:space="preserve">, por parte da Administração, de obras, serviços ou compras que acarrete modificação do valor inicial do compromisso assumido além do limite permitido no </w:t>
      </w:r>
      <w:hyperlink r:id="rId21" w:anchor="art125">
        <w:r>
          <w:rPr>
            <w:sz w:val="24"/>
            <w:u w:val="single"/>
          </w:rPr>
          <w:t>art. 125 da Lei 14.133/2021</w:t>
        </w:r>
      </w:hyperlink>
      <w:r>
        <w:rPr>
          <w:sz w:val="24"/>
        </w:rPr>
        <w:t>;</w:t>
      </w:r>
    </w:p>
    <w:p w14:paraId="3C0D2DE5" w14:textId="77777777" w:rsidR="00A9116E" w:rsidRDefault="00A9116E">
      <w:pPr>
        <w:widowControl/>
        <w:spacing w:line="312" w:lineRule="auto"/>
        <w:jc w:val="both"/>
        <w:rPr>
          <w:sz w:val="24"/>
        </w:rPr>
      </w:pPr>
    </w:p>
    <w:p w14:paraId="60A69004" w14:textId="77777777" w:rsidR="00A9116E" w:rsidRDefault="00982F1D">
      <w:pPr>
        <w:widowControl/>
        <w:spacing w:line="312" w:lineRule="auto"/>
        <w:jc w:val="both"/>
        <w:rPr>
          <w:sz w:val="24"/>
        </w:rPr>
      </w:pPr>
      <w:bookmarkStart w:id="25" w:name="art137_2ii"/>
      <w:bookmarkEnd w:id="25"/>
      <w:r>
        <w:rPr>
          <w:b/>
          <w:sz w:val="24"/>
        </w:rPr>
        <w:t xml:space="preserve">II </w:t>
      </w:r>
      <w:r>
        <w:rPr>
          <w:sz w:val="24"/>
        </w:rPr>
        <w:t xml:space="preserve">- </w:t>
      </w:r>
      <w:r>
        <w:rPr>
          <w:b/>
          <w:sz w:val="24"/>
        </w:rPr>
        <w:t>suspensão de execução</w:t>
      </w:r>
      <w:r>
        <w:rPr>
          <w:sz w:val="24"/>
        </w:rPr>
        <w:t xml:space="preserve"> do compromisso assumido através do contrato, por ordem escrita da Administração, por prazo superior a 3 (três) meses;</w:t>
      </w:r>
    </w:p>
    <w:p w14:paraId="70EFE3E2" w14:textId="77777777" w:rsidR="00A9116E" w:rsidRDefault="00A9116E">
      <w:pPr>
        <w:widowControl/>
        <w:spacing w:line="312" w:lineRule="auto"/>
        <w:jc w:val="both"/>
        <w:rPr>
          <w:rFonts w:ascii="Times New Roman" w:eastAsia="Times New Roman" w:hAnsi="Times New Roman" w:cs="Times New Roman"/>
          <w:sz w:val="24"/>
        </w:rPr>
      </w:pPr>
    </w:p>
    <w:p w14:paraId="3E064DA9" w14:textId="77777777" w:rsidR="00A9116E" w:rsidRDefault="00982F1D">
      <w:pPr>
        <w:widowControl/>
        <w:spacing w:line="312" w:lineRule="auto"/>
        <w:jc w:val="both"/>
        <w:rPr>
          <w:sz w:val="24"/>
        </w:rPr>
      </w:pPr>
      <w:bookmarkStart w:id="26" w:name="art137_2iii"/>
      <w:bookmarkEnd w:id="26"/>
      <w:r>
        <w:rPr>
          <w:b/>
          <w:sz w:val="24"/>
        </w:rPr>
        <w:t xml:space="preserve">III </w:t>
      </w:r>
      <w:r>
        <w:rPr>
          <w:sz w:val="24"/>
        </w:rPr>
        <w:t xml:space="preserve">- </w:t>
      </w:r>
      <w:r>
        <w:rPr>
          <w:b/>
          <w:sz w:val="24"/>
        </w:rPr>
        <w:t>repetidas suspensões</w:t>
      </w:r>
      <w:r>
        <w:rPr>
          <w:sz w:val="24"/>
        </w:rPr>
        <w:t xml:space="preserve"> que totalizem 90 (noventa) dias úteis, independentemente do pagamento obrigatório de indenização pelas sucessivas e contratualmente imprevistas desmobilizações e mobilizações e outras previstas;</w:t>
      </w:r>
    </w:p>
    <w:p w14:paraId="12DE3047" w14:textId="77777777" w:rsidR="00A9116E" w:rsidRDefault="00A9116E">
      <w:pPr>
        <w:widowControl/>
        <w:spacing w:line="312" w:lineRule="auto"/>
        <w:jc w:val="both"/>
        <w:rPr>
          <w:sz w:val="24"/>
        </w:rPr>
      </w:pPr>
    </w:p>
    <w:p w14:paraId="70EECC23" w14:textId="77777777" w:rsidR="00A9116E" w:rsidRDefault="00982F1D">
      <w:pPr>
        <w:widowControl/>
        <w:spacing w:line="312" w:lineRule="auto"/>
        <w:jc w:val="both"/>
        <w:rPr>
          <w:sz w:val="24"/>
        </w:rPr>
      </w:pPr>
      <w:bookmarkStart w:id="27" w:name="art137_2iv"/>
      <w:bookmarkEnd w:id="27"/>
      <w:r>
        <w:rPr>
          <w:b/>
          <w:sz w:val="24"/>
        </w:rPr>
        <w:t xml:space="preserve">IV </w:t>
      </w:r>
      <w:r>
        <w:rPr>
          <w:sz w:val="24"/>
        </w:rPr>
        <w:t xml:space="preserve">- </w:t>
      </w:r>
      <w:r>
        <w:rPr>
          <w:b/>
          <w:sz w:val="24"/>
        </w:rPr>
        <w:t>atraso superior a 2 (dois) meses</w:t>
      </w:r>
      <w:r>
        <w:rPr>
          <w:sz w:val="24"/>
        </w:rPr>
        <w:t>, contado da emissão da nota fiscal, dos pagamentos ou de parcelas de pagamentos devidos pela Administração por despesas de obras, serviços ou fornecimentos;</w:t>
      </w:r>
    </w:p>
    <w:p w14:paraId="141A4B56" w14:textId="77777777" w:rsidR="00A9116E" w:rsidRDefault="00A9116E">
      <w:pPr>
        <w:widowControl/>
        <w:spacing w:line="312" w:lineRule="auto"/>
        <w:jc w:val="both"/>
        <w:rPr>
          <w:sz w:val="24"/>
        </w:rPr>
      </w:pPr>
    </w:p>
    <w:p w14:paraId="4FC8D604" w14:textId="77777777" w:rsidR="00A9116E" w:rsidRDefault="00982F1D">
      <w:pPr>
        <w:widowControl/>
        <w:spacing w:line="312" w:lineRule="auto"/>
        <w:jc w:val="both"/>
        <w:rPr>
          <w:sz w:val="24"/>
        </w:rPr>
      </w:pPr>
      <w:bookmarkStart w:id="28" w:name="art137_2v"/>
      <w:bookmarkEnd w:id="28"/>
      <w:r>
        <w:rPr>
          <w:b/>
          <w:sz w:val="24"/>
        </w:rPr>
        <w:t xml:space="preserve">V </w:t>
      </w:r>
      <w:r>
        <w:rPr>
          <w:sz w:val="24"/>
        </w:rPr>
        <w:t xml:space="preserve">- </w:t>
      </w:r>
      <w:r>
        <w:rPr>
          <w:b/>
          <w:sz w:val="24"/>
        </w:rPr>
        <w:t>não liberação pela Administração</w:t>
      </w:r>
      <w:r>
        <w:rPr>
          <w:sz w:val="24"/>
        </w:rPr>
        <w:t>, nos prazos contratuais, de área, local ou objeto, para execução de obra, serviço ou fornecimento, e de fontes de materiais naturais especificadas no projeto, inclusive devido a atraso ou descumprimento das obrigações atribuídas pelo contrato à Administração relacionadas a desapropriação, a desocupação de áreas públicas ou o licenciamento ambiental.</w:t>
      </w:r>
    </w:p>
    <w:p w14:paraId="66C744FF" w14:textId="77777777" w:rsidR="00A9116E" w:rsidRDefault="00A9116E">
      <w:pPr>
        <w:widowControl/>
        <w:spacing w:line="312" w:lineRule="auto"/>
        <w:jc w:val="both"/>
        <w:rPr>
          <w:sz w:val="24"/>
        </w:rPr>
      </w:pPr>
    </w:p>
    <w:p w14:paraId="05AED9E9" w14:textId="77777777" w:rsidR="00A9116E" w:rsidRDefault="00982F1D">
      <w:pPr>
        <w:widowControl/>
        <w:spacing w:line="312" w:lineRule="auto"/>
        <w:jc w:val="both"/>
        <w:rPr>
          <w:sz w:val="24"/>
        </w:rPr>
      </w:pPr>
      <w:bookmarkStart w:id="29" w:name="art137_3"/>
      <w:bookmarkEnd w:id="29"/>
      <w:r>
        <w:rPr>
          <w:b/>
          <w:sz w:val="24"/>
        </w:rPr>
        <w:t>9.2.1.2</w:t>
      </w:r>
      <w:r>
        <w:rPr>
          <w:sz w:val="24"/>
        </w:rPr>
        <w:t xml:space="preserve"> - As hipóteses de extinção a que se referem os incisos II, III e IV da cláusula </w:t>
      </w:r>
      <w:r>
        <w:rPr>
          <w:b/>
          <w:sz w:val="24"/>
        </w:rPr>
        <w:t>9.2.1</w:t>
      </w:r>
      <w:r>
        <w:rPr>
          <w:sz w:val="24"/>
        </w:rPr>
        <w:t xml:space="preserve"> observarão as seguintes disposições:</w:t>
      </w:r>
    </w:p>
    <w:p w14:paraId="1FEA6902" w14:textId="77777777" w:rsidR="00A9116E" w:rsidRDefault="00A9116E">
      <w:pPr>
        <w:widowControl/>
        <w:spacing w:line="312" w:lineRule="auto"/>
        <w:jc w:val="both"/>
        <w:rPr>
          <w:sz w:val="24"/>
        </w:rPr>
      </w:pPr>
    </w:p>
    <w:p w14:paraId="7ECB2F64" w14:textId="77777777" w:rsidR="00A9116E" w:rsidRDefault="00982F1D">
      <w:pPr>
        <w:widowControl/>
        <w:spacing w:line="312" w:lineRule="auto"/>
        <w:jc w:val="both"/>
        <w:rPr>
          <w:sz w:val="24"/>
        </w:rPr>
      </w:pPr>
      <w:bookmarkStart w:id="30" w:name="art137_3i"/>
      <w:bookmarkEnd w:id="30"/>
      <w:r>
        <w:rPr>
          <w:b/>
          <w:sz w:val="24"/>
        </w:rPr>
        <w:t>I</w:t>
      </w:r>
      <w:r>
        <w:rPr>
          <w:sz w:val="24"/>
        </w:rPr>
        <w:t xml:space="preserve"> - não serão admitidas em caso de calamidade pública, de grave perturbação da ordem interna ou de guerra, bem como quando decorrerem de ato ou fato que o contratado tenha praticado, do qual tenha participado ou para o qual tenha contribuído;</w:t>
      </w:r>
    </w:p>
    <w:p w14:paraId="53E5FBF9" w14:textId="77777777" w:rsidR="00A9116E" w:rsidRDefault="00A9116E">
      <w:pPr>
        <w:widowControl/>
        <w:spacing w:line="312" w:lineRule="auto"/>
        <w:jc w:val="both"/>
        <w:rPr>
          <w:sz w:val="24"/>
        </w:rPr>
      </w:pPr>
    </w:p>
    <w:p w14:paraId="390067FC" w14:textId="77777777" w:rsidR="00A9116E" w:rsidRDefault="00982F1D">
      <w:pPr>
        <w:widowControl/>
        <w:spacing w:line="312" w:lineRule="auto"/>
        <w:jc w:val="both"/>
        <w:rPr>
          <w:sz w:val="24"/>
        </w:rPr>
      </w:pPr>
      <w:bookmarkStart w:id="31" w:name="art137_3ii"/>
      <w:bookmarkEnd w:id="31"/>
      <w:r>
        <w:rPr>
          <w:b/>
          <w:sz w:val="24"/>
        </w:rPr>
        <w:t xml:space="preserve">II </w:t>
      </w:r>
      <w:r>
        <w:rPr>
          <w:sz w:val="24"/>
        </w:rPr>
        <w:t xml:space="preserve">- assegurarão ao contratado o direito de optar pela suspensão do cumprimento das obrigações assumidas até a normalização da situação, admitido o restabelecimento do equilíbrio econômico-financeiro do preço descrito no contrato, na forma da </w:t>
      </w:r>
      <w:hyperlink r:id="rId22" w:anchor="art124iid">
        <w:r>
          <w:rPr>
            <w:sz w:val="24"/>
            <w:u w:val="single"/>
          </w:rPr>
          <w:t xml:space="preserve">alínea “d” do inciso II do </w:t>
        </w:r>
        <w:r>
          <w:rPr>
            <w:b/>
            <w:sz w:val="24"/>
            <w:u w:val="single"/>
          </w:rPr>
          <w:t>caput</w:t>
        </w:r>
        <w:r>
          <w:rPr>
            <w:sz w:val="24"/>
            <w:u w:val="single"/>
          </w:rPr>
          <w:t xml:space="preserve"> do art. 124 da  Lei</w:t>
        </w:r>
      </w:hyperlink>
      <w:r>
        <w:rPr>
          <w:sz w:val="24"/>
        </w:rPr>
        <w:t xml:space="preserve"> 14.133/2021.</w:t>
      </w:r>
    </w:p>
    <w:p w14:paraId="5FA1F0EF" w14:textId="77777777" w:rsidR="00A9116E" w:rsidRDefault="00A9116E">
      <w:pPr>
        <w:widowControl/>
        <w:spacing w:line="312" w:lineRule="auto"/>
        <w:jc w:val="both"/>
        <w:rPr>
          <w:sz w:val="24"/>
        </w:rPr>
      </w:pPr>
    </w:p>
    <w:p w14:paraId="62A4D81D" w14:textId="77777777" w:rsidR="00A9116E" w:rsidRDefault="00982F1D">
      <w:pPr>
        <w:widowControl/>
        <w:spacing w:line="312" w:lineRule="auto"/>
        <w:jc w:val="both"/>
        <w:rPr>
          <w:sz w:val="24"/>
        </w:rPr>
      </w:pPr>
      <w:bookmarkStart w:id="32" w:name="art137_4"/>
      <w:bookmarkEnd w:id="32"/>
      <w:r>
        <w:rPr>
          <w:b/>
          <w:sz w:val="24"/>
        </w:rPr>
        <w:t>9.2.1.3</w:t>
      </w:r>
      <w:r>
        <w:rPr>
          <w:sz w:val="24"/>
        </w:rPr>
        <w:t xml:space="preserve"> - Os emitentes das garantias previstas no </w:t>
      </w:r>
      <w:hyperlink r:id="rId23" w:anchor="art96">
        <w:r>
          <w:rPr>
            <w:sz w:val="24"/>
            <w:u w:val="single"/>
          </w:rPr>
          <w:t>art. 96 da Lei 14.133/2021</w:t>
        </w:r>
      </w:hyperlink>
      <w:r>
        <w:rPr>
          <w:sz w:val="24"/>
        </w:rPr>
        <w:t xml:space="preserve"> deverão ser notificados pelo contratante quanto ao início de processo administrativo para apuração de descumprimento de cláusulas contratuais, quando for o caso. </w:t>
      </w:r>
    </w:p>
    <w:p w14:paraId="6903C1D3" w14:textId="77777777" w:rsidR="00A9116E" w:rsidRDefault="00A9116E">
      <w:pPr>
        <w:widowControl/>
        <w:spacing w:line="312" w:lineRule="auto"/>
        <w:jc w:val="both"/>
        <w:rPr>
          <w:sz w:val="24"/>
        </w:rPr>
      </w:pPr>
    </w:p>
    <w:p w14:paraId="502FAE11" w14:textId="77777777" w:rsidR="00A9116E" w:rsidRDefault="00982F1D">
      <w:pPr>
        <w:widowControl/>
        <w:spacing w:line="312" w:lineRule="auto"/>
        <w:jc w:val="both"/>
        <w:rPr>
          <w:sz w:val="24"/>
        </w:rPr>
      </w:pPr>
      <w:bookmarkStart w:id="33" w:name="art138"/>
      <w:bookmarkEnd w:id="33"/>
      <w:r>
        <w:rPr>
          <w:b/>
          <w:sz w:val="24"/>
        </w:rPr>
        <w:t>9.2.2</w:t>
      </w:r>
      <w:r>
        <w:rPr>
          <w:sz w:val="24"/>
        </w:rPr>
        <w:t xml:space="preserve"> - A extinção do compromisso assumido através do contrato poderá ser:</w:t>
      </w:r>
    </w:p>
    <w:p w14:paraId="5035AA07" w14:textId="77777777" w:rsidR="00A9116E" w:rsidRDefault="00A9116E">
      <w:pPr>
        <w:widowControl/>
        <w:spacing w:line="312" w:lineRule="auto"/>
        <w:jc w:val="both"/>
        <w:rPr>
          <w:sz w:val="24"/>
        </w:rPr>
      </w:pPr>
    </w:p>
    <w:p w14:paraId="35C89EF1" w14:textId="77777777" w:rsidR="00A9116E" w:rsidRDefault="00982F1D">
      <w:pPr>
        <w:widowControl/>
        <w:spacing w:line="312" w:lineRule="auto"/>
        <w:jc w:val="both"/>
        <w:rPr>
          <w:sz w:val="24"/>
        </w:rPr>
      </w:pPr>
      <w:bookmarkStart w:id="34" w:name="art138i"/>
      <w:bookmarkEnd w:id="34"/>
      <w:r>
        <w:rPr>
          <w:b/>
          <w:sz w:val="24"/>
        </w:rPr>
        <w:t xml:space="preserve">I </w:t>
      </w:r>
      <w:r>
        <w:rPr>
          <w:sz w:val="24"/>
        </w:rPr>
        <w:t>- determinada por ato unilateral e escrito da Administração, exceto no caso de descumprimento decorrente de sua própria conduta;</w:t>
      </w:r>
    </w:p>
    <w:p w14:paraId="6C865991" w14:textId="77777777" w:rsidR="00A9116E" w:rsidRDefault="00A9116E">
      <w:pPr>
        <w:widowControl/>
        <w:spacing w:line="312" w:lineRule="auto"/>
        <w:jc w:val="both"/>
        <w:rPr>
          <w:sz w:val="24"/>
        </w:rPr>
      </w:pPr>
    </w:p>
    <w:p w14:paraId="7926FD98" w14:textId="77777777" w:rsidR="00A9116E" w:rsidRDefault="00982F1D">
      <w:pPr>
        <w:widowControl/>
        <w:spacing w:line="312" w:lineRule="auto"/>
        <w:jc w:val="both"/>
        <w:rPr>
          <w:sz w:val="24"/>
        </w:rPr>
      </w:pPr>
      <w:bookmarkStart w:id="35" w:name="art138ii"/>
      <w:bookmarkEnd w:id="35"/>
      <w:r>
        <w:rPr>
          <w:b/>
          <w:sz w:val="24"/>
        </w:rPr>
        <w:t>II</w:t>
      </w:r>
      <w:r>
        <w:rPr>
          <w:sz w:val="24"/>
        </w:rPr>
        <w:t xml:space="preserve"> - consensual, por acordo entre as partes, por conciliação, por mediação ou por comitê de resolução de disputas, desde que haja interesse da Administração;</w:t>
      </w:r>
    </w:p>
    <w:p w14:paraId="67DB9C0A" w14:textId="77777777" w:rsidR="00A9116E" w:rsidRDefault="00A9116E">
      <w:pPr>
        <w:widowControl/>
        <w:spacing w:line="312" w:lineRule="auto"/>
        <w:jc w:val="both"/>
        <w:rPr>
          <w:sz w:val="24"/>
        </w:rPr>
      </w:pPr>
    </w:p>
    <w:p w14:paraId="6EFE1428" w14:textId="77777777" w:rsidR="00A9116E" w:rsidRDefault="00982F1D">
      <w:pPr>
        <w:widowControl/>
        <w:spacing w:line="312" w:lineRule="auto"/>
        <w:jc w:val="both"/>
        <w:rPr>
          <w:sz w:val="24"/>
        </w:rPr>
      </w:pPr>
      <w:bookmarkStart w:id="36" w:name="art138iii"/>
      <w:bookmarkEnd w:id="36"/>
      <w:r>
        <w:rPr>
          <w:b/>
          <w:sz w:val="24"/>
        </w:rPr>
        <w:t>III</w:t>
      </w:r>
      <w:r>
        <w:rPr>
          <w:sz w:val="24"/>
        </w:rPr>
        <w:t xml:space="preserve"> - determinada por decisão arbitral, em decorrência de cláusula compromissória ou compromisso arbitral, ou por decisão judicial.</w:t>
      </w:r>
    </w:p>
    <w:p w14:paraId="24582B48" w14:textId="77777777" w:rsidR="00A9116E" w:rsidRDefault="00A9116E">
      <w:pPr>
        <w:widowControl/>
        <w:spacing w:line="312" w:lineRule="auto"/>
        <w:jc w:val="both"/>
        <w:rPr>
          <w:sz w:val="24"/>
        </w:rPr>
      </w:pPr>
    </w:p>
    <w:p w14:paraId="65814098" w14:textId="77777777" w:rsidR="00A9116E" w:rsidRDefault="00982F1D">
      <w:pPr>
        <w:widowControl/>
        <w:spacing w:line="312" w:lineRule="auto"/>
        <w:jc w:val="both"/>
        <w:rPr>
          <w:sz w:val="24"/>
        </w:rPr>
      </w:pPr>
      <w:bookmarkStart w:id="37" w:name="art138_1"/>
      <w:bookmarkEnd w:id="37"/>
      <w:r>
        <w:rPr>
          <w:b/>
          <w:sz w:val="24"/>
        </w:rPr>
        <w:t>9.2.2.1</w:t>
      </w:r>
      <w:r>
        <w:rPr>
          <w:sz w:val="24"/>
        </w:rPr>
        <w:t xml:space="preserve"> - A extinção determinada por ato unilateral da Administração e a extinção consensual deverão ser precedidas de autorização escrita e fundamentada da autoridade competente e reduzidas a termo no respectivo processo.</w:t>
      </w:r>
    </w:p>
    <w:p w14:paraId="2A980673" w14:textId="77777777" w:rsidR="00A9116E" w:rsidRDefault="00A9116E">
      <w:pPr>
        <w:widowControl/>
        <w:spacing w:line="312" w:lineRule="auto"/>
        <w:jc w:val="both"/>
        <w:rPr>
          <w:rFonts w:ascii="Times New Roman" w:eastAsia="Times New Roman" w:hAnsi="Times New Roman" w:cs="Times New Roman"/>
          <w:sz w:val="24"/>
        </w:rPr>
      </w:pPr>
    </w:p>
    <w:p w14:paraId="253C2D97" w14:textId="77777777" w:rsidR="00A9116E" w:rsidRDefault="00982F1D">
      <w:pPr>
        <w:widowControl/>
        <w:spacing w:line="312" w:lineRule="auto"/>
        <w:jc w:val="both"/>
        <w:rPr>
          <w:sz w:val="24"/>
        </w:rPr>
      </w:pPr>
      <w:bookmarkStart w:id="38" w:name="art138_2"/>
      <w:bookmarkEnd w:id="38"/>
      <w:r>
        <w:rPr>
          <w:b/>
          <w:sz w:val="24"/>
        </w:rPr>
        <w:t>9.2.2.2</w:t>
      </w:r>
      <w:r>
        <w:rPr>
          <w:sz w:val="24"/>
        </w:rPr>
        <w:t xml:space="preserve"> - Quando a extinção decorrer de culpa exclusiva da Administração, o contratado será ressarcido pelos prejuízos regularmente comprovados que houver sofrido e terá direito a:</w:t>
      </w:r>
    </w:p>
    <w:p w14:paraId="10ADBC18" w14:textId="77777777" w:rsidR="00A9116E" w:rsidRDefault="00A9116E">
      <w:pPr>
        <w:widowControl/>
        <w:spacing w:line="312" w:lineRule="auto"/>
        <w:jc w:val="both"/>
        <w:rPr>
          <w:sz w:val="24"/>
        </w:rPr>
      </w:pPr>
    </w:p>
    <w:p w14:paraId="7415AE12" w14:textId="77777777" w:rsidR="00A9116E" w:rsidRDefault="00982F1D">
      <w:pPr>
        <w:widowControl/>
        <w:spacing w:line="312" w:lineRule="auto"/>
        <w:jc w:val="both"/>
        <w:rPr>
          <w:sz w:val="24"/>
        </w:rPr>
      </w:pPr>
      <w:bookmarkStart w:id="39" w:name="art138_2i"/>
      <w:bookmarkEnd w:id="39"/>
      <w:r>
        <w:rPr>
          <w:b/>
          <w:sz w:val="24"/>
        </w:rPr>
        <w:t xml:space="preserve">I </w:t>
      </w:r>
      <w:r>
        <w:rPr>
          <w:sz w:val="24"/>
        </w:rPr>
        <w:t>- devolução da garantia quando  houver;</w:t>
      </w:r>
    </w:p>
    <w:p w14:paraId="7EC3E212" w14:textId="77777777" w:rsidR="00A9116E" w:rsidRDefault="00A9116E">
      <w:pPr>
        <w:widowControl/>
        <w:spacing w:line="312" w:lineRule="auto"/>
        <w:jc w:val="both"/>
        <w:rPr>
          <w:sz w:val="24"/>
        </w:rPr>
      </w:pPr>
    </w:p>
    <w:p w14:paraId="3BC4BE5B" w14:textId="77777777" w:rsidR="00A9116E" w:rsidRDefault="00982F1D">
      <w:pPr>
        <w:widowControl/>
        <w:spacing w:line="312" w:lineRule="auto"/>
        <w:jc w:val="both"/>
        <w:rPr>
          <w:sz w:val="24"/>
        </w:rPr>
      </w:pPr>
      <w:bookmarkStart w:id="40" w:name="art138_2ii"/>
      <w:bookmarkEnd w:id="40"/>
      <w:r>
        <w:rPr>
          <w:b/>
          <w:sz w:val="24"/>
        </w:rPr>
        <w:t>II</w:t>
      </w:r>
      <w:r>
        <w:rPr>
          <w:sz w:val="24"/>
        </w:rPr>
        <w:t xml:space="preserve"> - pagamentos devidos pela execução do contrato até a data de extinção;</w:t>
      </w:r>
    </w:p>
    <w:p w14:paraId="05C77F9B" w14:textId="77777777" w:rsidR="00A9116E" w:rsidRDefault="00A9116E">
      <w:pPr>
        <w:widowControl/>
        <w:spacing w:line="312" w:lineRule="auto"/>
        <w:jc w:val="both"/>
        <w:rPr>
          <w:sz w:val="24"/>
        </w:rPr>
      </w:pPr>
    </w:p>
    <w:p w14:paraId="517708EB" w14:textId="77777777" w:rsidR="00A9116E" w:rsidRDefault="00982F1D">
      <w:pPr>
        <w:widowControl/>
        <w:spacing w:line="312" w:lineRule="auto"/>
        <w:jc w:val="both"/>
        <w:rPr>
          <w:sz w:val="24"/>
        </w:rPr>
      </w:pPr>
      <w:bookmarkStart w:id="41" w:name="art138_2iii"/>
      <w:bookmarkEnd w:id="41"/>
      <w:r>
        <w:rPr>
          <w:b/>
          <w:sz w:val="24"/>
        </w:rPr>
        <w:t>III</w:t>
      </w:r>
      <w:r>
        <w:rPr>
          <w:sz w:val="24"/>
        </w:rPr>
        <w:t xml:space="preserve"> - pagamento do custo da desmobilização.</w:t>
      </w:r>
    </w:p>
    <w:p w14:paraId="5E9DEE45" w14:textId="77777777" w:rsidR="00A9116E" w:rsidRDefault="00982F1D">
      <w:pPr>
        <w:widowControl/>
        <w:spacing w:before="225" w:after="225" w:line="312" w:lineRule="auto"/>
        <w:jc w:val="both"/>
        <w:rPr>
          <w:sz w:val="24"/>
        </w:rPr>
      </w:pPr>
      <w:bookmarkStart w:id="42" w:name="art139"/>
      <w:bookmarkEnd w:id="42"/>
      <w:r>
        <w:rPr>
          <w:b/>
          <w:sz w:val="24"/>
        </w:rPr>
        <w:t>9.2.3</w:t>
      </w:r>
      <w:r>
        <w:rPr>
          <w:sz w:val="24"/>
        </w:rPr>
        <w:t xml:space="preserve"> - A extinção determinada por ato unilateral da Administração poderá acarretar, sem prejuízo das sanções previstas nesta Lei, as seguintes consequências:</w:t>
      </w:r>
    </w:p>
    <w:p w14:paraId="6BCAB12B" w14:textId="77777777" w:rsidR="00A9116E" w:rsidRDefault="00982F1D">
      <w:pPr>
        <w:widowControl/>
        <w:spacing w:before="225" w:after="225" w:line="312" w:lineRule="auto"/>
        <w:jc w:val="both"/>
        <w:rPr>
          <w:sz w:val="24"/>
        </w:rPr>
      </w:pPr>
      <w:bookmarkStart w:id="43" w:name="art139i"/>
      <w:bookmarkEnd w:id="43"/>
      <w:r>
        <w:rPr>
          <w:b/>
          <w:sz w:val="24"/>
        </w:rPr>
        <w:t xml:space="preserve">I </w:t>
      </w:r>
      <w:r>
        <w:rPr>
          <w:sz w:val="24"/>
        </w:rPr>
        <w:t>- assunção imediata do objeto do contrato, no estado e local em que se encontrar, por ato próprio da Administração;</w:t>
      </w:r>
    </w:p>
    <w:p w14:paraId="59FBB23C" w14:textId="77777777" w:rsidR="00A9116E" w:rsidRDefault="00982F1D">
      <w:pPr>
        <w:widowControl/>
        <w:spacing w:before="225" w:after="225" w:line="312" w:lineRule="auto"/>
        <w:jc w:val="both"/>
        <w:rPr>
          <w:sz w:val="24"/>
        </w:rPr>
      </w:pPr>
      <w:bookmarkStart w:id="44" w:name="art139ii"/>
      <w:bookmarkEnd w:id="44"/>
      <w:r>
        <w:rPr>
          <w:b/>
          <w:sz w:val="24"/>
        </w:rPr>
        <w:t>II</w:t>
      </w:r>
      <w:r>
        <w:rPr>
          <w:sz w:val="24"/>
        </w:rPr>
        <w:t xml:space="preserve"> - ocupação e utilização do local, das instalações, dos equipamentos, do material e do pessoal empregados na execução do contrato e necessários à sua continuidade;</w:t>
      </w:r>
    </w:p>
    <w:p w14:paraId="27F18C21" w14:textId="77777777" w:rsidR="00A9116E" w:rsidRDefault="00982F1D">
      <w:pPr>
        <w:widowControl/>
        <w:spacing w:before="225" w:after="225" w:line="312" w:lineRule="auto"/>
        <w:jc w:val="both"/>
        <w:rPr>
          <w:sz w:val="24"/>
        </w:rPr>
      </w:pPr>
      <w:bookmarkStart w:id="45" w:name="art139iii"/>
      <w:bookmarkEnd w:id="45"/>
      <w:r>
        <w:rPr>
          <w:b/>
          <w:sz w:val="24"/>
        </w:rPr>
        <w:t>III</w:t>
      </w:r>
      <w:r>
        <w:rPr>
          <w:sz w:val="24"/>
        </w:rPr>
        <w:t xml:space="preserve"> - execução da garantia contratual, quando houver, para:</w:t>
      </w:r>
    </w:p>
    <w:p w14:paraId="789989C7" w14:textId="77777777" w:rsidR="00A9116E" w:rsidRDefault="00982F1D">
      <w:pPr>
        <w:widowControl/>
        <w:spacing w:before="225" w:after="225" w:line="312" w:lineRule="auto"/>
        <w:jc w:val="both"/>
        <w:rPr>
          <w:sz w:val="24"/>
        </w:rPr>
      </w:pPr>
      <w:bookmarkStart w:id="46" w:name="art139iiia"/>
      <w:bookmarkEnd w:id="46"/>
      <w:r>
        <w:rPr>
          <w:b/>
          <w:sz w:val="24"/>
        </w:rPr>
        <w:t>a)</w:t>
      </w:r>
      <w:r>
        <w:rPr>
          <w:sz w:val="24"/>
        </w:rPr>
        <w:t xml:space="preserve"> ressarcimento da Administração Pública por prejuízos decorrentes da não execução;</w:t>
      </w:r>
    </w:p>
    <w:p w14:paraId="3547958C" w14:textId="77777777" w:rsidR="00A9116E" w:rsidRDefault="00982F1D">
      <w:pPr>
        <w:widowControl/>
        <w:spacing w:before="225" w:after="225" w:line="312" w:lineRule="auto"/>
        <w:jc w:val="both"/>
        <w:rPr>
          <w:sz w:val="24"/>
        </w:rPr>
      </w:pPr>
      <w:bookmarkStart w:id="47" w:name="art139iiib"/>
      <w:bookmarkEnd w:id="47"/>
      <w:r>
        <w:rPr>
          <w:b/>
          <w:sz w:val="24"/>
        </w:rPr>
        <w:lastRenderedPageBreak/>
        <w:t>b)</w:t>
      </w:r>
      <w:r>
        <w:rPr>
          <w:sz w:val="24"/>
        </w:rPr>
        <w:t xml:space="preserve"> pagamento de verbas trabalhistas, fundiárias e previdenciárias, quando cabível;</w:t>
      </w:r>
    </w:p>
    <w:p w14:paraId="1640F840" w14:textId="77777777" w:rsidR="00A9116E" w:rsidRDefault="00982F1D">
      <w:pPr>
        <w:widowControl/>
        <w:spacing w:before="225" w:after="225" w:line="312" w:lineRule="auto"/>
        <w:jc w:val="both"/>
        <w:rPr>
          <w:sz w:val="24"/>
        </w:rPr>
      </w:pPr>
      <w:bookmarkStart w:id="48" w:name="art139iiic"/>
      <w:bookmarkEnd w:id="48"/>
      <w:r>
        <w:rPr>
          <w:b/>
          <w:sz w:val="24"/>
        </w:rPr>
        <w:t>c)</w:t>
      </w:r>
      <w:r>
        <w:rPr>
          <w:sz w:val="24"/>
        </w:rPr>
        <w:t xml:space="preserve"> pagamento das multas devidas à Administração Pública;</w:t>
      </w:r>
    </w:p>
    <w:p w14:paraId="5580614D" w14:textId="77777777" w:rsidR="00A9116E" w:rsidRDefault="00982F1D">
      <w:pPr>
        <w:widowControl/>
        <w:spacing w:before="225" w:after="225" w:line="312" w:lineRule="auto"/>
        <w:jc w:val="both"/>
        <w:rPr>
          <w:sz w:val="24"/>
        </w:rPr>
      </w:pPr>
      <w:bookmarkStart w:id="49" w:name="art139iiid"/>
      <w:bookmarkEnd w:id="49"/>
      <w:r>
        <w:rPr>
          <w:b/>
          <w:sz w:val="24"/>
        </w:rPr>
        <w:t>d)</w:t>
      </w:r>
      <w:r>
        <w:rPr>
          <w:sz w:val="24"/>
        </w:rPr>
        <w:t xml:space="preserve"> exigência da assunção da execução e da conclusão do objeto do contrato pela seguradora, quando cabível;</w:t>
      </w:r>
    </w:p>
    <w:p w14:paraId="3921ADB3" w14:textId="77777777" w:rsidR="00A9116E" w:rsidRDefault="00982F1D">
      <w:pPr>
        <w:widowControl/>
        <w:spacing w:before="225" w:after="225" w:line="312" w:lineRule="auto"/>
        <w:jc w:val="both"/>
        <w:rPr>
          <w:sz w:val="24"/>
        </w:rPr>
      </w:pPr>
      <w:bookmarkStart w:id="50" w:name="art139iv"/>
      <w:bookmarkEnd w:id="50"/>
      <w:r>
        <w:rPr>
          <w:b/>
          <w:sz w:val="24"/>
        </w:rPr>
        <w:t xml:space="preserve">IV </w:t>
      </w:r>
      <w:r>
        <w:rPr>
          <w:sz w:val="24"/>
        </w:rPr>
        <w:t>- retenção dos créditos decorrentes do contrato até o limite dos prejuízos causados à Administração Pública e das multas aplicadas.</w:t>
      </w:r>
    </w:p>
    <w:p w14:paraId="5C1186FD" w14:textId="77777777" w:rsidR="00A9116E" w:rsidRDefault="00982F1D">
      <w:pPr>
        <w:widowControl/>
        <w:spacing w:before="225" w:after="225" w:line="312" w:lineRule="auto"/>
        <w:jc w:val="both"/>
        <w:rPr>
          <w:sz w:val="24"/>
        </w:rPr>
      </w:pPr>
      <w:bookmarkStart w:id="51" w:name="art139_1"/>
      <w:bookmarkEnd w:id="51"/>
      <w:r>
        <w:rPr>
          <w:b/>
          <w:sz w:val="24"/>
        </w:rPr>
        <w:t>9.2.3.1</w:t>
      </w:r>
      <w:r>
        <w:rPr>
          <w:sz w:val="24"/>
        </w:rPr>
        <w:t xml:space="preserve"> - A aplicação das medidas previstas nos incisos I e II da cláusula </w:t>
      </w:r>
      <w:r>
        <w:rPr>
          <w:b/>
          <w:sz w:val="24"/>
        </w:rPr>
        <w:t>9.2.3</w:t>
      </w:r>
      <w:r>
        <w:rPr>
          <w:sz w:val="24"/>
        </w:rPr>
        <w:t xml:space="preserve"> ficará a critério da Administração, que poderá dar continuidade à obra ou ao serviço por execução direta ou indireta.</w:t>
      </w:r>
    </w:p>
    <w:p w14:paraId="27748562" w14:textId="77777777" w:rsidR="00A9116E" w:rsidRDefault="00982F1D">
      <w:pPr>
        <w:widowControl/>
        <w:spacing w:before="225" w:after="225" w:line="312" w:lineRule="auto"/>
        <w:jc w:val="both"/>
        <w:rPr>
          <w:sz w:val="24"/>
        </w:rPr>
      </w:pPr>
      <w:bookmarkStart w:id="52" w:name="art139_2"/>
      <w:bookmarkEnd w:id="52"/>
      <w:r>
        <w:rPr>
          <w:b/>
          <w:sz w:val="24"/>
        </w:rPr>
        <w:t>9.2.3.2</w:t>
      </w:r>
      <w:r>
        <w:rPr>
          <w:sz w:val="24"/>
        </w:rPr>
        <w:t xml:space="preserve"> - Na hipótese do inciso II da cláusula </w:t>
      </w:r>
      <w:r>
        <w:rPr>
          <w:b/>
          <w:sz w:val="24"/>
        </w:rPr>
        <w:t>9.2.3</w:t>
      </w:r>
      <w:r>
        <w:rPr>
          <w:sz w:val="24"/>
        </w:rPr>
        <w:t>, o ato deverá ser precedido de autorização expressa da Autoridade Competente.</w:t>
      </w:r>
    </w:p>
    <w:p w14:paraId="3C2DC28A" w14:textId="77777777" w:rsidR="00A9116E" w:rsidRDefault="00982F1D">
      <w:pPr>
        <w:widowControl/>
        <w:spacing w:line="312" w:lineRule="auto"/>
        <w:jc w:val="both"/>
        <w:rPr>
          <w:color w:val="000000"/>
          <w:sz w:val="24"/>
        </w:rPr>
      </w:pPr>
      <w:r>
        <w:rPr>
          <w:b/>
          <w:sz w:val="24"/>
        </w:rPr>
        <w:t>9.2.4 –</w:t>
      </w:r>
      <w:r>
        <w:rPr>
          <w:sz w:val="24"/>
        </w:rPr>
        <w:t xml:space="preserve"> Será facultada à administração a convocação dos demais licitantes classificados, conforme preceitua o § 7º do artigo 90 da lei 14.133/2021, para realizar a contração sobre o saldo remanescente </w:t>
      </w:r>
      <w:r>
        <w:rPr>
          <w:color w:val="000000"/>
          <w:sz w:val="24"/>
        </w:rPr>
        <w:t>de serviço em consequência de rescisão contratual, observados os mesmos critérios estabelecidos nos §§ 2º e 4º deste artigo.</w:t>
      </w:r>
    </w:p>
    <w:p w14:paraId="428CFBFA" w14:textId="77777777" w:rsidR="00A9116E" w:rsidRDefault="00A9116E">
      <w:pPr>
        <w:widowControl/>
        <w:spacing w:line="312" w:lineRule="auto"/>
        <w:jc w:val="both"/>
        <w:rPr>
          <w:rFonts w:ascii="Times New Roman" w:eastAsia="Times New Roman" w:hAnsi="Times New Roman" w:cs="Times New Roman"/>
          <w:sz w:val="24"/>
        </w:rPr>
      </w:pPr>
    </w:p>
    <w:p w14:paraId="35AB897A" w14:textId="77777777" w:rsidR="00A9116E" w:rsidRDefault="00982F1D">
      <w:pPr>
        <w:widowControl/>
        <w:spacing w:line="312" w:lineRule="auto"/>
        <w:jc w:val="both"/>
        <w:rPr>
          <w:b/>
          <w:sz w:val="24"/>
        </w:rPr>
      </w:pPr>
      <w:r>
        <w:rPr>
          <w:b/>
          <w:sz w:val="24"/>
        </w:rPr>
        <w:t>9.3 – DA ENTREGA/EXECUÇÃO DO OBJETO</w:t>
      </w:r>
    </w:p>
    <w:p w14:paraId="10C5D721" w14:textId="77777777" w:rsidR="00A9116E" w:rsidRDefault="00A9116E">
      <w:pPr>
        <w:widowControl/>
        <w:spacing w:line="312" w:lineRule="auto"/>
        <w:jc w:val="both"/>
        <w:rPr>
          <w:rFonts w:ascii="Times New Roman" w:eastAsia="Times New Roman" w:hAnsi="Times New Roman" w:cs="Times New Roman"/>
          <w:sz w:val="24"/>
        </w:rPr>
      </w:pPr>
    </w:p>
    <w:p w14:paraId="10DABD3F" w14:textId="77777777" w:rsidR="00A9116E" w:rsidRDefault="00982F1D">
      <w:pPr>
        <w:widowControl/>
        <w:spacing w:line="312" w:lineRule="auto"/>
        <w:jc w:val="both"/>
        <w:rPr>
          <w:sz w:val="24"/>
        </w:rPr>
      </w:pPr>
      <w:r>
        <w:rPr>
          <w:b/>
          <w:sz w:val="24"/>
        </w:rPr>
        <w:t>9.3.1</w:t>
      </w:r>
      <w:r>
        <w:rPr>
          <w:sz w:val="24"/>
        </w:rPr>
        <w:t xml:space="preserve"> - As regras relativas à execução do objeto encontram-se descritas no </w:t>
      </w:r>
      <w:r>
        <w:rPr>
          <w:b/>
          <w:sz w:val="24"/>
        </w:rPr>
        <w:t>ANEXO I</w:t>
      </w:r>
      <w:r>
        <w:rPr>
          <w:sz w:val="24"/>
        </w:rPr>
        <w:t xml:space="preserve"> deste edital.</w:t>
      </w:r>
    </w:p>
    <w:p w14:paraId="329ACC77" w14:textId="77777777" w:rsidR="00A9116E" w:rsidRDefault="00A9116E">
      <w:pPr>
        <w:widowControl/>
        <w:spacing w:line="312" w:lineRule="auto"/>
        <w:jc w:val="both"/>
        <w:rPr>
          <w:rFonts w:ascii="Times New Roman" w:eastAsia="Times New Roman" w:hAnsi="Times New Roman" w:cs="Times New Roman"/>
          <w:sz w:val="24"/>
        </w:rPr>
      </w:pPr>
    </w:p>
    <w:p w14:paraId="77A2BC01" w14:textId="77777777" w:rsidR="00A9116E" w:rsidRDefault="00982F1D">
      <w:pPr>
        <w:widowControl/>
        <w:spacing w:line="312" w:lineRule="auto"/>
        <w:jc w:val="both"/>
        <w:rPr>
          <w:b/>
          <w:sz w:val="24"/>
        </w:rPr>
      </w:pPr>
      <w:r>
        <w:rPr>
          <w:b/>
          <w:sz w:val="24"/>
        </w:rPr>
        <w:t>9.4 – DA FISCALIZAÇÃO DO CONTRATO</w:t>
      </w:r>
    </w:p>
    <w:p w14:paraId="39137D35" w14:textId="77777777" w:rsidR="00A9116E" w:rsidRDefault="00A9116E">
      <w:pPr>
        <w:widowControl/>
        <w:spacing w:line="312" w:lineRule="auto"/>
        <w:jc w:val="both"/>
        <w:rPr>
          <w:rFonts w:ascii="Times New Roman" w:eastAsia="Times New Roman" w:hAnsi="Times New Roman" w:cs="Times New Roman"/>
          <w:sz w:val="24"/>
        </w:rPr>
      </w:pPr>
    </w:p>
    <w:p w14:paraId="3BB7240F" w14:textId="77777777" w:rsidR="00A9116E" w:rsidRDefault="00982F1D">
      <w:pPr>
        <w:widowControl/>
        <w:spacing w:line="312" w:lineRule="auto"/>
        <w:jc w:val="both"/>
        <w:rPr>
          <w:sz w:val="24"/>
        </w:rPr>
      </w:pPr>
      <w:r>
        <w:rPr>
          <w:b/>
          <w:sz w:val="24"/>
        </w:rPr>
        <w:t>9.4.1</w:t>
      </w:r>
      <w:r>
        <w:rPr>
          <w:sz w:val="24"/>
        </w:rPr>
        <w:t xml:space="preserve"> – A fiscalização do contrato ficará a cargo da funcionária: Maria Gabriella Carniato Romano Galdino.</w:t>
      </w:r>
    </w:p>
    <w:p w14:paraId="7BEF2A10" w14:textId="77777777" w:rsidR="00A9116E" w:rsidRDefault="00A9116E">
      <w:pPr>
        <w:widowControl/>
        <w:spacing w:line="312" w:lineRule="auto"/>
        <w:jc w:val="both"/>
        <w:rPr>
          <w:rFonts w:ascii="Times New Roman" w:eastAsia="Times New Roman" w:hAnsi="Times New Roman" w:cs="Times New Roman"/>
          <w:sz w:val="24"/>
          <w:shd w:val="clear" w:color="auto" w:fill="FFFF00"/>
        </w:rPr>
      </w:pPr>
    </w:p>
    <w:p w14:paraId="212DA71E" w14:textId="77777777" w:rsidR="00A9116E" w:rsidRDefault="00982F1D">
      <w:pPr>
        <w:widowControl/>
        <w:spacing w:line="312" w:lineRule="auto"/>
        <w:jc w:val="both"/>
        <w:rPr>
          <w:b/>
          <w:sz w:val="24"/>
        </w:rPr>
      </w:pPr>
      <w:r>
        <w:rPr>
          <w:b/>
          <w:sz w:val="24"/>
        </w:rPr>
        <w:t>9.5 – DA GESTÃO DO CONTRATO</w:t>
      </w:r>
    </w:p>
    <w:p w14:paraId="6F70F4C0" w14:textId="77777777" w:rsidR="00A9116E" w:rsidRDefault="00A9116E">
      <w:pPr>
        <w:widowControl/>
        <w:spacing w:line="312" w:lineRule="auto"/>
        <w:jc w:val="both"/>
        <w:rPr>
          <w:rFonts w:ascii="Times New Roman" w:eastAsia="Times New Roman" w:hAnsi="Times New Roman" w:cs="Times New Roman"/>
          <w:sz w:val="24"/>
          <w:shd w:val="clear" w:color="auto" w:fill="FFFF00"/>
        </w:rPr>
      </w:pPr>
    </w:p>
    <w:p w14:paraId="5B6A5532" w14:textId="77777777" w:rsidR="00A9116E" w:rsidRDefault="00982F1D">
      <w:pPr>
        <w:widowControl/>
        <w:spacing w:line="312" w:lineRule="auto"/>
        <w:jc w:val="both"/>
        <w:rPr>
          <w:sz w:val="24"/>
        </w:rPr>
      </w:pPr>
      <w:r>
        <w:rPr>
          <w:b/>
          <w:sz w:val="24"/>
        </w:rPr>
        <w:t>9.5.1</w:t>
      </w:r>
      <w:r>
        <w:rPr>
          <w:sz w:val="24"/>
        </w:rPr>
        <w:t xml:space="preserve"> – A gestão do contrato ficará a cargo da funcionária: Renata Bérgamo Pires.</w:t>
      </w:r>
    </w:p>
    <w:p w14:paraId="19534B4A" w14:textId="77777777" w:rsidR="00A9116E" w:rsidRDefault="00A9116E">
      <w:pPr>
        <w:widowControl/>
        <w:spacing w:line="312" w:lineRule="auto"/>
        <w:jc w:val="both"/>
        <w:rPr>
          <w:rFonts w:ascii="Times New Roman" w:eastAsia="Times New Roman" w:hAnsi="Times New Roman" w:cs="Times New Roman"/>
          <w:sz w:val="24"/>
        </w:rPr>
      </w:pPr>
    </w:p>
    <w:p w14:paraId="2B7C0D7B" w14:textId="77777777" w:rsidR="00A9116E" w:rsidRDefault="00982F1D">
      <w:pPr>
        <w:widowControl/>
        <w:spacing w:line="312" w:lineRule="auto"/>
        <w:jc w:val="both"/>
        <w:rPr>
          <w:b/>
          <w:sz w:val="24"/>
        </w:rPr>
      </w:pPr>
      <w:r>
        <w:rPr>
          <w:b/>
          <w:sz w:val="24"/>
        </w:rPr>
        <w:t>10 – DO REEQUILÍBRIO ECONÔMICO-FINANCEIRO</w:t>
      </w:r>
    </w:p>
    <w:p w14:paraId="511DF8FB" w14:textId="77777777" w:rsidR="00A9116E" w:rsidRDefault="00A9116E">
      <w:pPr>
        <w:widowControl/>
        <w:spacing w:line="312" w:lineRule="auto"/>
        <w:jc w:val="both"/>
        <w:rPr>
          <w:b/>
          <w:sz w:val="24"/>
        </w:rPr>
      </w:pPr>
    </w:p>
    <w:p w14:paraId="05E59219" w14:textId="77777777" w:rsidR="00A9116E" w:rsidRDefault="00982F1D">
      <w:pPr>
        <w:spacing w:before="120" w:after="120"/>
        <w:jc w:val="both"/>
        <w:rPr>
          <w:b/>
          <w:sz w:val="24"/>
        </w:rPr>
      </w:pPr>
      <w:r>
        <w:rPr>
          <w:b/>
          <w:sz w:val="24"/>
        </w:rPr>
        <w:lastRenderedPageBreak/>
        <w:t>10.1 - Critérios para Reequilíbrio Econômico-Financeiro:</w:t>
      </w:r>
    </w:p>
    <w:p w14:paraId="5322858C" w14:textId="77777777" w:rsidR="00A9116E" w:rsidRDefault="00982F1D">
      <w:pPr>
        <w:spacing w:before="120" w:after="120"/>
        <w:jc w:val="both"/>
        <w:rPr>
          <w:sz w:val="24"/>
        </w:rPr>
      </w:pPr>
      <w:r>
        <w:rPr>
          <w:b/>
          <w:sz w:val="24"/>
        </w:rPr>
        <w:t>10.1.1 - Serviços Contínuos sem Dedicação Exclusiva de Mão de Obra ou sem Predominância de Mão de Obra</w:t>
      </w:r>
      <w:r>
        <w:rPr>
          <w:sz w:val="24"/>
        </w:rPr>
        <w:t xml:space="preserve">: </w:t>
      </w:r>
    </w:p>
    <w:p w14:paraId="6E6A3C19" w14:textId="77777777" w:rsidR="00A9116E" w:rsidRDefault="00982F1D">
      <w:pPr>
        <w:spacing w:before="120" w:after="120"/>
        <w:jc w:val="both"/>
        <w:rPr>
          <w:sz w:val="24"/>
        </w:rPr>
      </w:pPr>
      <w:r>
        <w:rPr>
          <w:b/>
          <w:sz w:val="24"/>
        </w:rPr>
        <w:t xml:space="preserve">10.1.1.1 - </w:t>
      </w:r>
      <w:r>
        <w:rPr>
          <w:sz w:val="24"/>
        </w:rPr>
        <w:t xml:space="preserve">O reajustamento será realizado em sentido estrito, utilizando o </w:t>
      </w:r>
      <w:r>
        <w:rPr>
          <w:rFonts w:ascii="Tahoma" w:eastAsia="Tahoma" w:hAnsi="Tahoma" w:cs="Tahoma"/>
          <w:sz w:val="24"/>
        </w:rPr>
        <w:t>Índice de Preços ao Consumidor Amplo (IPCA)</w:t>
      </w:r>
      <w:r>
        <w:rPr>
          <w:sz w:val="24"/>
        </w:rPr>
        <w:t>, conforme previsto no Art. 25, § 8º, I e Art. 92, § 4º, I da Lei 14.133/2021.</w:t>
      </w:r>
    </w:p>
    <w:p w14:paraId="7C908F07" w14:textId="77777777" w:rsidR="00A9116E" w:rsidRDefault="00A9116E">
      <w:pPr>
        <w:spacing w:before="120" w:after="120"/>
        <w:jc w:val="both"/>
        <w:rPr>
          <w:b/>
          <w:sz w:val="24"/>
          <w:shd w:val="clear" w:color="auto" w:fill="FFFF00"/>
        </w:rPr>
      </w:pPr>
    </w:p>
    <w:p w14:paraId="50CBFACD" w14:textId="77777777" w:rsidR="00A9116E" w:rsidRDefault="00982F1D">
      <w:pPr>
        <w:spacing w:before="120" w:after="120"/>
        <w:jc w:val="both"/>
        <w:rPr>
          <w:b/>
          <w:sz w:val="24"/>
        </w:rPr>
      </w:pPr>
      <w:r>
        <w:rPr>
          <w:b/>
          <w:sz w:val="24"/>
        </w:rPr>
        <w:t>10.2 - Procedimentos:</w:t>
      </w:r>
    </w:p>
    <w:p w14:paraId="3C615CAB" w14:textId="6F6E6D30" w:rsidR="00A9116E" w:rsidRDefault="00982F1D">
      <w:pPr>
        <w:spacing w:before="120" w:after="120"/>
        <w:jc w:val="both"/>
        <w:rPr>
          <w:sz w:val="24"/>
        </w:rPr>
      </w:pPr>
      <w:r>
        <w:rPr>
          <w:b/>
          <w:sz w:val="24"/>
        </w:rPr>
        <w:t>10.2.1 - Reajustamento em Sentido Estrito</w:t>
      </w:r>
      <w:r>
        <w:rPr>
          <w:sz w:val="24"/>
        </w:rPr>
        <w:t xml:space="preserve">: </w:t>
      </w:r>
    </w:p>
    <w:p w14:paraId="7E2CEFEC" w14:textId="77777777" w:rsidR="00A9116E" w:rsidRDefault="00982F1D">
      <w:pPr>
        <w:spacing w:before="120" w:after="120"/>
        <w:jc w:val="both"/>
        <w:rPr>
          <w:sz w:val="24"/>
        </w:rPr>
      </w:pPr>
      <w:r>
        <w:rPr>
          <w:b/>
          <w:sz w:val="24"/>
        </w:rPr>
        <w:t xml:space="preserve">10.2.1.1 - </w:t>
      </w:r>
      <w:r>
        <w:rPr>
          <w:sz w:val="24"/>
        </w:rPr>
        <w:t>Conforme determina o parágrafo 7º do artigo 25 da Lei Federal nº 14.133/2021, será permitido o reajustamento anual dos preços adjudicados após 12 meses a contar da data do orçamento estimado constante no preâmbulo deste edital, utilizando-se o índice IPCA - IBGE acumulado.</w:t>
      </w:r>
    </w:p>
    <w:p w14:paraId="1CFD2ED7" w14:textId="77777777" w:rsidR="00A9116E" w:rsidRDefault="00982F1D">
      <w:pPr>
        <w:spacing w:before="120" w:after="120"/>
        <w:jc w:val="both"/>
        <w:rPr>
          <w:sz w:val="24"/>
        </w:rPr>
      </w:pPr>
      <w:r>
        <w:rPr>
          <w:b/>
          <w:sz w:val="24"/>
        </w:rPr>
        <w:t>10.3 -</w:t>
      </w:r>
      <w:r>
        <w:rPr>
          <w:sz w:val="24"/>
        </w:rPr>
        <w:t xml:space="preserve"> </w:t>
      </w:r>
      <w:r>
        <w:rPr>
          <w:b/>
          <w:sz w:val="24"/>
        </w:rPr>
        <w:t>Disposições Gerais sobre Reequilíbrio Econômico-Financeiro</w:t>
      </w:r>
      <w:r>
        <w:rPr>
          <w:sz w:val="24"/>
        </w:rPr>
        <w:t>:</w:t>
      </w:r>
    </w:p>
    <w:p w14:paraId="37FABC8E" w14:textId="28C4C3A5" w:rsidR="00A9116E" w:rsidRDefault="00982F1D">
      <w:pPr>
        <w:spacing w:before="120" w:after="120"/>
        <w:jc w:val="both"/>
        <w:rPr>
          <w:sz w:val="24"/>
        </w:rPr>
      </w:pPr>
      <w:r>
        <w:rPr>
          <w:b/>
          <w:sz w:val="24"/>
        </w:rPr>
        <w:t>10.3.</w:t>
      </w:r>
      <w:r w:rsidR="008356CB">
        <w:rPr>
          <w:b/>
          <w:sz w:val="24"/>
        </w:rPr>
        <w:t>1</w:t>
      </w:r>
      <w:r>
        <w:rPr>
          <w:sz w:val="24"/>
        </w:rPr>
        <w:t>. A administração não se vinculará às disposições de acordos, convenções ou dissídios coletivos que tratem de matéria não trabalhista ou estabeleçam direitos não previstos em lei, conforme Art. 135, § 1º da Lei 14.133/2021.</w:t>
      </w:r>
    </w:p>
    <w:p w14:paraId="2920743F" w14:textId="4F2E4B4B" w:rsidR="00A9116E" w:rsidRDefault="00982F1D">
      <w:pPr>
        <w:spacing w:before="120" w:after="120"/>
        <w:jc w:val="both"/>
        <w:rPr>
          <w:sz w:val="24"/>
        </w:rPr>
      </w:pPr>
      <w:r>
        <w:rPr>
          <w:b/>
          <w:sz w:val="24"/>
        </w:rPr>
        <w:t>10.3.</w:t>
      </w:r>
      <w:r w:rsidR="008356CB">
        <w:rPr>
          <w:b/>
          <w:sz w:val="24"/>
        </w:rPr>
        <w:t>2</w:t>
      </w:r>
      <w:r>
        <w:rPr>
          <w:b/>
          <w:sz w:val="24"/>
        </w:rPr>
        <w:t>.</w:t>
      </w:r>
      <w:r>
        <w:rPr>
          <w:sz w:val="24"/>
        </w:rPr>
        <w:t xml:space="preserve"> É vedado ao órgão ou entidade contratante vincular-se às disposições de acordos, convenções ou dissídios coletivos que tratem de obrigações e direitos aplicáveis exclusivamente aos contratos com a Administração Pública, conforme Art. 135, § 2º da Lei 14.133/2021.</w:t>
      </w:r>
    </w:p>
    <w:p w14:paraId="5D185480" w14:textId="77777777" w:rsidR="00A9116E" w:rsidRDefault="00A9116E">
      <w:pPr>
        <w:widowControl/>
        <w:tabs>
          <w:tab w:val="left" w:pos="993"/>
        </w:tabs>
        <w:jc w:val="both"/>
        <w:rPr>
          <w:rFonts w:ascii="Times New Roman" w:eastAsia="Times New Roman" w:hAnsi="Times New Roman" w:cs="Times New Roman"/>
          <w:sz w:val="24"/>
          <w:shd w:val="clear" w:color="auto" w:fill="FFFF00"/>
        </w:rPr>
      </w:pPr>
    </w:p>
    <w:p w14:paraId="096E9483" w14:textId="77777777" w:rsidR="00A9116E" w:rsidRDefault="00982F1D">
      <w:pPr>
        <w:widowControl/>
        <w:spacing w:line="312" w:lineRule="auto"/>
        <w:jc w:val="both"/>
        <w:rPr>
          <w:b/>
          <w:sz w:val="24"/>
        </w:rPr>
      </w:pPr>
      <w:r>
        <w:rPr>
          <w:b/>
          <w:sz w:val="24"/>
        </w:rPr>
        <w:t>11 - DAS SANÇÕES</w:t>
      </w:r>
    </w:p>
    <w:p w14:paraId="7244092E" w14:textId="77777777" w:rsidR="00A9116E" w:rsidRDefault="00A9116E">
      <w:pPr>
        <w:widowControl/>
        <w:spacing w:line="312" w:lineRule="auto"/>
        <w:jc w:val="both"/>
        <w:rPr>
          <w:rFonts w:ascii="Times New Roman" w:eastAsia="Times New Roman" w:hAnsi="Times New Roman" w:cs="Times New Roman"/>
          <w:sz w:val="24"/>
        </w:rPr>
      </w:pPr>
    </w:p>
    <w:p w14:paraId="37210E44" w14:textId="77777777" w:rsidR="00A9116E" w:rsidRDefault="00982F1D">
      <w:pPr>
        <w:widowControl/>
        <w:spacing w:line="312" w:lineRule="auto"/>
        <w:jc w:val="both"/>
        <w:rPr>
          <w:sz w:val="24"/>
        </w:rPr>
      </w:pPr>
      <w:r>
        <w:rPr>
          <w:b/>
          <w:sz w:val="24"/>
        </w:rPr>
        <w:t>11.1</w:t>
      </w:r>
      <w:r>
        <w:rPr>
          <w:sz w:val="24"/>
        </w:rPr>
        <w:t xml:space="preserve"> - Comete infração administrativa, nos termos da lei, o licitante que, com dolo ou culpa:</w:t>
      </w:r>
    </w:p>
    <w:p w14:paraId="0A2D178E" w14:textId="77777777" w:rsidR="00A9116E" w:rsidRDefault="00A9116E">
      <w:pPr>
        <w:widowControl/>
        <w:spacing w:line="312" w:lineRule="auto"/>
        <w:jc w:val="both"/>
        <w:rPr>
          <w:sz w:val="24"/>
        </w:rPr>
      </w:pPr>
    </w:p>
    <w:p w14:paraId="7EED55AF" w14:textId="77777777" w:rsidR="00A9116E" w:rsidRDefault="00982F1D">
      <w:pPr>
        <w:widowControl/>
        <w:spacing w:line="312" w:lineRule="auto"/>
        <w:jc w:val="both"/>
        <w:rPr>
          <w:sz w:val="24"/>
        </w:rPr>
      </w:pPr>
      <w:r>
        <w:rPr>
          <w:b/>
          <w:sz w:val="24"/>
        </w:rPr>
        <w:t xml:space="preserve">I </w:t>
      </w:r>
      <w:r>
        <w:rPr>
          <w:sz w:val="24"/>
        </w:rPr>
        <w:t xml:space="preserve">- deixar de entregar a documentação exigida para o certame: </w:t>
      </w:r>
    </w:p>
    <w:p w14:paraId="71FD1621" w14:textId="77777777" w:rsidR="00A9116E" w:rsidRDefault="00A9116E">
      <w:pPr>
        <w:widowControl/>
        <w:spacing w:line="312" w:lineRule="auto"/>
        <w:jc w:val="both"/>
        <w:rPr>
          <w:sz w:val="24"/>
        </w:rPr>
      </w:pPr>
    </w:p>
    <w:p w14:paraId="1546DE10" w14:textId="77777777" w:rsidR="00A9116E" w:rsidRDefault="00982F1D">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5AC1B8D8" w14:textId="77777777" w:rsidR="00A9116E" w:rsidRDefault="00A9116E">
      <w:pPr>
        <w:widowControl/>
        <w:spacing w:line="312" w:lineRule="auto"/>
        <w:jc w:val="both"/>
        <w:rPr>
          <w:sz w:val="24"/>
        </w:rPr>
      </w:pPr>
    </w:p>
    <w:p w14:paraId="54DD16AD" w14:textId="77777777" w:rsidR="00A9116E" w:rsidRDefault="00982F1D">
      <w:pPr>
        <w:widowControl/>
        <w:spacing w:line="312" w:lineRule="auto"/>
        <w:jc w:val="both"/>
        <w:rPr>
          <w:sz w:val="24"/>
        </w:rPr>
      </w:pPr>
      <w:r>
        <w:rPr>
          <w:b/>
          <w:sz w:val="24"/>
        </w:rPr>
        <w:t xml:space="preserve">II </w:t>
      </w:r>
      <w:r>
        <w:rPr>
          <w:sz w:val="24"/>
        </w:rPr>
        <w:t>- fizer declaração falsa ou apresentar documento falso para o certame:</w:t>
      </w:r>
    </w:p>
    <w:p w14:paraId="40BBCD61" w14:textId="77777777" w:rsidR="00A9116E" w:rsidRDefault="00A9116E">
      <w:pPr>
        <w:widowControl/>
        <w:spacing w:line="312" w:lineRule="auto"/>
        <w:jc w:val="both"/>
        <w:rPr>
          <w:sz w:val="24"/>
        </w:rPr>
      </w:pPr>
    </w:p>
    <w:p w14:paraId="7FC2D69B" w14:textId="77777777" w:rsidR="00A9116E" w:rsidRDefault="00982F1D">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70AFE660" w14:textId="77777777" w:rsidR="00A9116E" w:rsidRDefault="00A9116E">
      <w:pPr>
        <w:widowControl/>
        <w:spacing w:line="312" w:lineRule="auto"/>
        <w:jc w:val="both"/>
        <w:rPr>
          <w:sz w:val="24"/>
        </w:rPr>
      </w:pPr>
    </w:p>
    <w:p w14:paraId="2725EAA3" w14:textId="77777777" w:rsidR="00A9116E" w:rsidRDefault="00982F1D">
      <w:pPr>
        <w:widowControl/>
        <w:spacing w:line="312" w:lineRule="auto"/>
        <w:jc w:val="both"/>
        <w:rPr>
          <w:sz w:val="24"/>
        </w:rPr>
      </w:pPr>
      <w:r>
        <w:rPr>
          <w:b/>
          <w:sz w:val="24"/>
        </w:rPr>
        <w:lastRenderedPageBreak/>
        <w:t xml:space="preserve">III </w:t>
      </w:r>
      <w:r>
        <w:rPr>
          <w:sz w:val="24"/>
        </w:rPr>
        <w:t>- ensejar o retardamento da execução do certame:</w:t>
      </w:r>
    </w:p>
    <w:p w14:paraId="74A72922" w14:textId="77777777" w:rsidR="00A9116E" w:rsidRDefault="00A9116E">
      <w:pPr>
        <w:widowControl/>
        <w:spacing w:line="312" w:lineRule="auto"/>
        <w:jc w:val="both"/>
        <w:rPr>
          <w:sz w:val="24"/>
        </w:rPr>
      </w:pPr>
    </w:p>
    <w:p w14:paraId="4BE1E6DA" w14:textId="77777777" w:rsidR="00A9116E" w:rsidRDefault="00982F1D">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34620972" w14:textId="77777777" w:rsidR="00A9116E" w:rsidRDefault="00A9116E">
      <w:pPr>
        <w:widowControl/>
        <w:spacing w:line="312" w:lineRule="auto"/>
        <w:jc w:val="both"/>
        <w:rPr>
          <w:sz w:val="24"/>
        </w:rPr>
      </w:pPr>
    </w:p>
    <w:p w14:paraId="3011227F" w14:textId="77777777" w:rsidR="00A9116E" w:rsidRDefault="00982F1D">
      <w:pPr>
        <w:widowControl/>
        <w:spacing w:line="312" w:lineRule="auto"/>
        <w:jc w:val="both"/>
        <w:rPr>
          <w:sz w:val="24"/>
        </w:rPr>
      </w:pPr>
      <w:r>
        <w:rPr>
          <w:b/>
          <w:sz w:val="24"/>
        </w:rPr>
        <w:t>IV</w:t>
      </w:r>
      <w:r>
        <w:rPr>
          <w:sz w:val="24"/>
        </w:rPr>
        <w:t xml:space="preserve"> - não mantiver a proposta:</w:t>
      </w:r>
    </w:p>
    <w:p w14:paraId="1C6531F0" w14:textId="77777777" w:rsidR="00A9116E" w:rsidRDefault="00A9116E">
      <w:pPr>
        <w:widowControl/>
        <w:spacing w:line="312" w:lineRule="auto"/>
        <w:jc w:val="both"/>
        <w:rPr>
          <w:sz w:val="24"/>
        </w:rPr>
      </w:pPr>
    </w:p>
    <w:p w14:paraId="713988D2" w14:textId="77777777" w:rsidR="00A9116E" w:rsidRDefault="00982F1D">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w:t>
      </w:r>
    </w:p>
    <w:p w14:paraId="4742C8D0" w14:textId="77777777" w:rsidR="00A9116E" w:rsidRDefault="00A9116E">
      <w:pPr>
        <w:widowControl/>
        <w:spacing w:line="312" w:lineRule="auto"/>
        <w:jc w:val="both"/>
        <w:rPr>
          <w:sz w:val="24"/>
        </w:rPr>
      </w:pPr>
    </w:p>
    <w:p w14:paraId="681EBC63" w14:textId="77777777" w:rsidR="00A9116E" w:rsidRDefault="00982F1D">
      <w:pPr>
        <w:widowControl/>
        <w:spacing w:line="312" w:lineRule="auto"/>
        <w:jc w:val="both"/>
        <w:rPr>
          <w:sz w:val="24"/>
        </w:rPr>
      </w:pPr>
      <w:r>
        <w:rPr>
          <w:b/>
          <w:sz w:val="24"/>
        </w:rPr>
        <w:t>V</w:t>
      </w:r>
      <w:r>
        <w:rPr>
          <w:sz w:val="24"/>
        </w:rPr>
        <w:t xml:space="preserve"> - comportar-se de modo inidôneo ou praticar ato lesivo previsto no art. 5º da Lei Federal nº 12.846, de 1º de agosto de 2013:</w:t>
      </w:r>
    </w:p>
    <w:p w14:paraId="7E2E0039" w14:textId="77777777" w:rsidR="00A9116E" w:rsidRDefault="00A9116E">
      <w:pPr>
        <w:widowControl/>
        <w:spacing w:line="312" w:lineRule="auto"/>
        <w:jc w:val="both"/>
        <w:rPr>
          <w:sz w:val="24"/>
        </w:rPr>
      </w:pPr>
    </w:p>
    <w:p w14:paraId="45CB77E1" w14:textId="77777777" w:rsidR="00A9116E" w:rsidRDefault="00982F1D">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w:t>
      </w:r>
    </w:p>
    <w:p w14:paraId="29C2BF3E" w14:textId="77777777" w:rsidR="00A9116E" w:rsidRDefault="00A9116E">
      <w:pPr>
        <w:widowControl/>
        <w:spacing w:line="312" w:lineRule="auto"/>
        <w:jc w:val="both"/>
        <w:rPr>
          <w:sz w:val="24"/>
        </w:rPr>
      </w:pPr>
    </w:p>
    <w:p w14:paraId="2F2F7275" w14:textId="77777777" w:rsidR="00A9116E" w:rsidRDefault="00982F1D">
      <w:pPr>
        <w:widowControl/>
        <w:spacing w:line="312" w:lineRule="auto"/>
        <w:jc w:val="both"/>
        <w:rPr>
          <w:sz w:val="24"/>
        </w:rPr>
      </w:pPr>
      <w:r>
        <w:rPr>
          <w:b/>
          <w:sz w:val="24"/>
        </w:rPr>
        <w:t>VI</w:t>
      </w:r>
      <w:r>
        <w:rPr>
          <w:sz w:val="24"/>
        </w:rPr>
        <w:t xml:space="preserve"> - cometer fraude de qualquer natureza:</w:t>
      </w:r>
    </w:p>
    <w:p w14:paraId="4A46D08A" w14:textId="77777777" w:rsidR="00A9116E" w:rsidRDefault="00A9116E">
      <w:pPr>
        <w:widowControl/>
        <w:spacing w:line="312" w:lineRule="auto"/>
        <w:jc w:val="both"/>
        <w:rPr>
          <w:sz w:val="24"/>
        </w:rPr>
      </w:pPr>
    </w:p>
    <w:p w14:paraId="19BB1667" w14:textId="77777777" w:rsidR="00A9116E" w:rsidRDefault="00982F1D">
      <w:pPr>
        <w:widowControl/>
        <w:spacing w:line="312" w:lineRule="auto"/>
        <w:jc w:val="both"/>
        <w:rPr>
          <w:sz w:val="24"/>
        </w:rPr>
      </w:pPr>
      <w:r>
        <w:rPr>
          <w:b/>
          <w:sz w:val="24"/>
        </w:rPr>
        <w:t>a)</w:t>
      </w:r>
      <w:r>
        <w:rPr>
          <w:sz w:val="24"/>
        </w:rPr>
        <w:t xml:space="preserve"> pena – impedimento do direito de licitar e contratar com o MUNICÍPIO DE TAGUAÍ pelo prazo de até 60 (sessenta) meses e multa correspondente a até 10% (dez por cento) do valor do item de contratação; e</w:t>
      </w:r>
    </w:p>
    <w:p w14:paraId="39571FD8" w14:textId="77777777" w:rsidR="00A9116E" w:rsidRDefault="00A9116E">
      <w:pPr>
        <w:widowControl/>
        <w:spacing w:line="312" w:lineRule="auto"/>
        <w:jc w:val="both"/>
        <w:rPr>
          <w:sz w:val="24"/>
        </w:rPr>
      </w:pPr>
    </w:p>
    <w:p w14:paraId="5E6D84AC" w14:textId="77777777" w:rsidR="00A9116E" w:rsidRDefault="00982F1D">
      <w:pPr>
        <w:widowControl/>
        <w:spacing w:line="312" w:lineRule="auto"/>
        <w:jc w:val="both"/>
        <w:rPr>
          <w:sz w:val="24"/>
        </w:rPr>
      </w:pPr>
      <w:r>
        <w:rPr>
          <w:b/>
          <w:sz w:val="24"/>
        </w:rPr>
        <w:t>VII</w:t>
      </w:r>
      <w:r>
        <w:rPr>
          <w:sz w:val="24"/>
        </w:rPr>
        <w:t xml:space="preserve"> - não celebrar o contrato no prazo estabelecido no edital ou não retirar/assinar/não der recebimento ao respectivo instrumento contratual:</w:t>
      </w:r>
    </w:p>
    <w:p w14:paraId="2A87A735" w14:textId="77777777" w:rsidR="00A9116E" w:rsidRDefault="00A9116E">
      <w:pPr>
        <w:widowControl/>
        <w:spacing w:line="312" w:lineRule="auto"/>
        <w:jc w:val="both"/>
        <w:rPr>
          <w:sz w:val="24"/>
        </w:rPr>
      </w:pPr>
    </w:p>
    <w:p w14:paraId="3126653C" w14:textId="77777777" w:rsidR="00A9116E" w:rsidRDefault="00982F1D">
      <w:pPr>
        <w:widowControl/>
        <w:spacing w:line="312" w:lineRule="auto"/>
        <w:jc w:val="both"/>
        <w:rPr>
          <w:sz w:val="24"/>
        </w:rPr>
      </w:pPr>
      <w:r>
        <w:rPr>
          <w:b/>
          <w:sz w:val="24"/>
        </w:rPr>
        <w:t>a)</w:t>
      </w:r>
      <w:r>
        <w:rPr>
          <w:sz w:val="24"/>
        </w:rPr>
        <w:t xml:space="preserve"> pena – impedimento do direito de licitar e contratar com o MUNICÍPIO DE TAGUAÍ pelo prazo de até 120 (cento e vinte) dias e multa correspondente a 5% (cinco por cento) do valor do item de contratação.</w:t>
      </w:r>
    </w:p>
    <w:p w14:paraId="2906857E" w14:textId="77777777" w:rsidR="00A9116E" w:rsidRDefault="00A9116E">
      <w:pPr>
        <w:widowControl/>
        <w:spacing w:line="312" w:lineRule="auto"/>
        <w:jc w:val="both"/>
        <w:rPr>
          <w:sz w:val="24"/>
        </w:rPr>
      </w:pPr>
    </w:p>
    <w:p w14:paraId="7A3BEC51" w14:textId="77777777" w:rsidR="00A9116E" w:rsidRDefault="00982F1D">
      <w:pPr>
        <w:widowControl/>
        <w:spacing w:line="312" w:lineRule="auto"/>
        <w:jc w:val="both"/>
        <w:rPr>
          <w:sz w:val="24"/>
        </w:rPr>
      </w:pPr>
      <w:r>
        <w:rPr>
          <w:b/>
          <w:sz w:val="24"/>
        </w:rPr>
        <w:t>11.2</w:t>
      </w:r>
      <w:r>
        <w:rPr>
          <w:sz w:val="24"/>
        </w:rPr>
        <w:t xml:space="preserve"> - Além das penalidades acima, os licitantes ficarão sujeitos ao cancelamento de sua inscrição no cadastro de fornecedores do MUNICÍPIO DE TAGUAÍ e, no que couber, às demais penalidades referidas no Título IV da Lei n. 14.133/2021.</w:t>
      </w:r>
    </w:p>
    <w:p w14:paraId="67E5CC72" w14:textId="77777777" w:rsidR="00A9116E" w:rsidRDefault="00A9116E">
      <w:pPr>
        <w:widowControl/>
        <w:spacing w:line="312" w:lineRule="auto"/>
        <w:jc w:val="both"/>
        <w:rPr>
          <w:sz w:val="24"/>
        </w:rPr>
      </w:pPr>
    </w:p>
    <w:p w14:paraId="75E11657" w14:textId="77777777" w:rsidR="00A9116E" w:rsidRDefault="00982F1D">
      <w:pPr>
        <w:widowControl/>
        <w:spacing w:line="312" w:lineRule="auto"/>
        <w:jc w:val="both"/>
        <w:rPr>
          <w:sz w:val="24"/>
        </w:rPr>
      </w:pPr>
      <w:r>
        <w:rPr>
          <w:b/>
          <w:sz w:val="24"/>
        </w:rPr>
        <w:t>11.3</w:t>
      </w:r>
      <w:r>
        <w:rPr>
          <w:sz w:val="24"/>
        </w:rPr>
        <w:t xml:space="preserve"> - Na hipótese de aplicação de penalidade de multa, será emitida notificação de cobrança ao licitante, que deverá fazer o recolhimento do valor aos cofres públicos no </w:t>
      </w:r>
      <w:r>
        <w:rPr>
          <w:sz w:val="24"/>
        </w:rPr>
        <w:lastRenderedPageBreak/>
        <w:t>prazo de 5 (cinco) dias úteis, contados do recebimento da notificação, sob pena de cobrança judicial.</w:t>
      </w:r>
    </w:p>
    <w:p w14:paraId="5722FB25" w14:textId="77777777" w:rsidR="00A9116E" w:rsidRDefault="00A9116E">
      <w:pPr>
        <w:widowControl/>
        <w:spacing w:line="312" w:lineRule="auto"/>
        <w:jc w:val="both"/>
        <w:rPr>
          <w:sz w:val="24"/>
        </w:rPr>
      </w:pPr>
    </w:p>
    <w:p w14:paraId="740997E0" w14:textId="77777777" w:rsidR="00A9116E" w:rsidRDefault="00982F1D">
      <w:pPr>
        <w:widowControl/>
        <w:spacing w:line="312" w:lineRule="auto"/>
        <w:jc w:val="both"/>
        <w:rPr>
          <w:sz w:val="24"/>
        </w:rPr>
      </w:pPr>
      <w:r>
        <w:rPr>
          <w:b/>
          <w:sz w:val="24"/>
        </w:rPr>
        <w:t>11.4</w:t>
      </w:r>
      <w:r>
        <w:rPr>
          <w:sz w:val="24"/>
        </w:rPr>
        <w:t xml:space="preserve"> - Detectada prática de condutas especificadas consideradas infrações administrativas na sessão pública, o pregoeiro sugerirá ao Prefeito Municipal que inicie procedimento de apuração em processo apartado.</w:t>
      </w:r>
    </w:p>
    <w:p w14:paraId="2F14599F" w14:textId="77777777" w:rsidR="00A9116E" w:rsidRDefault="00A9116E">
      <w:pPr>
        <w:widowControl/>
        <w:spacing w:line="312" w:lineRule="auto"/>
        <w:jc w:val="both"/>
        <w:rPr>
          <w:sz w:val="24"/>
        </w:rPr>
      </w:pPr>
    </w:p>
    <w:p w14:paraId="3ABEFC4F" w14:textId="77777777" w:rsidR="00A9116E" w:rsidRDefault="00982F1D">
      <w:pPr>
        <w:widowControl/>
        <w:spacing w:line="312" w:lineRule="auto"/>
        <w:jc w:val="both"/>
        <w:rPr>
          <w:sz w:val="24"/>
        </w:rPr>
      </w:pPr>
      <w:r>
        <w:rPr>
          <w:b/>
          <w:sz w:val="24"/>
        </w:rPr>
        <w:t>11.5</w:t>
      </w:r>
      <w:r>
        <w:rPr>
          <w:sz w:val="24"/>
        </w:rPr>
        <w:t xml:space="preserve"> - Em sendo aberto procedimento de apuração das condutas pelo Prefeito Municipal, os licitantes serão notificados formalmente para apresentação de defesa administrativa. </w:t>
      </w:r>
    </w:p>
    <w:p w14:paraId="4BE22A7B" w14:textId="77777777" w:rsidR="00A9116E" w:rsidRDefault="00A9116E">
      <w:pPr>
        <w:widowControl/>
        <w:spacing w:line="312" w:lineRule="auto"/>
        <w:jc w:val="both"/>
        <w:rPr>
          <w:rFonts w:ascii="Times New Roman" w:eastAsia="Times New Roman" w:hAnsi="Times New Roman" w:cs="Times New Roman"/>
          <w:sz w:val="24"/>
        </w:rPr>
      </w:pPr>
    </w:p>
    <w:p w14:paraId="3E848AF9" w14:textId="77777777" w:rsidR="00A9116E" w:rsidRDefault="00982F1D">
      <w:pPr>
        <w:widowControl/>
        <w:spacing w:line="312" w:lineRule="auto"/>
        <w:jc w:val="both"/>
        <w:rPr>
          <w:sz w:val="24"/>
        </w:rPr>
      </w:pPr>
      <w:r>
        <w:rPr>
          <w:b/>
          <w:sz w:val="24"/>
        </w:rPr>
        <w:t>11.6</w:t>
      </w:r>
      <w:r>
        <w:rPr>
          <w:sz w:val="24"/>
        </w:rPr>
        <w:t xml:space="preserve"> - Para os fins deste edital, para aplicação de qualquer das penalidades previstas, considera-se:</w:t>
      </w:r>
    </w:p>
    <w:p w14:paraId="7DD44792" w14:textId="77777777" w:rsidR="00A9116E" w:rsidRDefault="00A9116E">
      <w:pPr>
        <w:widowControl/>
        <w:numPr>
          <w:ilvl w:val="0"/>
          <w:numId w:val="1"/>
        </w:numPr>
        <w:spacing w:line="312" w:lineRule="auto"/>
        <w:jc w:val="both"/>
        <w:rPr>
          <w:rFonts w:ascii="Times New Roman" w:eastAsia="Times New Roman" w:hAnsi="Times New Roman" w:cs="Times New Roman"/>
          <w:sz w:val="24"/>
        </w:rPr>
      </w:pPr>
    </w:p>
    <w:p w14:paraId="53CAB96E" w14:textId="77777777" w:rsidR="00A9116E" w:rsidRDefault="00982F1D">
      <w:pPr>
        <w:widowControl/>
        <w:spacing w:line="312" w:lineRule="auto"/>
        <w:jc w:val="both"/>
        <w:rPr>
          <w:sz w:val="24"/>
        </w:rPr>
      </w:pPr>
      <w:r>
        <w:rPr>
          <w:b/>
          <w:sz w:val="24"/>
        </w:rPr>
        <w:t xml:space="preserve">I </w:t>
      </w:r>
      <w:r>
        <w:rPr>
          <w:sz w:val="24"/>
        </w:rPr>
        <w:t>- deixar de entregar a documentação exigida para o certame:</w:t>
      </w:r>
    </w:p>
    <w:p w14:paraId="23388183" w14:textId="77777777" w:rsidR="00A9116E" w:rsidRDefault="00A9116E">
      <w:pPr>
        <w:widowControl/>
        <w:spacing w:line="312" w:lineRule="auto"/>
        <w:jc w:val="both"/>
        <w:rPr>
          <w:sz w:val="24"/>
        </w:rPr>
      </w:pPr>
    </w:p>
    <w:p w14:paraId="49CD3C2E" w14:textId="77777777" w:rsidR="00A9116E" w:rsidRDefault="00982F1D">
      <w:pPr>
        <w:widowControl/>
        <w:spacing w:line="312" w:lineRule="auto"/>
        <w:jc w:val="both"/>
        <w:rPr>
          <w:sz w:val="24"/>
        </w:rPr>
      </w:pPr>
      <w:r>
        <w:rPr>
          <w:b/>
          <w:sz w:val="24"/>
        </w:rPr>
        <w:t>a)</w:t>
      </w:r>
      <w:r>
        <w:rPr>
          <w:sz w:val="24"/>
        </w:rPr>
        <w:t xml:space="preserve"> não entregar qualquer documento que tenha sido exigido no edital ou solicitado pelo pregoeiro durante o certame; ou</w:t>
      </w:r>
    </w:p>
    <w:p w14:paraId="618A9663" w14:textId="77777777" w:rsidR="00A9116E" w:rsidRDefault="00A9116E">
      <w:pPr>
        <w:widowControl/>
        <w:spacing w:line="312" w:lineRule="auto"/>
        <w:jc w:val="both"/>
        <w:rPr>
          <w:sz w:val="24"/>
        </w:rPr>
      </w:pPr>
    </w:p>
    <w:p w14:paraId="1CB84077" w14:textId="77777777" w:rsidR="00A9116E" w:rsidRDefault="00982F1D">
      <w:pPr>
        <w:widowControl/>
        <w:spacing w:line="312" w:lineRule="auto"/>
        <w:jc w:val="both"/>
        <w:rPr>
          <w:sz w:val="24"/>
        </w:rPr>
      </w:pPr>
      <w:r>
        <w:rPr>
          <w:b/>
          <w:sz w:val="24"/>
        </w:rPr>
        <w:t>b)</w:t>
      </w:r>
      <w:r>
        <w:rPr>
          <w:sz w:val="24"/>
        </w:rPr>
        <w:t xml:space="preserve"> entregar em desacordo qualquer documento que tenha sido exigido no edital ou solicitado pelo pregoeiro durante o certame;</w:t>
      </w:r>
    </w:p>
    <w:p w14:paraId="638DC94E" w14:textId="77777777" w:rsidR="00A9116E" w:rsidRDefault="00A9116E">
      <w:pPr>
        <w:widowControl/>
        <w:spacing w:line="312" w:lineRule="auto"/>
        <w:jc w:val="both"/>
        <w:rPr>
          <w:sz w:val="24"/>
        </w:rPr>
      </w:pPr>
    </w:p>
    <w:p w14:paraId="51709864" w14:textId="77777777" w:rsidR="00A9116E" w:rsidRDefault="00982F1D">
      <w:pPr>
        <w:widowControl/>
        <w:spacing w:line="312" w:lineRule="auto"/>
        <w:jc w:val="both"/>
        <w:rPr>
          <w:sz w:val="24"/>
        </w:rPr>
      </w:pPr>
      <w:r>
        <w:rPr>
          <w:b/>
          <w:sz w:val="24"/>
        </w:rPr>
        <w:t>II</w:t>
      </w:r>
      <w:r>
        <w:rPr>
          <w:sz w:val="24"/>
        </w:rPr>
        <w:t xml:space="preserve"> - fazer declaração falsa ou apresentar documento falso para o certame:</w:t>
      </w:r>
    </w:p>
    <w:p w14:paraId="6793131C" w14:textId="77777777" w:rsidR="00A9116E" w:rsidRDefault="00A9116E">
      <w:pPr>
        <w:widowControl/>
        <w:spacing w:line="312" w:lineRule="auto"/>
        <w:jc w:val="both"/>
        <w:rPr>
          <w:sz w:val="24"/>
        </w:rPr>
      </w:pPr>
    </w:p>
    <w:p w14:paraId="105110C3" w14:textId="77777777" w:rsidR="00A9116E" w:rsidRDefault="00982F1D">
      <w:pPr>
        <w:widowControl/>
        <w:spacing w:line="312" w:lineRule="auto"/>
        <w:jc w:val="both"/>
        <w:rPr>
          <w:sz w:val="24"/>
        </w:rPr>
      </w:pPr>
      <w:r>
        <w:rPr>
          <w:b/>
          <w:sz w:val="24"/>
        </w:rPr>
        <w:t>a)</w:t>
      </w:r>
      <w:r>
        <w:rPr>
          <w:sz w:val="24"/>
        </w:rPr>
        <w:t xml:space="preserve"> prestar informações falsas; ou</w:t>
      </w:r>
    </w:p>
    <w:p w14:paraId="10FCB86C" w14:textId="77777777" w:rsidR="00A9116E" w:rsidRDefault="00A9116E">
      <w:pPr>
        <w:widowControl/>
        <w:spacing w:line="312" w:lineRule="auto"/>
        <w:jc w:val="both"/>
        <w:rPr>
          <w:sz w:val="24"/>
        </w:rPr>
      </w:pPr>
    </w:p>
    <w:p w14:paraId="4A3BC7D3" w14:textId="77777777" w:rsidR="00A9116E" w:rsidRDefault="00982F1D">
      <w:pPr>
        <w:widowControl/>
        <w:spacing w:line="312" w:lineRule="auto"/>
        <w:jc w:val="both"/>
        <w:rPr>
          <w:sz w:val="24"/>
        </w:rPr>
      </w:pPr>
      <w:r>
        <w:rPr>
          <w:b/>
          <w:sz w:val="24"/>
        </w:rPr>
        <w:t>b)</w:t>
      </w:r>
      <w:r>
        <w:rPr>
          <w:sz w:val="24"/>
        </w:rPr>
        <w:t xml:space="preserve"> apresentar documentação com informações inverídicas;</w:t>
      </w:r>
    </w:p>
    <w:p w14:paraId="726DB327" w14:textId="77777777" w:rsidR="00A9116E" w:rsidRDefault="00A9116E">
      <w:pPr>
        <w:widowControl/>
        <w:spacing w:line="312" w:lineRule="auto"/>
        <w:jc w:val="both"/>
        <w:rPr>
          <w:sz w:val="24"/>
        </w:rPr>
      </w:pPr>
    </w:p>
    <w:p w14:paraId="757EE6A3" w14:textId="77777777" w:rsidR="00A9116E" w:rsidRDefault="00982F1D">
      <w:pPr>
        <w:widowControl/>
        <w:spacing w:line="312" w:lineRule="auto"/>
        <w:jc w:val="both"/>
        <w:rPr>
          <w:sz w:val="24"/>
        </w:rPr>
      </w:pPr>
      <w:r>
        <w:rPr>
          <w:b/>
          <w:sz w:val="24"/>
        </w:rPr>
        <w:t xml:space="preserve">III </w:t>
      </w:r>
      <w:r>
        <w:rPr>
          <w:sz w:val="24"/>
        </w:rPr>
        <w:t>- retardar a execução do certame:</w:t>
      </w:r>
    </w:p>
    <w:p w14:paraId="2062E4A4" w14:textId="77777777" w:rsidR="00A9116E" w:rsidRDefault="00A9116E">
      <w:pPr>
        <w:widowControl/>
        <w:spacing w:line="312" w:lineRule="auto"/>
        <w:jc w:val="both"/>
        <w:rPr>
          <w:sz w:val="24"/>
        </w:rPr>
      </w:pPr>
    </w:p>
    <w:p w14:paraId="0CEA30F0" w14:textId="77777777" w:rsidR="00A9116E" w:rsidRDefault="00982F1D">
      <w:pPr>
        <w:widowControl/>
        <w:spacing w:line="312" w:lineRule="auto"/>
        <w:jc w:val="both"/>
        <w:rPr>
          <w:sz w:val="24"/>
        </w:rPr>
      </w:pPr>
      <w:r>
        <w:rPr>
          <w:b/>
          <w:sz w:val="24"/>
        </w:rPr>
        <w:t>a)</w:t>
      </w:r>
      <w:r>
        <w:rPr>
          <w:sz w:val="24"/>
        </w:rPr>
        <w:t xml:space="preserve"> apresentar proposta ou amostra em desacordo com as especificações do edital;</w:t>
      </w:r>
    </w:p>
    <w:p w14:paraId="0F6413FF" w14:textId="77777777" w:rsidR="00A9116E" w:rsidRDefault="00A9116E">
      <w:pPr>
        <w:widowControl/>
        <w:spacing w:line="312" w:lineRule="auto"/>
        <w:jc w:val="both"/>
        <w:rPr>
          <w:sz w:val="24"/>
        </w:rPr>
      </w:pPr>
    </w:p>
    <w:p w14:paraId="0D5FE8F1" w14:textId="77777777" w:rsidR="00A9116E" w:rsidRDefault="00982F1D">
      <w:pPr>
        <w:widowControl/>
        <w:spacing w:line="312" w:lineRule="auto"/>
        <w:jc w:val="both"/>
        <w:rPr>
          <w:sz w:val="24"/>
        </w:rPr>
      </w:pPr>
      <w:r>
        <w:rPr>
          <w:b/>
          <w:sz w:val="24"/>
        </w:rPr>
        <w:t>b)</w:t>
      </w:r>
      <w:r>
        <w:rPr>
          <w:sz w:val="24"/>
        </w:rPr>
        <w:t xml:space="preserve"> não comprovar os requisitos de habilitação; ou</w:t>
      </w:r>
    </w:p>
    <w:p w14:paraId="33782E15" w14:textId="77777777" w:rsidR="00A9116E" w:rsidRDefault="00A9116E">
      <w:pPr>
        <w:widowControl/>
        <w:spacing w:line="312" w:lineRule="auto"/>
        <w:jc w:val="both"/>
        <w:rPr>
          <w:sz w:val="24"/>
        </w:rPr>
      </w:pPr>
    </w:p>
    <w:p w14:paraId="248CAEE0" w14:textId="77777777" w:rsidR="00A9116E" w:rsidRDefault="00982F1D">
      <w:pPr>
        <w:widowControl/>
        <w:spacing w:line="312" w:lineRule="auto"/>
        <w:jc w:val="both"/>
        <w:rPr>
          <w:sz w:val="24"/>
        </w:rPr>
      </w:pPr>
      <w:r>
        <w:rPr>
          <w:b/>
          <w:sz w:val="24"/>
        </w:rPr>
        <w:t>c)</w:t>
      </w:r>
      <w:r>
        <w:rPr>
          <w:sz w:val="24"/>
        </w:rPr>
        <w:t xml:space="preserve"> praticar qualquer ação, ou se omitir, de modo que prejudique o bom andamento do certame;</w:t>
      </w:r>
    </w:p>
    <w:p w14:paraId="441D99A5" w14:textId="77777777" w:rsidR="00A9116E" w:rsidRDefault="00A9116E">
      <w:pPr>
        <w:widowControl/>
        <w:spacing w:line="312" w:lineRule="auto"/>
        <w:jc w:val="both"/>
        <w:rPr>
          <w:sz w:val="24"/>
        </w:rPr>
      </w:pPr>
    </w:p>
    <w:p w14:paraId="3E9C39B7" w14:textId="77777777" w:rsidR="00A9116E" w:rsidRDefault="00982F1D">
      <w:pPr>
        <w:widowControl/>
        <w:spacing w:line="312" w:lineRule="auto"/>
        <w:jc w:val="both"/>
        <w:rPr>
          <w:sz w:val="24"/>
        </w:rPr>
      </w:pPr>
      <w:r>
        <w:rPr>
          <w:b/>
          <w:sz w:val="24"/>
        </w:rPr>
        <w:t>IV</w:t>
      </w:r>
      <w:r>
        <w:rPr>
          <w:sz w:val="24"/>
        </w:rPr>
        <w:t xml:space="preserve"> - não mantiver a proposta:</w:t>
      </w:r>
    </w:p>
    <w:p w14:paraId="0A5EF51B" w14:textId="77777777" w:rsidR="00A9116E" w:rsidRDefault="00A9116E">
      <w:pPr>
        <w:widowControl/>
        <w:spacing w:line="312" w:lineRule="auto"/>
        <w:jc w:val="both"/>
        <w:rPr>
          <w:sz w:val="24"/>
        </w:rPr>
      </w:pPr>
    </w:p>
    <w:p w14:paraId="77EDB531" w14:textId="77777777" w:rsidR="00A9116E" w:rsidRDefault="00982F1D">
      <w:pPr>
        <w:widowControl/>
        <w:spacing w:line="312" w:lineRule="auto"/>
        <w:jc w:val="both"/>
        <w:rPr>
          <w:sz w:val="24"/>
        </w:rPr>
      </w:pPr>
      <w:r>
        <w:rPr>
          <w:b/>
          <w:sz w:val="24"/>
        </w:rPr>
        <w:t>a)</w:t>
      </w:r>
      <w:r>
        <w:rPr>
          <w:sz w:val="24"/>
        </w:rPr>
        <w:t xml:space="preserve"> não enviar a proposta;</w:t>
      </w:r>
    </w:p>
    <w:p w14:paraId="754D1554" w14:textId="77777777" w:rsidR="00A9116E" w:rsidRDefault="00A9116E">
      <w:pPr>
        <w:widowControl/>
        <w:spacing w:line="312" w:lineRule="auto"/>
        <w:jc w:val="both"/>
        <w:rPr>
          <w:sz w:val="24"/>
        </w:rPr>
      </w:pPr>
    </w:p>
    <w:p w14:paraId="29383386" w14:textId="77777777" w:rsidR="00A9116E" w:rsidRDefault="00982F1D">
      <w:pPr>
        <w:widowControl/>
        <w:spacing w:line="312" w:lineRule="auto"/>
        <w:jc w:val="both"/>
        <w:rPr>
          <w:sz w:val="24"/>
        </w:rPr>
      </w:pPr>
      <w:r>
        <w:rPr>
          <w:b/>
          <w:sz w:val="24"/>
        </w:rPr>
        <w:t>b)</w:t>
      </w:r>
      <w:r>
        <w:rPr>
          <w:sz w:val="24"/>
        </w:rPr>
        <w:t xml:space="preserve"> recusar-se a enviar o detalhamento da proposta quando exigível;</w:t>
      </w:r>
    </w:p>
    <w:p w14:paraId="6C1D66D5" w14:textId="77777777" w:rsidR="00A9116E" w:rsidRDefault="00A9116E">
      <w:pPr>
        <w:widowControl/>
        <w:spacing w:line="312" w:lineRule="auto"/>
        <w:jc w:val="both"/>
        <w:rPr>
          <w:sz w:val="24"/>
        </w:rPr>
      </w:pPr>
    </w:p>
    <w:p w14:paraId="3EFEDA56" w14:textId="77777777" w:rsidR="00A9116E" w:rsidRDefault="00982F1D">
      <w:pPr>
        <w:widowControl/>
        <w:spacing w:line="312" w:lineRule="auto"/>
        <w:jc w:val="both"/>
        <w:rPr>
          <w:sz w:val="24"/>
        </w:rPr>
      </w:pPr>
      <w:r>
        <w:rPr>
          <w:b/>
          <w:sz w:val="24"/>
        </w:rPr>
        <w:t>c)</w:t>
      </w:r>
      <w:r>
        <w:rPr>
          <w:sz w:val="24"/>
        </w:rPr>
        <w:t xml:space="preserve"> pedir para ser desclassificado quando encerrada a etapa competitiva; ou</w:t>
      </w:r>
    </w:p>
    <w:p w14:paraId="520AF0E1" w14:textId="77777777" w:rsidR="00A9116E" w:rsidRDefault="00A9116E">
      <w:pPr>
        <w:widowControl/>
        <w:spacing w:line="312" w:lineRule="auto"/>
        <w:jc w:val="both"/>
        <w:rPr>
          <w:sz w:val="24"/>
        </w:rPr>
      </w:pPr>
    </w:p>
    <w:p w14:paraId="08C7C733" w14:textId="77777777" w:rsidR="00A9116E" w:rsidRDefault="00982F1D">
      <w:pPr>
        <w:widowControl/>
        <w:spacing w:line="312" w:lineRule="auto"/>
        <w:jc w:val="both"/>
        <w:rPr>
          <w:sz w:val="24"/>
        </w:rPr>
      </w:pPr>
      <w:r>
        <w:rPr>
          <w:b/>
          <w:sz w:val="24"/>
        </w:rPr>
        <w:t>d)</w:t>
      </w:r>
      <w:r>
        <w:rPr>
          <w:sz w:val="24"/>
        </w:rPr>
        <w:t xml:space="preserve"> deixar de apresentar amostra; e</w:t>
      </w:r>
    </w:p>
    <w:p w14:paraId="7331B2BC" w14:textId="77777777" w:rsidR="00A9116E" w:rsidRDefault="00A9116E">
      <w:pPr>
        <w:widowControl/>
        <w:spacing w:line="312" w:lineRule="auto"/>
        <w:jc w:val="both"/>
        <w:rPr>
          <w:sz w:val="24"/>
        </w:rPr>
      </w:pPr>
    </w:p>
    <w:p w14:paraId="54A2D3E0" w14:textId="77777777" w:rsidR="00A9116E" w:rsidRDefault="00982F1D">
      <w:pPr>
        <w:widowControl/>
        <w:spacing w:line="312" w:lineRule="auto"/>
        <w:jc w:val="both"/>
        <w:rPr>
          <w:sz w:val="24"/>
        </w:rPr>
      </w:pPr>
      <w:r>
        <w:rPr>
          <w:b/>
          <w:sz w:val="24"/>
        </w:rPr>
        <w:t xml:space="preserve">V </w:t>
      </w:r>
      <w:r>
        <w:rPr>
          <w:sz w:val="24"/>
        </w:rPr>
        <w:t>- comportar-se de maneira inidônea ou praticar ato lesivo previsto no art. 5º da Lei Federal nº 12.846, de 1º de agosto de 2013:</w:t>
      </w:r>
    </w:p>
    <w:p w14:paraId="05A722B4" w14:textId="77777777" w:rsidR="00A9116E" w:rsidRDefault="00A9116E">
      <w:pPr>
        <w:widowControl/>
        <w:spacing w:line="312" w:lineRule="auto"/>
        <w:jc w:val="both"/>
        <w:rPr>
          <w:sz w:val="24"/>
        </w:rPr>
      </w:pPr>
    </w:p>
    <w:p w14:paraId="77EAFD33" w14:textId="77777777" w:rsidR="00A9116E" w:rsidRDefault="00982F1D">
      <w:pPr>
        <w:widowControl/>
        <w:spacing w:line="312" w:lineRule="auto"/>
        <w:jc w:val="both"/>
        <w:rPr>
          <w:sz w:val="24"/>
        </w:rPr>
      </w:pPr>
      <w:r>
        <w:rPr>
          <w:b/>
          <w:sz w:val="24"/>
        </w:rPr>
        <w:t>a)</w:t>
      </w:r>
      <w:r>
        <w:rPr>
          <w:sz w:val="24"/>
        </w:rPr>
        <w:t xml:space="preserve"> frustrar ou fraudar o caráter competitivo do procedimento licitatório;</w:t>
      </w:r>
    </w:p>
    <w:p w14:paraId="0D007502" w14:textId="77777777" w:rsidR="00A9116E" w:rsidRDefault="00A9116E">
      <w:pPr>
        <w:widowControl/>
        <w:spacing w:line="312" w:lineRule="auto"/>
        <w:jc w:val="both"/>
        <w:rPr>
          <w:sz w:val="24"/>
        </w:rPr>
      </w:pPr>
    </w:p>
    <w:p w14:paraId="65957B5B" w14:textId="77777777" w:rsidR="00A9116E" w:rsidRDefault="00982F1D">
      <w:pPr>
        <w:widowControl/>
        <w:spacing w:line="312" w:lineRule="auto"/>
        <w:jc w:val="both"/>
        <w:rPr>
          <w:sz w:val="24"/>
        </w:rPr>
      </w:pPr>
      <w:r>
        <w:rPr>
          <w:b/>
          <w:sz w:val="24"/>
        </w:rPr>
        <w:t>b)</w:t>
      </w:r>
      <w:r>
        <w:rPr>
          <w:sz w:val="24"/>
        </w:rPr>
        <w:t xml:space="preserve"> agir em conluio ou em desconformidade com a lei;</w:t>
      </w:r>
    </w:p>
    <w:p w14:paraId="32AA43A7" w14:textId="77777777" w:rsidR="00A9116E" w:rsidRDefault="00A9116E">
      <w:pPr>
        <w:widowControl/>
        <w:spacing w:line="312" w:lineRule="auto"/>
        <w:jc w:val="both"/>
        <w:rPr>
          <w:sz w:val="24"/>
        </w:rPr>
      </w:pPr>
    </w:p>
    <w:p w14:paraId="48F21F3B" w14:textId="77777777" w:rsidR="00A9116E" w:rsidRDefault="00982F1D">
      <w:pPr>
        <w:widowControl/>
        <w:spacing w:line="312" w:lineRule="auto"/>
        <w:jc w:val="both"/>
        <w:rPr>
          <w:sz w:val="24"/>
        </w:rPr>
      </w:pPr>
      <w:r>
        <w:rPr>
          <w:b/>
          <w:sz w:val="24"/>
        </w:rPr>
        <w:t>c)</w:t>
      </w:r>
      <w:r>
        <w:rPr>
          <w:sz w:val="24"/>
        </w:rPr>
        <w:t xml:space="preserve"> induzir deliberadamente a erro no julgamento;</w:t>
      </w:r>
    </w:p>
    <w:p w14:paraId="0BA4F1CE" w14:textId="77777777" w:rsidR="00A9116E" w:rsidRDefault="00A9116E">
      <w:pPr>
        <w:widowControl/>
        <w:spacing w:line="312" w:lineRule="auto"/>
        <w:jc w:val="both"/>
        <w:rPr>
          <w:sz w:val="24"/>
        </w:rPr>
      </w:pPr>
    </w:p>
    <w:p w14:paraId="51DD175E" w14:textId="77777777" w:rsidR="00A9116E" w:rsidRDefault="00982F1D">
      <w:pPr>
        <w:widowControl/>
        <w:spacing w:line="312" w:lineRule="auto"/>
        <w:jc w:val="both"/>
        <w:rPr>
          <w:sz w:val="24"/>
        </w:rPr>
      </w:pPr>
      <w:r>
        <w:rPr>
          <w:b/>
          <w:sz w:val="24"/>
        </w:rPr>
        <w:t>d)</w:t>
      </w:r>
      <w:r>
        <w:rPr>
          <w:sz w:val="24"/>
        </w:rPr>
        <w:t xml:space="preserve"> apresentar amostra falsificada ou deteriorada; ou</w:t>
      </w:r>
    </w:p>
    <w:p w14:paraId="29D65F72" w14:textId="77777777" w:rsidR="00A9116E" w:rsidRDefault="00A9116E">
      <w:pPr>
        <w:widowControl/>
        <w:spacing w:line="312" w:lineRule="auto"/>
        <w:jc w:val="both"/>
        <w:rPr>
          <w:sz w:val="24"/>
        </w:rPr>
      </w:pPr>
    </w:p>
    <w:p w14:paraId="20185A47" w14:textId="77777777" w:rsidR="00A9116E" w:rsidRDefault="00982F1D">
      <w:pPr>
        <w:widowControl/>
        <w:spacing w:line="312" w:lineRule="auto"/>
        <w:jc w:val="both"/>
        <w:rPr>
          <w:sz w:val="24"/>
        </w:rPr>
      </w:pPr>
      <w:r>
        <w:rPr>
          <w:b/>
          <w:sz w:val="24"/>
        </w:rPr>
        <w:t>e)</w:t>
      </w:r>
      <w:r>
        <w:rPr>
          <w:sz w:val="24"/>
        </w:rPr>
        <w:t xml:space="preserve"> realizar atos como os descritos no art. 156, IV, § 5º da Lei n. 14.133/2021.</w:t>
      </w:r>
    </w:p>
    <w:p w14:paraId="614C22AB" w14:textId="77777777" w:rsidR="00A9116E" w:rsidRDefault="00A9116E">
      <w:pPr>
        <w:widowControl/>
        <w:spacing w:line="312" w:lineRule="auto"/>
        <w:jc w:val="both"/>
        <w:rPr>
          <w:sz w:val="24"/>
        </w:rPr>
      </w:pPr>
    </w:p>
    <w:p w14:paraId="40DAE1E6" w14:textId="77777777" w:rsidR="00A9116E" w:rsidRDefault="00982F1D">
      <w:pPr>
        <w:widowControl/>
        <w:spacing w:line="312" w:lineRule="auto"/>
        <w:jc w:val="both"/>
        <w:rPr>
          <w:sz w:val="24"/>
        </w:rPr>
      </w:pPr>
      <w:r>
        <w:rPr>
          <w:b/>
          <w:sz w:val="24"/>
        </w:rPr>
        <w:t>11.7</w:t>
      </w:r>
      <w:r>
        <w:rPr>
          <w:sz w:val="24"/>
        </w:rPr>
        <w:t xml:space="preserve"> - Não será apurada a conduta pertinente à desclassificação ocorrida antes da fase de lances, salvo se houver indícios de má-fé.</w:t>
      </w:r>
    </w:p>
    <w:p w14:paraId="2818FDFC" w14:textId="77777777" w:rsidR="00A9116E" w:rsidRDefault="00A9116E">
      <w:pPr>
        <w:widowControl/>
        <w:spacing w:line="312" w:lineRule="auto"/>
        <w:jc w:val="both"/>
        <w:rPr>
          <w:sz w:val="24"/>
        </w:rPr>
      </w:pPr>
    </w:p>
    <w:p w14:paraId="61D486AF" w14:textId="77777777" w:rsidR="00A9116E" w:rsidRDefault="00982F1D">
      <w:pPr>
        <w:widowControl/>
        <w:spacing w:line="312" w:lineRule="auto"/>
        <w:jc w:val="both"/>
        <w:rPr>
          <w:sz w:val="24"/>
        </w:rPr>
      </w:pPr>
      <w:r>
        <w:rPr>
          <w:b/>
          <w:sz w:val="24"/>
        </w:rPr>
        <w:t>11.8</w:t>
      </w:r>
      <w:r>
        <w:rPr>
          <w:sz w:val="24"/>
        </w:rPr>
        <w:t xml:space="preserve"> - Quando a ação ou omissão do licitante ou do adjudicatário ensejar o enquadramento da conduta em tipos distintos, prevalecerá aquele que comina a sanção mais gravosa.</w:t>
      </w:r>
    </w:p>
    <w:p w14:paraId="313FD51F" w14:textId="77777777" w:rsidR="00A9116E" w:rsidRDefault="00A9116E">
      <w:pPr>
        <w:widowControl/>
        <w:spacing w:line="312" w:lineRule="auto"/>
        <w:jc w:val="both"/>
        <w:rPr>
          <w:sz w:val="24"/>
        </w:rPr>
      </w:pPr>
    </w:p>
    <w:p w14:paraId="78DFCF2A" w14:textId="77777777" w:rsidR="00A9116E" w:rsidRDefault="00982F1D">
      <w:pPr>
        <w:widowControl/>
        <w:spacing w:line="312" w:lineRule="auto"/>
        <w:jc w:val="both"/>
        <w:rPr>
          <w:sz w:val="24"/>
        </w:rPr>
      </w:pPr>
      <w:r>
        <w:rPr>
          <w:b/>
          <w:sz w:val="24"/>
        </w:rPr>
        <w:t>11.9</w:t>
      </w:r>
      <w:r>
        <w:rPr>
          <w:sz w:val="24"/>
        </w:rPr>
        <w:t xml:space="preserve"> - Quando, em um mesmo procedimento licitatório, o licitante cometer mais de uma conduta passível de punição em itens de contratação diversos, será aplicada a pena da conduta mais gravosa, podendo ser majorada até seu patamar máximo, observado o princípio da proporcionalidade.</w:t>
      </w:r>
    </w:p>
    <w:p w14:paraId="3D1B7458" w14:textId="77777777" w:rsidR="00A9116E" w:rsidRDefault="00A9116E">
      <w:pPr>
        <w:widowControl/>
        <w:spacing w:line="312" w:lineRule="auto"/>
        <w:jc w:val="both"/>
        <w:rPr>
          <w:sz w:val="24"/>
        </w:rPr>
      </w:pPr>
    </w:p>
    <w:p w14:paraId="614B37FF" w14:textId="77777777" w:rsidR="00A9116E" w:rsidRDefault="00982F1D">
      <w:pPr>
        <w:widowControl/>
        <w:spacing w:line="312" w:lineRule="auto"/>
        <w:jc w:val="both"/>
        <w:rPr>
          <w:sz w:val="24"/>
        </w:rPr>
      </w:pPr>
      <w:r>
        <w:rPr>
          <w:b/>
          <w:sz w:val="24"/>
        </w:rPr>
        <w:lastRenderedPageBreak/>
        <w:t>11.10</w:t>
      </w:r>
      <w:r>
        <w:rPr>
          <w:sz w:val="24"/>
        </w:rPr>
        <w:t xml:space="preserve"> - Poderá ser afastada a majoração de que trata a cláusula anterior caso as condutas perpetradas possuam nexo causal entre si.</w:t>
      </w:r>
    </w:p>
    <w:p w14:paraId="1DB01E49" w14:textId="77777777" w:rsidR="00A9116E" w:rsidRDefault="00A9116E">
      <w:pPr>
        <w:widowControl/>
        <w:spacing w:line="312" w:lineRule="auto"/>
        <w:jc w:val="both"/>
        <w:rPr>
          <w:sz w:val="24"/>
        </w:rPr>
      </w:pPr>
    </w:p>
    <w:p w14:paraId="08869889" w14:textId="77777777" w:rsidR="00A9116E" w:rsidRDefault="00982F1D">
      <w:pPr>
        <w:widowControl/>
        <w:spacing w:line="312" w:lineRule="auto"/>
        <w:jc w:val="both"/>
        <w:rPr>
          <w:sz w:val="24"/>
        </w:rPr>
      </w:pPr>
      <w:r>
        <w:rPr>
          <w:b/>
          <w:sz w:val="24"/>
        </w:rPr>
        <w:t>11.11</w:t>
      </w:r>
      <w:r>
        <w:rPr>
          <w:sz w:val="24"/>
        </w:rPr>
        <w:t xml:space="preserve"> - A aplicação de quaisquer das penalidades previstas neste edital será realizada mediante instauração de procedimento administrativo que assegurará o contraditório e a ampla defesa.</w:t>
      </w:r>
    </w:p>
    <w:p w14:paraId="2E967439" w14:textId="77777777" w:rsidR="00A9116E" w:rsidRDefault="00A9116E">
      <w:pPr>
        <w:widowControl/>
        <w:spacing w:line="312" w:lineRule="auto"/>
        <w:jc w:val="both"/>
        <w:rPr>
          <w:sz w:val="24"/>
        </w:rPr>
      </w:pPr>
    </w:p>
    <w:p w14:paraId="5CF567E0" w14:textId="77777777" w:rsidR="00A9116E" w:rsidRDefault="00982F1D">
      <w:pPr>
        <w:widowControl/>
        <w:spacing w:line="312" w:lineRule="auto"/>
        <w:jc w:val="both"/>
        <w:rPr>
          <w:sz w:val="24"/>
        </w:rPr>
      </w:pPr>
      <w:r>
        <w:rPr>
          <w:b/>
          <w:sz w:val="24"/>
        </w:rPr>
        <w:t>11.12</w:t>
      </w:r>
      <w:r>
        <w:rPr>
          <w:sz w:val="24"/>
        </w:rPr>
        <w:t xml:space="preserve"> - Caso tenha sido verificada concomitante conduta que configure ato lesivo à administração pública, o rito da apuração será aquele previsto na Lei Federal n.12.846, de 1º de agosto de 2013.</w:t>
      </w:r>
    </w:p>
    <w:p w14:paraId="4D9EECEB" w14:textId="77777777" w:rsidR="00A9116E" w:rsidRDefault="00A9116E">
      <w:pPr>
        <w:widowControl/>
        <w:spacing w:line="312" w:lineRule="auto"/>
        <w:jc w:val="both"/>
        <w:rPr>
          <w:sz w:val="24"/>
        </w:rPr>
      </w:pPr>
    </w:p>
    <w:p w14:paraId="64F3C677" w14:textId="77777777" w:rsidR="00A9116E" w:rsidRDefault="00982F1D">
      <w:pPr>
        <w:widowControl/>
        <w:spacing w:line="312" w:lineRule="auto"/>
        <w:jc w:val="both"/>
        <w:rPr>
          <w:sz w:val="24"/>
        </w:rPr>
      </w:pPr>
      <w:r>
        <w:rPr>
          <w:b/>
          <w:sz w:val="24"/>
        </w:rPr>
        <w:t>11.13</w:t>
      </w:r>
      <w:r>
        <w:rPr>
          <w:sz w:val="24"/>
        </w:rPr>
        <w:t xml:space="preserve"> - A autoridade competente, na aplicação das sanções, levará em consideração a gravidade da conduta do infrator, o caráter educativo da pena e o dano causado à Administração, observados os princípios da proporcionalidade e da razoabilidade.</w:t>
      </w:r>
    </w:p>
    <w:p w14:paraId="7711ADED" w14:textId="77777777" w:rsidR="00A9116E" w:rsidRDefault="00A9116E">
      <w:pPr>
        <w:widowControl/>
        <w:spacing w:line="312" w:lineRule="auto"/>
        <w:jc w:val="both"/>
        <w:rPr>
          <w:sz w:val="24"/>
        </w:rPr>
      </w:pPr>
    </w:p>
    <w:p w14:paraId="7C4A501C" w14:textId="77777777" w:rsidR="00A9116E" w:rsidRDefault="00982F1D">
      <w:pPr>
        <w:widowControl/>
        <w:spacing w:line="312" w:lineRule="auto"/>
        <w:jc w:val="both"/>
        <w:rPr>
          <w:sz w:val="24"/>
        </w:rPr>
      </w:pPr>
      <w:r>
        <w:rPr>
          <w:b/>
          <w:sz w:val="24"/>
        </w:rPr>
        <w:t>11.14</w:t>
      </w:r>
      <w:r>
        <w:rPr>
          <w:sz w:val="24"/>
        </w:rPr>
        <w:t xml:space="preserve"> - O licitante ficará isento das penalidades caso reconhecida força maior ou caso fortuito devidamente reconhecido pela Administração Municipal, bem como comprovado que a conduta praticada seja decorrente de vícios ou omissões para os quais não tenha contribuído.</w:t>
      </w:r>
    </w:p>
    <w:p w14:paraId="49F03B7B" w14:textId="77777777" w:rsidR="00A9116E" w:rsidRDefault="00A9116E">
      <w:pPr>
        <w:widowControl/>
        <w:spacing w:line="312" w:lineRule="auto"/>
        <w:jc w:val="both"/>
        <w:rPr>
          <w:sz w:val="24"/>
        </w:rPr>
      </w:pPr>
    </w:p>
    <w:p w14:paraId="2026BA86" w14:textId="77777777" w:rsidR="00A9116E" w:rsidRDefault="00982F1D">
      <w:pPr>
        <w:widowControl/>
        <w:spacing w:line="312" w:lineRule="auto"/>
        <w:jc w:val="both"/>
        <w:rPr>
          <w:sz w:val="24"/>
        </w:rPr>
      </w:pPr>
      <w:r>
        <w:rPr>
          <w:b/>
          <w:sz w:val="24"/>
        </w:rPr>
        <w:t>11.15</w:t>
      </w:r>
      <w:r>
        <w:rPr>
          <w:sz w:val="24"/>
        </w:rPr>
        <w:t xml:space="preserve"> - As penalidades serão obrigatoriamente registradas nos órgãos competentes após o trânsito em julgado administrativo.</w:t>
      </w:r>
    </w:p>
    <w:p w14:paraId="08CE5C2F" w14:textId="77777777" w:rsidR="00A9116E" w:rsidRDefault="00A9116E">
      <w:pPr>
        <w:widowControl/>
        <w:spacing w:line="312" w:lineRule="auto"/>
        <w:jc w:val="both"/>
        <w:rPr>
          <w:sz w:val="24"/>
        </w:rPr>
      </w:pPr>
    </w:p>
    <w:p w14:paraId="6FB31EB5" w14:textId="77777777" w:rsidR="00A9116E" w:rsidRDefault="00982F1D">
      <w:pPr>
        <w:widowControl/>
        <w:spacing w:line="312" w:lineRule="auto"/>
        <w:jc w:val="both"/>
        <w:rPr>
          <w:sz w:val="24"/>
        </w:rPr>
      </w:pPr>
      <w:r>
        <w:rPr>
          <w:b/>
          <w:sz w:val="24"/>
        </w:rPr>
        <w:t>11.16 -</w:t>
      </w:r>
      <w:r>
        <w:rPr>
          <w:sz w:val="24"/>
        </w:rPr>
        <w:t xml:space="preserve"> Considera-se que a decisão teve o trânsito em julgado administrativo:</w:t>
      </w:r>
    </w:p>
    <w:p w14:paraId="45AE0954" w14:textId="77777777" w:rsidR="00A9116E" w:rsidRDefault="00A9116E">
      <w:pPr>
        <w:widowControl/>
        <w:spacing w:line="312" w:lineRule="auto"/>
        <w:jc w:val="both"/>
        <w:rPr>
          <w:sz w:val="24"/>
        </w:rPr>
      </w:pPr>
    </w:p>
    <w:p w14:paraId="40A8B3DB" w14:textId="77777777" w:rsidR="00A9116E" w:rsidRDefault="00982F1D">
      <w:pPr>
        <w:widowControl/>
        <w:spacing w:line="312" w:lineRule="auto"/>
        <w:jc w:val="both"/>
        <w:rPr>
          <w:sz w:val="24"/>
        </w:rPr>
      </w:pPr>
      <w:r>
        <w:rPr>
          <w:b/>
          <w:sz w:val="24"/>
        </w:rPr>
        <w:t>I.</w:t>
      </w:r>
      <w:r>
        <w:rPr>
          <w:sz w:val="24"/>
        </w:rPr>
        <w:t xml:space="preserve"> no dia útil subsequente ao término do prazo para a interposição de recurso, sem a interposição deste;</w:t>
      </w:r>
    </w:p>
    <w:p w14:paraId="2308B852" w14:textId="77777777" w:rsidR="00A9116E" w:rsidRDefault="00A9116E">
      <w:pPr>
        <w:widowControl/>
        <w:spacing w:line="312" w:lineRule="auto"/>
        <w:jc w:val="both"/>
        <w:rPr>
          <w:sz w:val="24"/>
        </w:rPr>
      </w:pPr>
    </w:p>
    <w:p w14:paraId="2093DA83" w14:textId="77777777" w:rsidR="00A9116E" w:rsidRDefault="00982F1D">
      <w:pPr>
        <w:widowControl/>
        <w:spacing w:line="312" w:lineRule="auto"/>
        <w:jc w:val="both"/>
        <w:rPr>
          <w:sz w:val="24"/>
        </w:rPr>
      </w:pPr>
      <w:r>
        <w:rPr>
          <w:b/>
          <w:sz w:val="24"/>
        </w:rPr>
        <w:t>II.</w:t>
      </w:r>
      <w:r>
        <w:rPr>
          <w:sz w:val="24"/>
        </w:rPr>
        <w:t xml:space="preserve"> no dia útil subsequente à ciência da decisão em sede de recurso.</w:t>
      </w:r>
    </w:p>
    <w:p w14:paraId="63329A52" w14:textId="77777777" w:rsidR="00A9116E" w:rsidRDefault="00A9116E">
      <w:pPr>
        <w:widowControl/>
        <w:spacing w:line="312" w:lineRule="auto"/>
        <w:jc w:val="both"/>
        <w:rPr>
          <w:sz w:val="24"/>
        </w:rPr>
      </w:pPr>
    </w:p>
    <w:p w14:paraId="2757279D" w14:textId="77777777" w:rsidR="00A9116E" w:rsidRDefault="00982F1D">
      <w:pPr>
        <w:widowControl/>
        <w:spacing w:line="312" w:lineRule="auto"/>
        <w:jc w:val="both"/>
        <w:rPr>
          <w:b/>
          <w:sz w:val="24"/>
        </w:rPr>
      </w:pPr>
      <w:r>
        <w:rPr>
          <w:b/>
          <w:sz w:val="24"/>
        </w:rPr>
        <w:t>12 - DO FORO</w:t>
      </w:r>
    </w:p>
    <w:p w14:paraId="5597741F" w14:textId="77777777" w:rsidR="00A9116E" w:rsidRDefault="00A9116E">
      <w:pPr>
        <w:widowControl/>
        <w:spacing w:line="312" w:lineRule="auto"/>
        <w:jc w:val="both"/>
        <w:rPr>
          <w:rFonts w:ascii="Times New Roman" w:eastAsia="Times New Roman" w:hAnsi="Times New Roman" w:cs="Times New Roman"/>
          <w:sz w:val="24"/>
        </w:rPr>
      </w:pPr>
    </w:p>
    <w:p w14:paraId="2E4EAB0B" w14:textId="77777777" w:rsidR="00A9116E" w:rsidRDefault="00982F1D">
      <w:pPr>
        <w:widowControl/>
        <w:spacing w:line="312" w:lineRule="auto"/>
        <w:jc w:val="both"/>
        <w:rPr>
          <w:sz w:val="24"/>
        </w:rPr>
      </w:pPr>
      <w:r>
        <w:rPr>
          <w:b/>
          <w:sz w:val="24"/>
        </w:rPr>
        <w:t>12.1</w:t>
      </w:r>
      <w:r>
        <w:rPr>
          <w:sz w:val="24"/>
        </w:rPr>
        <w:t xml:space="preserve"> - As questões decorrentes das previsões deste edital que não possam ser dirimidas administrativamente serão processadas e julgadas na Justiça Estadual, no Foro da Comarca de Fartura, com exclusão de qualquer outro, por mais privilegiado que seja.</w:t>
      </w:r>
    </w:p>
    <w:p w14:paraId="1B04A069" w14:textId="77777777" w:rsidR="00A9116E" w:rsidRDefault="00A9116E">
      <w:pPr>
        <w:widowControl/>
        <w:spacing w:line="312" w:lineRule="auto"/>
        <w:jc w:val="both"/>
        <w:rPr>
          <w:sz w:val="24"/>
        </w:rPr>
      </w:pPr>
    </w:p>
    <w:p w14:paraId="1B8AA6B3" w14:textId="77777777" w:rsidR="00A9116E" w:rsidRDefault="00982F1D">
      <w:pPr>
        <w:widowControl/>
        <w:spacing w:line="312" w:lineRule="auto"/>
        <w:jc w:val="both"/>
        <w:rPr>
          <w:b/>
          <w:sz w:val="24"/>
        </w:rPr>
      </w:pPr>
      <w:r>
        <w:rPr>
          <w:b/>
          <w:sz w:val="24"/>
        </w:rPr>
        <w:t>13 - DOS ANEXOS</w:t>
      </w:r>
    </w:p>
    <w:p w14:paraId="3129F09A" w14:textId="77777777" w:rsidR="00A9116E" w:rsidRDefault="00A9116E">
      <w:pPr>
        <w:widowControl/>
        <w:spacing w:line="312" w:lineRule="auto"/>
        <w:jc w:val="both"/>
        <w:rPr>
          <w:rFonts w:ascii="Times New Roman" w:eastAsia="Times New Roman" w:hAnsi="Times New Roman" w:cs="Times New Roman"/>
          <w:sz w:val="24"/>
        </w:rPr>
      </w:pPr>
    </w:p>
    <w:p w14:paraId="31001A0A" w14:textId="77777777" w:rsidR="00A9116E" w:rsidRDefault="00982F1D">
      <w:pPr>
        <w:widowControl/>
        <w:spacing w:line="312" w:lineRule="auto"/>
        <w:jc w:val="both"/>
        <w:rPr>
          <w:sz w:val="24"/>
        </w:rPr>
      </w:pPr>
      <w:r>
        <w:rPr>
          <w:b/>
          <w:sz w:val="24"/>
        </w:rPr>
        <w:t>13.1</w:t>
      </w:r>
      <w:r>
        <w:rPr>
          <w:sz w:val="24"/>
        </w:rPr>
        <w:t xml:space="preserve"> – Fazem parte integrante deste edital os anexos abaixo:</w:t>
      </w:r>
    </w:p>
    <w:p w14:paraId="6BF3C028" w14:textId="77777777" w:rsidR="00A9116E" w:rsidRDefault="00A9116E">
      <w:pPr>
        <w:widowControl/>
        <w:spacing w:line="312" w:lineRule="auto"/>
        <w:jc w:val="both"/>
        <w:rPr>
          <w:sz w:val="24"/>
        </w:rPr>
      </w:pPr>
    </w:p>
    <w:p w14:paraId="011FA629" w14:textId="7A5FCC83" w:rsidR="00A9116E" w:rsidRDefault="00982F1D">
      <w:pPr>
        <w:widowControl/>
        <w:spacing w:line="312" w:lineRule="auto"/>
        <w:jc w:val="both"/>
        <w:rPr>
          <w:sz w:val="24"/>
        </w:rPr>
      </w:pPr>
      <w:r>
        <w:rPr>
          <w:b/>
          <w:sz w:val="24"/>
        </w:rPr>
        <w:t>a)</w:t>
      </w:r>
      <w:r>
        <w:rPr>
          <w:sz w:val="24"/>
        </w:rPr>
        <w:t xml:space="preserve"> Anexo I – 2.2 Termo de Referência e Estudo Técnico Preliminar.</w:t>
      </w:r>
    </w:p>
    <w:p w14:paraId="36362E77" w14:textId="77777777" w:rsidR="00A9116E" w:rsidRDefault="00A9116E">
      <w:pPr>
        <w:widowControl/>
        <w:spacing w:line="312" w:lineRule="auto"/>
        <w:jc w:val="both"/>
        <w:rPr>
          <w:rFonts w:ascii="Times New Roman" w:eastAsia="Times New Roman" w:hAnsi="Times New Roman" w:cs="Times New Roman"/>
          <w:sz w:val="24"/>
        </w:rPr>
      </w:pPr>
    </w:p>
    <w:p w14:paraId="57A14E37" w14:textId="77777777" w:rsidR="00A9116E" w:rsidRDefault="00982F1D">
      <w:pPr>
        <w:widowControl/>
        <w:spacing w:line="312" w:lineRule="auto"/>
        <w:jc w:val="both"/>
        <w:rPr>
          <w:sz w:val="24"/>
        </w:rPr>
      </w:pPr>
      <w:r>
        <w:rPr>
          <w:b/>
          <w:sz w:val="24"/>
        </w:rPr>
        <w:t>b)</w:t>
      </w:r>
      <w:r>
        <w:rPr>
          <w:sz w:val="24"/>
        </w:rPr>
        <w:t xml:space="preserve"> Anexo II – 5.7 - Dos Representantes e via de comunicação:</w:t>
      </w:r>
    </w:p>
    <w:p w14:paraId="6242881E" w14:textId="77777777" w:rsidR="00A9116E" w:rsidRDefault="00A9116E">
      <w:pPr>
        <w:widowControl/>
        <w:spacing w:line="312" w:lineRule="auto"/>
        <w:jc w:val="both"/>
        <w:rPr>
          <w:sz w:val="24"/>
        </w:rPr>
      </w:pPr>
    </w:p>
    <w:p w14:paraId="2D6CD592" w14:textId="77777777" w:rsidR="00A9116E" w:rsidRDefault="00982F1D">
      <w:pPr>
        <w:widowControl/>
        <w:spacing w:line="312" w:lineRule="auto"/>
        <w:jc w:val="both"/>
        <w:rPr>
          <w:sz w:val="24"/>
        </w:rPr>
      </w:pPr>
      <w:r>
        <w:rPr>
          <w:b/>
          <w:sz w:val="24"/>
        </w:rPr>
        <w:t>c)</w:t>
      </w:r>
      <w:r>
        <w:rPr>
          <w:sz w:val="24"/>
        </w:rPr>
        <w:t xml:space="preserve"> Anexo III – Da solicitação de direito de preferência de contratação às empresas enquadradas como microempresa ou empresa de pequeno porte:</w:t>
      </w:r>
    </w:p>
    <w:p w14:paraId="434A0061" w14:textId="77777777" w:rsidR="00A9116E" w:rsidRDefault="00982F1D">
      <w:pPr>
        <w:widowControl/>
        <w:spacing w:line="312" w:lineRule="auto"/>
        <w:jc w:val="both"/>
        <w:rPr>
          <w:sz w:val="24"/>
        </w:rPr>
      </w:pPr>
      <w:r>
        <w:rPr>
          <w:sz w:val="24"/>
        </w:rPr>
        <w:t>c.1) Anexo III.1 – 5.4.1.1</w:t>
      </w:r>
    </w:p>
    <w:p w14:paraId="08FD67E0" w14:textId="77777777" w:rsidR="00A9116E" w:rsidRDefault="00982F1D">
      <w:pPr>
        <w:widowControl/>
        <w:spacing w:line="312" w:lineRule="auto"/>
        <w:jc w:val="both"/>
        <w:rPr>
          <w:sz w:val="24"/>
        </w:rPr>
      </w:pPr>
      <w:r>
        <w:rPr>
          <w:sz w:val="24"/>
        </w:rPr>
        <w:t>c.2) Anexo III.2 – 5.4.1.2</w:t>
      </w:r>
    </w:p>
    <w:p w14:paraId="7C86BFA8" w14:textId="77777777" w:rsidR="00A9116E" w:rsidRDefault="00982F1D">
      <w:pPr>
        <w:widowControl/>
        <w:spacing w:line="312" w:lineRule="auto"/>
        <w:jc w:val="both"/>
        <w:rPr>
          <w:sz w:val="24"/>
        </w:rPr>
      </w:pPr>
      <w:r>
        <w:rPr>
          <w:sz w:val="24"/>
        </w:rPr>
        <w:t>c.3) Anexo III.3 – 5.4.2.4</w:t>
      </w:r>
    </w:p>
    <w:p w14:paraId="58739494" w14:textId="77777777" w:rsidR="00A9116E" w:rsidRDefault="00A9116E">
      <w:pPr>
        <w:widowControl/>
        <w:spacing w:line="312" w:lineRule="auto"/>
        <w:jc w:val="both"/>
        <w:rPr>
          <w:sz w:val="24"/>
        </w:rPr>
      </w:pPr>
    </w:p>
    <w:p w14:paraId="6517D80A" w14:textId="77777777" w:rsidR="00A9116E" w:rsidRDefault="00982F1D">
      <w:pPr>
        <w:widowControl/>
        <w:spacing w:line="312" w:lineRule="auto"/>
        <w:jc w:val="both"/>
        <w:rPr>
          <w:sz w:val="24"/>
        </w:rPr>
      </w:pPr>
      <w:r>
        <w:rPr>
          <w:b/>
          <w:sz w:val="24"/>
        </w:rPr>
        <w:t>d)</w:t>
      </w:r>
      <w:r>
        <w:rPr>
          <w:sz w:val="24"/>
        </w:rPr>
        <w:t xml:space="preserve"> Anexo IV – 5.5.2 – Da Proposta de Preço</w:t>
      </w:r>
    </w:p>
    <w:p w14:paraId="5EC7F583" w14:textId="77777777" w:rsidR="00A9116E" w:rsidRDefault="00A9116E">
      <w:pPr>
        <w:widowControl/>
        <w:spacing w:line="312" w:lineRule="auto"/>
        <w:jc w:val="both"/>
        <w:rPr>
          <w:sz w:val="24"/>
        </w:rPr>
      </w:pPr>
    </w:p>
    <w:p w14:paraId="3822826D" w14:textId="77777777" w:rsidR="00A9116E" w:rsidRDefault="00982F1D">
      <w:pPr>
        <w:widowControl/>
        <w:spacing w:line="312" w:lineRule="auto"/>
        <w:jc w:val="both"/>
        <w:rPr>
          <w:sz w:val="24"/>
        </w:rPr>
      </w:pPr>
      <w:r>
        <w:rPr>
          <w:b/>
          <w:sz w:val="24"/>
        </w:rPr>
        <w:t>e)</w:t>
      </w:r>
      <w:r>
        <w:rPr>
          <w:sz w:val="24"/>
        </w:rPr>
        <w:t xml:space="preserve"> Anexo V – 5.5.3.1 – Das declarações que devem acompanhar a Proposta de Preço</w:t>
      </w:r>
    </w:p>
    <w:p w14:paraId="1EF24F4A" w14:textId="77777777" w:rsidR="00A9116E" w:rsidRDefault="00A9116E">
      <w:pPr>
        <w:widowControl/>
        <w:spacing w:line="312" w:lineRule="auto"/>
        <w:jc w:val="both"/>
        <w:rPr>
          <w:sz w:val="24"/>
        </w:rPr>
      </w:pPr>
    </w:p>
    <w:p w14:paraId="50D88C7E" w14:textId="77777777" w:rsidR="00A9116E" w:rsidRDefault="00982F1D">
      <w:pPr>
        <w:widowControl/>
        <w:spacing w:line="312" w:lineRule="auto"/>
        <w:jc w:val="both"/>
        <w:rPr>
          <w:sz w:val="24"/>
        </w:rPr>
      </w:pPr>
      <w:r>
        <w:rPr>
          <w:b/>
          <w:sz w:val="24"/>
        </w:rPr>
        <w:t>f)</w:t>
      </w:r>
      <w:r>
        <w:rPr>
          <w:sz w:val="24"/>
        </w:rPr>
        <w:t xml:space="preserve"> Anexo VI – 5.6.1.4 – Das declarações que devem acompanhar os documentos de Habilitação</w:t>
      </w:r>
    </w:p>
    <w:p w14:paraId="1E92A9F9" w14:textId="77777777" w:rsidR="00A9116E" w:rsidRDefault="00A9116E">
      <w:pPr>
        <w:widowControl/>
        <w:spacing w:line="312" w:lineRule="auto"/>
        <w:jc w:val="both"/>
        <w:rPr>
          <w:sz w:val="24"/>
        </w:rPr>
      </w:pPr>
    </w:p>
    <w:p w14:paraId="7B8F7405" w14:textId="77777777" w:rsidR="00A9116E" w:rsidRDefault="00982F1D">
      <w:pPr>
        <w:widowControl/>
        <w:spacing w:line="312" w:lineRule="auto"/>
        <w:jc w:val="both"/>
        <w:rPr>
          <w:sz w:val="24"/>
        </w:rPr>
      </w:pPr>
      <w:r>
        <w:rPr>
          <w:b/>
          <w:sz w:val="24"/>
        </w:rPr>
        <w:t>g)</w:t>
      </w:r>
      <w:r>
        <w:rPr>
          <w:sz w:val="24"/>
        </w:rPr>
        <w:t xml:space="preserve"> Anexo VII – 9.1.1 – Da minuta de Contrato</w:t>
      </w:r>
    </w:p>
    <w:p w14:paraId="4962D75B" w14:textId="77777777" w:rsidR="00A9116E" w:rsidRDefault="00A9116E">
      <w:pPr>
        <w:widowControl/>
        <w:spacing w:line="312" w:lineRule="auto"/>
        <w:jc w:val="both"/>
        <w:rPr>
          <w:sz w:val="24"/>
        </w:rPr>
      </w:pPr>
    </w:p>
    <w:p w14:paraId="6FEC9B7E" w14:textId="77777777" w:rsidR="00A9116E" w:rsidRDefault="00982F1D">
      <w:pPr>
        <w:widowControl/>
        <w:spacing w:line="312" w:lineRule="auto"/>
        <w:jc w:val="both"/>
        <w:rPr>
          <w:sz w:val="24"/>
        </w:rPr>
      </w:pPr>
      <w:r>
        <w:rPr>
          <w:b/>
          <w:sz w:val="24"/>
        </w:rPr>
        <w:t>h)</w:t>
      </w:r>
      <w:r>
        <w:rPr>
          <w:sz w:val="24"/>
        </w:rPr>
        <w:t xml:space="preserve"> Anexo VIII – Termo</w:t>
      </w:r>
      <w:r>
        <w:rPr>
          <w:spacing w:val="-2"/>
          <w:sz w:val="24"/>
        </w:rPr>
        <w:t xml:space="preserve"> </w:t>
      </w:r>
      <w:r>
        <w:rPr>
          <w:sz w:val="24"/>
        </w:rPr>
        <w:t>de</w:t>
      </w:r>
      <w:r>
        <w:rPr>
          <w:spacing w:val="-3"/>
          <w:sz w:val="24"/>
        </w:rPr>
        <w:t xml:space="preserve"> </w:t>
      </w:r>
      <w:r>
        <w:rPr>
          <w:sz w:val="24"/>
        </w:rPr>
        <w:t>Ciência</w:t>
      </w:r>
      <w:r>
        <w:rPr>
          <w:spacing w:val="-3"/>
          <w:sz w:val="24"/>
        </w:rPr>
        <w:t xml:space="preserve"> e de </w:t>
      </w:r>
      <w:r>
        <w:rPr>
          <w:sz w:val="24"/>
        </w:rPr>
        <w:t>Notificação</w:t>
      </w:r>
    </w:p>
    <w:p w14:paraId="63161E04" w14:textId="77777777" w:rsidR="00A9116E" w:rsidRDefault="00A9116E">
      <w:pPr>
        <w:widowControl/>
        <w:spacing w:line="312" w:lineRule="auto"/>
        <w:jc w:val="both"/>
        <w:rPr>
          <w:sz w:val="24"/>
        </w:rPr>
      </w:pPr>
    </w:p>
    <w:p w14:paraId="628A795C" w14:textId="77777777" w:rsidR="00A9116E" w:rsidRDefault="00982F1D">
      <w:pPr>
        <w:spacing w:line="312" w:lineRule="auto"/>
        <w:ind w:right="57"/>
        <w:jc w:val="both"/>
        <w:outlineLvl w:val="0"/>
        <w:rPr>
          <w:sz w:val="24"/>
        </w:rPr>
      </w:pPr>
      <w:r>
        <w:rPr>
          <w:b/>
          <w:sz w:val="24"/>
        </w:rPr>
        <w:t>i)</w:t>
      </w:r>
      <w:r>
        <w:rPr>
          <w:sz w:val="24"/>
        </w:rPr>
        <w:t xml:space="preserve"> Anexo IX - ANEXO LC-02 - DECLARAÇÃO DE DOCUMENTOS À DISPOSIÇÃO DO TCE-SP</w:t>
      </w:r>
    </w:p>
    <w:p w14:paraId="4C0F10F7" w14:textId="4CE212FB" w:rsidR="00A9116E" w:rsidRDefault="00A9116E">
      <w:pPr>
        <w:widowControl/>
        <w:spacing w:line="312" w:lineRule="auto"/>
        <w:jc w:val="both"/>
        <w:rPr>
          <w:sz w:val="24"/>
        </w:rPr>
      </w:pPr>
    </w:p>
    <w:p w14:paraId="790AA8EC" w14:textId="77777777" w:rsidR="00A9116E" w:rsidRDefault="00A9116E">
      <w:pPr>
        <w:widowControl/>
        <w:spacing w:line="312" w:lineRule="auto"/>
        <w:jc w:val="both"/>
        <w:rPr>
          <w:sz w:val="24"/>
        </w:rPr>
      </w:pPr>
    </w:p>
    <w:p w14:paraId="28FF53BB" w14:textId="541F90D5" w:rsidR="00A9116E" w:rsidRDefault="00982F1D">
      <w:pPr>
        <w:widowControl/>
        <w:tabs>
          <w:tab w:val="left" w:pos="5076"/>
          <w:tab w:val="right" w:pos="9072"/>
        </w:tabs>
        <w:spacing w:line="312" w:lineRule="auto"/>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sz w:val="24"/>
        </w:rPr>
        <w:t xml:space="preserve">Taguaí-SP, </w:t>
      </w:r>
      <w:r w:rsidR="00D64F45">
        <w:rPr>
          <w:rFonts w:eastAsia="Times New Roman"/>
          <w:sz w:val="24"/>
        </w:rPr>
        <w:t>23</w:t>
      </w:r>
      <w:r w:rsidR="009A2FF1" w:rsidRPr="009A2FF1">
        <w:rPr>
          <w:rFonts w:eastAsia="Times New Roman"/>
          <w:sz w:val="24"/>
        </w:rPr>
        <w:t xml:space="preserve"> de abril de 2026.</w:t>
      </w:r>
    </w:p>
    <w:p w14:paraId="663BF949" w14:textId="77777777" w:rsidR="00A9116E" w:rsidRDefault="00A9116E">
      <w:pPr>
        <w:widowControl/>
        <w:spacing w:line="312" w:lineRule="auto"/>
        <w:jc w:val="both"/>
        <w:rPr>
          <w:rFonts w:ascii="Times New Roman" w:eastAsia="Times New Roman" w:hAnsi="Times New Roman" w:cs="Times New Roman"/>
          <w:sz w:val="24"/>
          <w:shd w:val="clear" w:color="auto" w:fill="00FF00"/>
        </w:rPr>
      </w:pPr>
    </w:p>
    <w:p w14:paraId="4E2D9804" w14:textId="77777777" w:rsidR="00A9116E" w:rsidRDefault="00A9116E">
      <w:pPr>
        <w:widowControl/>
        <w:spacing w:line="312" w:lineRule="auto"/>
        <w:jc w:val="both"/>
        <w:rPr>
          <w:rFonts w:ascii="Times New Roman" w:eastAsia="Times New Roman" w:hAnsi="Times New Roman" w:cs="Times New Roman"/>
          <w:sz w:val="24"/>
          <w:shd w:val="clear" w:color="auto" w:fill="00FF00"/>
        </w:rPr>
      </w:pPr>
    </w:p>
    <w:p w14:paraId="462DA8F8" w14:textId="77777777" w:rsidR="00A9116E" w:rsidRDefault="00A9116E">
      <w:pPr>
        <w:widowControl/>
        <w:spacing w:line="312" w:lineRule="auto"/>
        <w:jc w:val="center"/>
        <w:rPr>
          <w:rFonts w:ascii="Times New Roman" w:eastAsia="Times New Roman" w:hAnsi="Times New Roman" w:cs="Times New Roman"/>
          <w:sz w:val="24"/>
        </w:rPr>
      </w:pPr>
    </w:p>
    <w:p w14:paraId="60B811ED" w14:textId="77777777" w:rsidR="00A9116E" w:rsidRDefault="00982F1D">
      <w:pPr>
        <w:widowControl/>
        <w:spacing w:line="312" w:lineRule="auto"/>
        <w:jc w:val="center"/>
        <w:rPr>
          <w:sz w:val="24"/>
        </w:rPr>
      </w:pPr>
      <w:r>
        <w:rPr>
          <w:sz w:val="24"/>
        </w:rPr>
        <w:t>EDER CARLOS FOGAÇA DA CRUZ</w:t>
      </w:r>
    </w:p>
    <w:p w14:paraId="7D23B617" w14:textId="17FF05BF" w:rsidR="00A9116E" w:rsidRPr="000E2E3B" w:rsidRDefault="00982F1D" w:rsidP="000E2E3B">
      <w:pPr>
        <w:widowControl/>
        <w:spacing w:line="312" w:lineRule="auto"/>
        <w:jc w:val="center"/>
        <w:rPr>
          <w:sz w:val="24"/>
        </w:rPr>
      </w:pPr>
      <w:r>
        <w:rPr>
          <w:sz w:val="24"/>
        </w:rPr>
        <w:t>PREFEITO MUNICIPAL</w:t>
      </w:r>
    </w:p>
    <w:p w14:paraId="20F3F6BD" w14:textId="220DF868" w:rsidR="00A9116E" w:rsidRDefault="00982F1D" w:rsidP="00547DE2">
      <w:pPr>
        <w:spacing w:line="312" w:lineRule="auto"/>
        <w:jc w:val="center"/>
        <w:rPr>
          <w:b/>
          <w:sz w:val="22"/>
        </w:rPr>
      </w:pPr>
      <w:r>
        <w:rPr>
          <w:b/>
          <w:sz w:val="24"/>
        </w:rPr>
        <w:lastRenderedPageBreak/>
        <w:t>ANEXO I</w:t>
      </w:r>
      <w:r w:rsidR="00547DE2">
        <w:rPr>
          <w:b/>
          <w:sz w:val="24"/>
        </w:rPr>
        <w:t xml:space="preserve"> - </w:t>
      </w:r>
      <w:r w:rsidR="00547DE2">
        <w:rPr>
          <w:b/>
          <w:sz w:val="22"/>
        </w:rPr>
        <w:t>T</w:t>
      </w:r>
      <w:r>
        <w:rPr>
          <w:b/>
          <w:sz w:val="22"/>
        </w:rPr>
        <w:t>ERMO DE REFERÊNCIA</w:t>
      </w:r>
    </w:p>
    <w:p w14:paraId="410E5B6D" w14:textId="77777777" w:rsidR="00547DE2" w:rsidRPr="00547DE2" w:rsidRDefault="00547DE2" w:rsidP="00547DE2">
      <w:pPr>
        <w:spacing w:line="312" w:lineRule="auto"/>
        <w:jc w:val="center"/>
        <w:rPr>
          <w:b/>
          <w:sz w:val="24"/>
        </w:rPr>
      </w:pPr>
    </w:p>
    <w:p w14:paraId="19AABA7D" w14:textId="77777777" w:rsidR="00A9116E" w:rsidRDefault="00982F1D">
      <w:pPr>
        <w:widowControl/>
        <w:spacing w:line="360" w:lineRule="auto"/>
        <w:ind w:left="4395"/>
        <w:jc w:val="both"/>
        <w:rPr>
          <w:b/>
          <w:sz w:val="22"/>
        </w:rPr>
      </w:pPr>
      <w:r>
        <w:rPr>
          <w:b/>
          <w:sz w:val="22"/>
          <w:u w:val="single"/>
        </w:rPr>
        <w:t>OBJETO</w:t>
      </w:r>
      <w:r>
        <w:rPr>
          <w:b/>
          <w:sz w:val="22"/>
        </w:rPr>
        <w:t>: CONTRATAÇÃO DE EMPRESA ESPECIALIZADA PARA REALIZAÇÃO DE EXAMES DE RESSONÂNCIA MAGNÉTICA SEM SEDAÇÃO, PARA ATENDER OS PACIENTES DA REDE PÚBLICA DE SAÚDE, DO MUNICIPIO DE TAGUAÍ.</w:t>
      </w:r>
    </w:p>
    <w:p w14:paraId="5CD57878" w14:textId="77777777" w:rsidR="00547DE2" w:rsidRDefault="00547DE2">
      <w:pPr>
        <w:widowControl/>
        <w:spacing w:line="360" w:lineRule="auto"/>
        <w:ind w:left="4395"/>
        <w:jc w:val="both"/>
        <w:rPr>
          <w:b/>
          <w:sz w:val="22"/>
        </w:rPr>
      </w:pPr>
    </w:p>
    <w:tbl>
      <w:tblPr>
        <w:tblW w:w="5000" w:type="pct"/>
        <w:tblLook w:val="0000" w:firstRow="0" w:lastRow="0" w:firstColumn="0" w:lastColumn="0" w:noHBand="0" w:noVBand="0"/>
      </w:tblPr>
      <w:tblGrid>
        <w:gridCol w:w="9062"/>
      </w:tblGrid>
      <w:tr w:rsidR="00A9116E" w14:paraId="2E3DB7D4" w14:textId="77777777" w:rsidTr="001D10E1">
        <w:tc>
          <w:tcPr>
            <w:tcW w:w="5000" w:type="pct"/>
            <w:tcBorders>
              <w:top w:val="single" w:sz="4" w:space="0" w:color="auto"/>
              <w:left w:val="single" w:sz="4" w:space="0" w:color="auto"/>
              <w:bottom w:val="single" w:sz="4" w:space="0" w:color="auto"/>
              <w:right w:val="single" w:sz="4" w:space="0" w:color="auto"/>
            </w:tcBorders>
          </w:tcPr>
          <w:p w14:paraId="195A09FC" w14:textId="77777777" w:rsidR="00A9116E" w:rsidRDefault="00982F1D">
            <w:pPr>
              <w:widowControl/>
              <w:spacing w:after="120" w:line="360" w:lineRule="auto"/>
              <w:jc w:val="center"/>
              <w:rPr>
                <w:b/>
                <w:sz w:val="18"/>
              </w:rPr>
            </w:pPr>
            <w:r w:rsidRPr="001D10E1">
              <w:rPr>
                <w:b/>
                <w:sz w:val="22"/>
                <w:szCs w:val="24"/>
                <w:u w:val="single"/>
              </w:rPr>
              <w:t>INTRODUÇÃO</w:t>
            </w:r>
            <w:r w:rsidRPr="001D10E1">
              <w:rPr>
                <w:b/>
                <w:sz w:val="22"/>
                <w:szCs w:val="24"/>
              </w:rPr>
              <w:t>.</w:t>
            </w:r>
          </w:p>
        </w:tc>
      </w:tr>
    </w:tbl>
    <w:p w14:paraId="10C20B19" w14:textId="77777777" w:rsidR="00A9116E" w:rsidRDefault="00A9116E">
      <w:pPr>
        <w:widowControl/>
        <w:spacing w:after="120" w:line="360" w:lineRule="auto"/>
        <w:ind w:firstLine="1701"/>
        <w:jc w:val="both"/>
        <w:rPr>
          <w:rFonts w:ascii="Calibri" w:eastAsia="Calibri" w:hAnsi="Calibri" w:cs="Calibri"/>
          <w:sz w:val="22"/>
          <w:shd w:val="clear" w:color="auto" w:fill="FFFFFF"/>
        </w:rPr>
      </w:pPr>
    </w:p>
    <w:p w14:paraId="7F3071B4" w14:textId="77777777" w:rsidR="00A9116E" w:rsidRDefault="00982F1D">
      <w:pPr>
        <w:widowControl/>
        <w:spacing w:after="120" w:line="360" w:lineRule="auto"/>
        <w:ind w:firstLine="1701"/>
        <w:jc w:val="both"/>
        <w:rPr>
          <w:color w:val="0D0D0D"/>
          <w:sz w:val="22"/>
          <w:shd w:val="clear" w:color="auto" w:fill="FFFFFF"/>
        </w:rPr>
      </w:pPr>
      <w:r>
        <w:rPr>
          <w:color w:val="0D0D0D"/>
          <w:sz w:val="22"/>
          <w:shd w:val="clear" w:color="auto" w:fill="FFFFFF"/>
        </w:rPr>
        <w:t>Este Termo de Referência foi redigido com base no Estudo Técnico Preliminar apresentado pela Secretaria Municipal de Saúde e tem como finalidade fornecer as diretrizes e orientações necessárias para a CONTRATAÇÃO DE EMPRESA ESPECIALIZADA PARA REALIZAÇÃO DE EXAMES DE RESSONÂNCIA MAGNÉTICA, SEM SEDAÇÃO, PARA ATENDER OS PACIENTES DA REDE PUBLICA DE SAÚDE, DO MUNICIPIO DE TAGUAÍ.</w:t>
      </w:r>
    </w:p>
    <w:p w14:paraId="00870C5E" w14:textId="77777777" w:rsidR="00A9116E" w:rsidRDefault="00982F1D" w:rsidP="00547DE2">
      <w:pPr>
        <w:widowControl/>
        <w:spacing w:line="360" w:lineRule="auto"/>
        <w:ind w:firstLine="1701"/>
        <w:jc w:val="both"/>
        <w:rPr>
          <w:color w:val="0D0D0D"/>
          <w:sz w:val="22"/>
          <w:shd w:val="clear" w:color="auto" w:fill="FFFFFF"/>
        </w:rPr>
      </w:pPr>
      <w:r>
        <w:rPr>
          <w:color w:val="0D0D0D"/>
          <w:sz w:val="22"/>
          <w:shd w:val="clear" w:color="auto" w:fill="FFFFFF"/>
        </w:rPr>
        <w:t>Anexo vinculado a este Termo de Referência:</w:t>
      </w:r>
    </w:p>
    <w:p w14:paraId="57F21CEE" w14:textId="77777777" w:rsidR="00A9116E" w:rsidRDefault="00982F1D" w:rsidP="00547DE2">
      <w:pPr>
        <w:widowControl/>
        <w:numPr>
          <w:ilvl w:val="0"/>
          <w:numId w:val="12"/>
        </w:numPr>
        <w:spacing w:line="360" w:lineRule="auto"/>
      </w:pPr>
      <w:r>
        <w:rPr>
          <w:color w:val="0D0D0D"/>
          <w:sz w:val="22"/>
          <w:shd w:val="clear" w:color="auto" w:fill="FFFFFF"/>
        </w:rPr>
        <w:t>Anexo I – Estudo Técnico Preliminar.</w:t>
      </w:r>
    </w:p>
    <w:p w14:paraId="7E4CCBCC" w14:textId="77777777" w:rsidR="00A9116E" w:rsidRDefault="00982F1D" w:rsidP="00547DE2">
      <w:pPr>
        <w:widowControl/>
        <w:numPr>
          <w:ilvl w:val="0"/>
          <w:numId w:val="12"/>
        </w:numPr>
        <w:spacing w:line="360" w:lineRule="auto"/>
      </w:pPr>
      <w:r>
        <w:rPr>
          <w:color w:val="0D0D0D"/>
          <w:sz w:val="22"/>
          <w:shd w:val="clear" w:color="auto" w:fill="FFFFFF"/>
        </w:rPr>
        <w:t>Anexo II – Modelo de declaração de capacidade técnica.</w:t>
      </w:r>
    </w:p>
    <w:p w14:paraId="633347A5" w14:textId="77777777" w:rsidR="00A9116E" w:rsidRDefault="00A9116E">
      <w:pPr>
        <w:widowControl/>
        <w:spacing w:after="120" w:line="360" w:lineRule="auto"/>
        <w:jc w:val="both"/>
        <w:rPr>
          <w:rFonts w:ascii="Calibri" w:eastAsia="Calibri" w:hAnsi="Calibri" w:cs="Calibri"/>
          <w:sz w:val="22"/>
          <w:shd w:val="clear" w:color="auto" w:fill="FFFFFF"/>
        </w:rPr>
      </w:pPr>
    </w:p>
    <w:tbl>
      <w:tblPr>
        <w:tblW w:w="5000" w:type="pct"/>
        <w:tblLook w:val="0000" w:firstRow="0" w:lastRow="0" w:firstColumn="0" w:lastColumn="0" w:noHBand="0" w:noVBand="0"/>
      </w:tblPr>
      <w:tblGrid>
        <w:gridCol w:w="9062"/>
      </w:tblGrid>
      <w:tr w:rsidR="00A9116E" w14:paraId="4561D888" w14:textId="77777777" w:rsidTr="001D10E1">
        <w:tc>
          <w:tcPr>
            <w:tcW w:w="5000" w:type="pct"/>
            <w:tcBorders>
              <w:top w:val="single" w:sz="4" w:space="0" w:color="auto"/>
              <w:left w:val="single" w:sz="4" w:space="0" w:color="auto"/>
              <w:bottom w:val="single" w:sz="4" w:space="0" w:color="auto"/>
              <w:right w:val="single" w:sz="4" w:space="0" w:color="auto"/>
            </w:tcBorders>
          </w:tcPr>
          <w:p w14:paraId="41506C91" w14:textId="77777777" w:rsidR="00A9116E" w:rsidRDefault="00982F1D">
            <w:pPr>
              <w:widowControl/>
              <w:numPr>
                <w:ilvl w:val="0"/>
                <w:numId w:val="19"/>
              </w:numPr>
              <w:spacing w:after="120" w:line="360" w:lineRule="auto"/>
              <w:jc w:val="center"/>
            </w:pPr>
            <w:r w:rsidRPr="001D10E1">
              <w:rPr>
                <w:b/>
                <w:sz w:val="22"/>
                <w:szCs w:val="24"/>
              </w:rPr>
              <w:t>DEFINIÇÃO DO OBJETO.</w:t>
            </w:r>
          </w:p>
        </w:tc>
      </w:tr>
    </w:tbl>
    <w:p w14:paraId="55BCBBC9" w14:textId="77777777" w:rsidR="00A9116E" w:rsidRDefault="00A9116E">
      <w:pPr>
        <w:widowControl/>
        <w:spacing w:after="120" w:line="360" w:lineRule="auto"/>
        <w:jc w:val="both"/>
        <w:rPr>
          <w:rFonts w:ascii="Calibri" w:eastAsia="Calibri" w:hAnsi="Calibri" w:cs="Calibri"/>
          <w:sz w:val="22"/>
          <w:shd w:val="clear" w:color="auto" w:fill="FFFFFF"/>
        </w:rPr>
      </w:pPr>
    </w:p>
    <w:p w14:paraId="447CFAD1" w14:textId="77777777" w:rsidR="00A9116E" w:rsidRDefault="00982F1D">
      <w:pPr>
        <w:widowControl/>
        <w:numPr>
          <w:ilvl w:val="1"/>
          <w:numId w:val="22"/>
        </w:numPr>
        <w:spacing w:after="120" w:line="360" w:lineRule="auto"/>
        <w:jc w:val="both"/>
      </w:pPr>
      <w:r>
        <w:rPr>
          <w:sz w:val="22"/>
        </w:rPr>
        <w:t xml:space="preserve">O objeto em questão refere-se à </w:t>
      </w:r>
      <w:r>
        <w:rPr>
          <w:sz w:val="22"/>
          <w:shd w:val="clear" w:color="auto" w:fill="FFFFFF"/>
        </w:rPr>
        <w:t xml:space="preserve">CONTRATAÇÃO DE EMPRESA ESPECIALIZADA </w:t>
      </w:r>
      <w:r>
        <w:rPr>
          <w:color w:val="0D0D0D"/>
          <w:sz w:val="22"/>
          <w:shd w:val="clear" w:color="auto" w:fill="FFFFFF"/>
        </w:rPr>
        <w:t>PARA REALIZAÇÃO DE EXAMES DE RESSONÂNCIA MAGNÉTICA, SEM SEDAÇÃO</w:t>
      </w:r>
      <w:r>
        <w:rPr>
          <w:rFonts w:ascii="Calibri" w:eastAsia="Calibri" w:hAnsi="Calibri" w:cs="Calibri"/>
          <w:sz w:val="22"/>
        </w:rPr>
        <w:t>,</w:t>
      </w:r>
      <w:r>
        <w:rPr>
          <w:sz w:val="22"/>
        </w:rPr>
        <w:t xml:space="preserve"> </w:t>
      </w:r>
      <w:r>
        <w:rPr>
          <w:color w:val="0D0D0D"/>
          <w:sz w:val="22"/>
          <w:shd w:val="clear" w:color="auto" w:fill="FFFFFF"/>
        </w:rPr>
        <w:t>PARA ATENDER OS PACIENTES DA REDE PUBLICA DE SAÚDE, DO MUNICIPIO DE TAGUAÍ,</w:t>
      </w:r>
      <w:r>
        <w:rPr>
          <w:sz w:val="22"/>
        </w:rPr>
        <w:t xml:space="preserve"> incluindo todos os aspectos detalhados no Estudo Técnico Preliminar, constante no Anexo I e faz parte integrante deste Termo de Referência.</w:t>
      </w:r>
    </w:p>
    <w:p w14:paraId="17CEAAF3" w14:textId="77777777" w:rsidR="00A9116E" w:rsidRPr="00547DE2" w:rsidRDefault="00982F1D">
      <w:pPr>
        <w:widowControl/>
        <w:numPr>
          <w:ilvl w:val="1"/>
          <w:numId w:val="22"/>
        </w:numPr>
        <w:spacing w:after="120" w:line="360" w:lineRule="auto"/>
        <w:jc w:val="both"/>
      </w:pPr>
      <w:r>
        <w:rPr>
          <w:sz w:val="22"/>
        </w:rPr>
        <w:t>Abaixo encontra-se a tabela com as características mínimas do serviço e a respectiva quantidade e unidade correspondentes:</w:t>
      </w:r>
    </w:p>
    <w:p w14:paraId="10A31029" w14:textId="77777777" w:rsidR="00547DE2" w:rsidRDefault="00547DE2" w:rsidP="00547DE2">
      <w:pPr>
        <w:widowControl/>
        <w:spacing w:after="120" w:line="360" w:lineRule="auto"/>
        <w:ind w:left="1701"/>
        <w:jc w:val="both"/>
      </w:pPr>
    </w:p>
    <w:tbl>
      <w:tblPr>
        <w:tblW w:w="5000" w:type="pct"/>
        <w:tblLook w:val="0000" w:firstRow="0" w:lastRow="0" w:firstColumn="0" w:lastColumn="0" w:noHBand="0" w:noVBand="0"/>
      </w:tblPr>
      <w:tblGrid>
        <w:gridCol w:w="1563"/>
        <w:gridCol w:w="3365"/>
        <w:gridCol w:w="2168"/>
        <w:gridCol w:w="1966"/>
      </w:tblGrid>
      <w:tr w:rsidR="00A9116E" w:rsidRPr="001D10E1" w14:paraId="5C39FC25" w14:textId="77777777" w:rsidTr="001D10E1">
        <w:tc>
          <w:tcPr>
            <w:tcW w:w="862" w:type="pct"/>
            <w:tcBorders>
              <w:top w:val="single" w:sz="4" w:space="0" w:color="auto"/>
              <w:left w:val="single" w:sz="4" w:space="0" w:color="auto"/>
              <w:bottom w:val="single" w:sz="4" w:space="0" w:color="auto"/>
              <w:right w:val="single" w:sz="4" w:space="0" w:color="auto"/>
            </w:tcBorders>
          </w:tcPr>
          <w:p w14:paraId="6E80E632" w14:textId="77777777" w:rsidR="00A9116E" w:rsidRPr="001D10E1" w:rsidRDefault="00982F1D">
            <w:pPr>
              <w:widowControl/>
              <w:spacing w:line="360" w:lineRule="auto"/>
              <w:ind w:firstLine="709"/>
              <w:jc w:val="both"/>
              <w:rPr>
                <w:rFonts w:eastAsia="Times New Roman"/>
                <w:b/>
                <w:sz w:val="18"/>
              </w:rPr>
            </w:pPr>
            <w:bookmarkStart w:id="53" w:name="_Hlk186121664"/>
            <w:bookmarkEnd w:id="53"/>
            <w:r w:rsidRPr="001D10E1">
              <w:rPr>
                <w:rFonts w:eastAsia="Times New Roman"/>
                <w:b/>
                <w:sz w:val="18"/>
              </w:rPr>
              <w:lastRenderedPageBreak/>
              <w:t xml:space="preserve">ITEM </w:t>
            </w:r>
          </w:p>
        </w:tc>
        <w:tc>
          <w:tcPr>
            <w:tcW w:w="1856" w:type="pct"/>
            <w:tcBorders>
              <w:top w:val="single" w:sz="4" w:space="0" w:color="auto"/>
              <w:left w:val="single" w:sz="4" w:space="0" w:color="auto"/>
              <w:bottom w:val="single" w:sz="4" w:space="0" w:color="auto"/>
              <w:right w:val="single" w:sz="4" w:space="0" w:color="auto"/>
            </w:tcBorders>
          </w:tcPr>
          <w:p w14:paraId="620BF5A9" w14:textId="77777777" w:rsidR="00A9116E" w:rsidRPr="001D10E1" w:rsidRDefault="00982F1D">
            <w:pPr>
              <w:widowControl/>
              <w:spacing w:line="360" w:lineRule="auto"/>
              <w:ind w:firstLine="709"/>
              <w:jc w:val="both"/>
              <w:rPr>
                <w:rFonts w:eastAsia="Times New Roman"/>
                <w:b/>
                <w:sz w:val="18"/>
              </w:rPr>
            </w:pPr>
            <w:r w:rsidRPr="001D10E1">
              <w:rPr>
                <w:rFonts w:eastAsia="Times New Roman"/>
                <w:b/>
                <w:sz w:val="18"/>
              </w:rPr>
              <w:t xml:space="preserve">DESCRIÇÃO </w:t>
            </w:r>
          </w:p>
        </w:tc>
        <w:tc>
          <w:tcPr>
            <w:tcW w:w="1196" w:type="pct"/>
            <w:tcBorders>
              <w:top w:val="single" w:sz="4" w:space="0" w:color="auto"/>
              <w:left w:val="single" w:sz="4" w:space="0" w:color="auto"/>
              <w:bottom w:val="single" w:sz="4" w:space="0" w:color="auto"/>
              <w:right w:val="single" w:sz="4" w:space="0" w:color="auto"/>
            </w:tcBorders>
          </w:tcPr>
          <w:p w14:paraId="7FDC4B01" w14:textId="77777777" w:rsidR="00A9116E" w:rsidRPr="001D10E1" w:rsidRDefault="00982F1D">
            <w:pPr>
              <w:widowControl/>
              <w:spacing w:line="360" w:lineRule="auto"/>
              <w:ind w:firstLine="709"/>
              <w:jc w:val="both"/>
              <w:rPr>
                <w:rFonts w:eastAsia="Times New Roman"/>
                <w:b/>
                <w:sz w:val="18"/>
              </w:rPr>
            </w:pPr>
            <w:r w:rsidRPr="001D10E1">
              <w:rPr>
                <w:rFonts w:eastAsia="Times New Roman"/>
                <w:b/>
                <w:sz w:val="18"/>
              </w:rPr>
              <w:t xml:space="preserve">UNIDADE </w:t>
            </w:r>
          </w:p>
        </w:tc>
        <w:tc>
          <w:tcPr>
            <w:tcW w:w="1085" w:type="pct"/>
            <w:tcBorders>
              <w:top w:val="single" w:sz="4" w:space="0" w:color="auto"/>
              <w:left w:val="single" w:sz="4" w:space="0" w:color="auto"/>
              <w:bottom w:val="single" w:sz="4" w:space="0" w:color="auto"/>
              <w:right w:val="single" w:sz="4" w:space="0" w:color="auto"/>
            </w:tcBorders>
          </w:tcPr>
          <w:p w14:paraId="413653CF" w14:textId="77777777" w:rsidR="00A9116E" w:rsidRPr="001D10E1" w:rsidRDefault="00982F1D">
            <w:pPr>
              <w:widowControl/>
              <w:spacing w:line="360" w:lineRule="auto"/>
              <w:ind w:firstLine="709"/>
              <w:jc w:val="both"/>
              <w:rPr>
                <w:rFonts w:eastAsia="Times New Roman"/>
                <w:b/>
                <w:sz w:val="18"/>
              </w:rPr>
            </w:pPr>
            <w:r w:rsidRPr="001D10E1">
              <w:rPr>
                <w:rFonts w:eastAsia="Times New Roman"/>
                <w:b/>
                <w:sz w:val="18"/>
              </w:rPr>
              <w:t xml:space="preserve">QTD </w:t>
            </w:r>
          </w:p>
        </w:tc>
      </w:tr>
      <w:tr w:rsidR="00A9116E" w:rsidRPr="001D10E1" w14:paraId="76C04F6C" w14:textId="77777777" w:rsidTr="001D10E1">
        <w:tc>
          <w:tcPr>
            <w:tcW w:w="862" w:type="pct"/>
            <w:tcBorders>
              <w:top w:val="single" w:sz="4" w:space="0" w:color="auto"/>
              <w:left w:val="single" w:sz="4" w:space="0" w:color="auto"/>
              <w:bottom w:val="single" w:sz="4" w:space="0" w:color="auto"/>
              <w:right w:val="single" w:sz="4" w:space="0" w:color="auto"/>
            </w:tcBorders>
          </w:tcPr>
          <w:p w14:paraId="378B1060" w14:textId="77777777" w:rsidR="00A9116E" w:rsidRPr="001D10E1" w:rsidRDefault="00982F1D">
            <w:pPr>
              <w:widowControl/>
              <w:spacing w:line="360" w:lineRule="auto"/>
              <w:ind w:firstLine="709"/>
              <w:jc w:val="both"/>
              <w:rPr>
                <w:rFonts w:eastAsia="Times New Roman"/>
                <w:b/>
                <w:sz w:val="18"/>
              </w:rPr>
            </w:pPr>
            <w:r w:rsidRPr="001D10E1">
              <w:rPr>
                <w:rFonts w:eastAsia="Times New Roman"/>
                <w:b/>
                <w:sz w:val="18"/>
              </w:rPr>
              <w:t>1</w:t>
            </w:r>
          </w:p>
        </w:tc>
        <w:tc>
          <w:tcPr>
            <w:tcW w:w="1856" w:type="pct"/>
            <w:tcBorders>
              <w:top w:val="single" w:sz="4" w:space="0" w:color="auto"/>
              <w:left w:val="single" w:sz="4" w:space="0" w:color="auto"/>
              <w:bottom w:val="single" w:sz="4" w:space="0" w:color="auto"/>
              <w:right w:val="single" w:sz="4" w:space="0" w:color="auto"/>
            </w:tcBorders>
          </w:tcPr>
          <w:p w14:paraId="6D001328" w14:textId="77777777" w:rsidR="00A9116E" w:rsidRPr="001D10E1" w:rsidRDefault="00982F1D">
            <w:pPr>
              <w:widowControl/>
              <w:spacing w:line="360" w:lineRule="auto"/>
              <w:jc w:val="both"/>
              <w:rPr>
                <w:rFonts w:eastAsia="Times New Roman"/>
                <w:b/>
                <w:sz w:val="18"/>
              </w:rPr>
            </w:pPr>
            <w:r w:rsidRPr="001D10E1">
              <w:rPr>
                <w:rFonts w:eastAsia="Times New Roman"/>
                <w:b/>
                <w:sz w:val="18"/>
              </w:rPr>
              <w:t>EXAME DE RESSONÂNCIA MAGNÉTICA – SEM CONTRASTE.</w:t>
            </w:r>
          </w:p>
          <w:p w14:paraId="36EBCF08" w14:textId="77777777" w:rsidR="00A9116E" w:rsidRPr="001D10E1" w:rsidRDefault="00982F1D">
            <w:pPr>
              <w:widowControl/>
              <w:spacing w:line="360" w:lineRule="auto"/>
              <w:jc w:val="both"/>
              <w:rPr>
                <w:rFonts w:eastAsia="Times New Roman"/>
                <w:sz w:val="18"/>
              </w:rPr>
            </w:pPr>
            <w:r w:rsidRPr="001D10E1">
              <w:rPr>
                <w:rFonts w:eastAsia="Times New Roman"/>
                <w:sz w:val="18"/>
              </w:rPr>
              <w:t>Prestação de serviços especializados para realização de exames de Ressonância Magnética sem sedação e sem contraste, com emissão de imagens e laudo médico, destinados aos pacientes encaminhados pela Secretaria Municipal de Saúde do Município de Taguaí/SP.</w:t>
            </w:r>
          </w:p>
          <w:p w14:paraId="0F723628" w14:textId="77777777" w:rsidR="00A9116E" w:rsidRPr="001D10E1" w:rsidRDefault="00982F1D">
            <w:pPr>
              <w:widowControl/>
              <w:spacing w:line="360" w:lineRule="auto"/>
              <w:jc w:val="both"/>
              <w:rPr>
                <w:rFonts w:eastAsia="Times New Roman"/>
                <w:sz w:val="18"/>
              </w:rPr>
            </w:pPr>
            <w:r w:rsidRPr="001D10E1">
              <w:rPr>
                <w:rFonts w:eastAsia="Times New Roman"/>
                <w:sz w:val="18"/>
              </w:rPr>
              <w:t>A execução dos serviços compreenderá a realização do exame de ressonância magnética, a geração das imagens diagnósticas e a emissão de laudo médico devidamente assinado por profissional habilitado, com registro ativo no Conselho Regional de Medicina – CRM.</w:t>
            </w:r>
          </w:p>
          <w:p w14:paraId="2B94649D" w14:textId="77777777" w:rsidR="00A9116E" w:rsidRPr="001D10E1" w:rsidRDefault="00982F1D">
            <w:pPr>
              <w:widowControl/>
              <w:spacing w:line="360" w:lineRule="auto"/>
              <w:jc w:val="both"/>
              <w:rPr>
                <w:rFonts w:eastAsia="Times New Roman"/>
                <w:sz w:val="18"/>
              </w:rPr>
            </w:pPr>
            <w:r w:rsidRPr="001D10E1">
              <w:rPr>
                <w:rFonts w:eastAsia="Times New Roman"/>
                <w:sz w:val="18"/>
              </w:rPr>
              <w:t>A região anatômica a ser examinada será indicada pela Secretaria Municipal de Saúde, mediante encaminhamento médico emitido por profissional da rede pública municipal, conforme necessidade clínica do paciente.</w:t>
            </w:r>
          </w:p>
          <w:p w14:paraId="76E4AAD5" w14:textId="77777777" w:rsidR="00A9116E" w:rsidRPr="001D10E1" w:rsidRDefault="00982F1D">
            <w:pPr>
              <w:widowControl/>
              <w:spacing w:line="360" w:lineRule="auto"/>
              <w:jc w:val="both"/>
              <w:rPr>
                <w:rFonts w:eastAsia="Times New Roman"/>
                <w:sz w:val="18"/>
              </w:rPr>
            </w:pPr>
            <w:r w:rsidRPr="001D10E1">
              <w:rPr>
                <w:rFonts w:eastAsia="Times New Roman"/>
                <w:sz w:val="18"/>
              </w:rPr>
              <w:t>Os exames poderão abranger, entre outros, os seguintes tipos:</w:t>
            </w:r>
          </w:p>
          <w:p w14:paraId="3D7A9861"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Joelho;</w:t>
            </w:r>
          </w:p>
          <w:p w14:paraId="23348367"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Ombro;</w:t>
            </w:r>
          </w:p>
          <w:p w14:paraId="30A1C8CE"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Coluna Cervical;</w:t>
            </w:r>
          </w:p>
          <w:p w14:paraId="49A15E21"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Coluna Dorsal;</w:t>
            </w:r>
          </w:p>
          <w:p w14:paraId="4EA4E2EA"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Coluna Lombar ou Lombossacra;</w:t>
            </w:r>
          </w:p>
          <w:p w14:paraId="26A21D6D"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Crânio;</w:t>
            </w:r>
          </w:p>
          <w:p w14:paraId="344FA016" w14:textId="77777777" w:rsidR="00A9116E" w:rsidRPr="001D10E1" w:rsidRDefault="00982F1D">
            <w:pPr>
              <w:widowControl/>
              <w:numPr>
                <w:ilvl w:val="0"/>
                <w:numId w:val="10"/>
              </w:numPr>
              <w:spacing w:line="360" w:lineRule="auto"/>
              <w:jc w:val="both"/>
            </w:pPr>
            <w:r w:rsidRPr="001D10E1">
              <w:rPr>
                <w:rFonts w:eastAsia="Times New Roman"/>
                <w:sz w:val="18"/>
              </w:rPr>
              <w:lastRenderedPageBreak/>
              <w:t>Ressonância Magnética de Bacia;</w:t>
            </w:r>
          </w:p>
          <w:p w14:paraId="6DBD3C63"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Pelve;</w:t>
            </w:r>
          </w:p>
          <w:p w14:paraId="0FC29E59"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Hipófise;</w:t>
            </w:r>
          </w:p>
          <w:p w14:paraId="384183E4"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Abdômen;</w:t>
            </w:r>
          </w:p>
          <w:p w14:paraId="446D8736"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Mão;</w:t>
            </w:r>
          </w:p>
          <w:p w14:paraId="38E9041A"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Pé;</w:t>
            </w:r>
          </w:p>
          <w:p w14:paraId="5E4F18FC"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Quadril;</w:t>
            </w:r>
          </w:p>
          <w:p w14:paraId="1B7E5696" w14:textId="77777777" w:rsidR="00A9116E" w:rsidRPr="001D10E1" w:rsidRDefault="00982F1D">
            <w:pPr>
              <w:widowControl/>
              <w:numPr>
                <w:ilvl w:val="0"/>
                <w:numId w:val="10"/>
              </w:numPr>
              <w:spacing w:line="360" w:lineRule="auto"/>
              <w:jc w:val="both"/>
            </w:pPr>
            <w:r w:rsidRPr="001D10E1">
              <w:rPr>
                <w:rFonts w:eastAsia="Times New Roman"/>
                <w:sz w:val="18"/>
              </w:rPr>
              <w:t>Ressonância Magnética de Tornozelo;</w:t>
            </w:r>
          </w:p>
          <w:p w14:paraId="58CC8691" w14:textId="77777777" w:rsidR="00A9116E" w:rsidRPr="001D10E1" w:rsidRDefault="00A9116E">
            <w:pPr>
              <w:widowControl/>
              <w:spacing w:line="360" w:lineRule="auto"/>
              <w:jc w:val="both"/>
              <w:rPr>
                <w:rFonts w:eastAsia="Times New Roman"/>
                <w:sz w:val="18"/>
              </w:rPr>
            </w:pPr>
          </w:p>
        </w:tc>
        <w:tc>
          <w:tcPr>
            <w:tcW w:w="1196" w:type="pct"/>
            <w:tcBorders>
              <w:top w:val="single" w:sz="4" w:space="0" w:color="auto"/>
              <w:left w:val="single" w:sz="4" w:space="0" w:color="auto"/>
              <w:bottom w:val="single" w:sz="4" w:space="0" w:color="auto"/>
              <w:right w:val="single" w:sz="4" w:space="0" w:color="auto"/>
            </w:tcBorders>
          </w:tcPr>
          <w:p w14:paraId="39534CDB" w14:textId="77777777" w:rsidR="00A9116E" w:rsidRPr="001D10E1" w:rsidRDefault="00982F1D">
            <w:pPr>
              <w:widowControl/>
              <w:spacing w:line="360" w:lineRule="auto"/>
              <w:ind w:firstLine="709"/>
              <w:jc w:val="both"/>
              <w:rPr>
                <w:rFonts w:eastAsia="Times New Roman"/>
                <w:b/>
                <w:sz w:val="18"/>
              </w:rPr>
            </w:pPr>
            <w:r w:rsidRPr="001D10E1">
              <w:rPr>
                <w:rFonts w:eastAsia="Times New Roman"/>
                <w:b/>
                <w:sz w:val="18"/>
              </w:rPr>
              <w:lastRenderedPageBreak/>
              <w:t>Serviço</w:t>
            </w:r>
          </w:p>
        </w:tc>
        <w:tc>
          <w:tcPr>
            <w:tcW w:w="1085" w:type="pct"/>
            <w:tcBorders>
              <w:top w:val="single" w:sz="4" w:space="0" w:color="auto"/>
              <w:left w:val="single" w:sz="4" w:space="0" w:color="auto"/>
              <w:bottom w:val="single" w:sz="4" w:space="0" w:color="auto"/>
              <w:right w:val="single" w:sz="4" w:space="0" w:color="auto"/>
            </w:tcBorders>
          </w:tcPr>
          <w:p w14:paraId="4BB841C7" w14:textId="77777777" w:rsidR="00A9116E" w:rsidRPr="001D10E1" w:rsidRDefault="00982F1D">
            <w:pPr>
              <w:widowControl/>
              <w:spacing w:line="360" w:lineRule="auto"/>
              <w:ind w:firstLine="709"/>
              <w:jc w:val="both"/>
              <w:rPr>
                <w:rFonts w:eastAsia="Times New Roman"/>
                <w:b/>
                <w:sz w:val="18"/>
              </w:rPr>
            </w:pPr>
            <w:r w:rsidRPr="001D10E1">
              <w:rPr>
                <w:rFonts w:eastAsia="Times New Roman"/>
                <w:b/>
                <w:sz w:val="18"/>
              </w:rPr>
              <w:t>266</w:t>
            </w:r>
          </w:p>
        </w:tc>
      </w:tr>
    </w:tbl>
    <w:p w14:paraId="4AB3E429" w14:textId="77777777" w:rsidR="00A9116E" w:rsidRDefault="00A9116E">
      <w:pPr>
        <w:widowControl/>
        <w:spacing w:line="360" w:lineRule="auto"/>
        <w:ind w:firstLine="709"/>
        <w:jc w:val="both"/>
        <w:rPr>
          <w:rFonts w:ascii="Calibri" w:eastAsia="Calibri" w:hAnsi="Calibri" w:cs="Calibri"/>
          <w:color w:val="0D0D0D"/>
          <w:sz w:val="22"/>
          <w:shd w:val="clear" w:color="auto" w:fill="FFFFFF"/>
        </w:rPr>
      </w:pPr>
    </w:p>
    <w:p w14:paraId="7244D188" w14:textId="77777777" w:rsidR="00A9116E" w:rsidRDefault="00982F1D">
      <w:pPr>
        <w:widowControl/>
        <w:numPr>
          <w:ilvl w:val="1"/>
          <w:numId w:val="22"/>
        </w:numPr>
        <w:spacing w:after="120" w:line="360" w:lineRule="auto"/>
        <w:jc w:val="both"/>
      </w:pPr>
      <w:r>
        <w:rPr>
          <w:color w:val="0D0D0D"/>
          <w:sz w:val="22"/>
          <w:shd w:val="clear" w:color="auto" w:fill="FFFFFF"/>
        </w:rPr>
        <w:t xml:space="preserve"> A prestação de serviços, objeto desta licitação, deverá ser executada de acordo com os parâmetros especificados no Estudo Técnico Preliminar, Termo de Referência, Edital e Instrumento da Contratação.</w:t>
      </w:r>
    </w:p>
    <w:p w14:paraId="55274A09" w14:textId="77777777" w:rsidR="00A9116E" w:rsidRDefault="00982F1D">
      <w:pPr>
        <w:widowControl/>
        <w:numPr>
          <w:ilvl w:val="1"/>
          <w:numId w:val="22"/>
        </w:numPr>
        <w:spacing w:after="120" w:line="360" w:lineRule="auto"/>
        <w:jc w:val="both"/>
      </w:pPr>
      <w:r>
        <w:rPr>
          <w:sz w:val="22"/>
        </w:rPr>
        <w:t>O serviço a ser contratado possuí características comuns, uma vez que apresenta padrões de desempenho e qualidade claramente definidos por meio de especificações usuais no mercado, conforme estabelecido no inciso XIII do art. 6º da Lei 14.133/2021.</w:t>
      </w:r>
    </w:p>
    <w:p w14:paraId="5F503062" w14:textId="77777777" w:rsidR="00A9116E" w:rsidRDefault="00982F1D">
      <w:pPr>
        <w:widowControl/>
        <w:numPr>
          <w:ilvl w:val="1"/>
          <w:numId w:val="22"/>
        </w:numPr>
        <w:spacing w:after="120" w:line="360" w:lineRule="auto"/>
        <w:jc w:val="both"/>
      </w:pPr>
      <w:r>
        <w:rPr>
          <w:color w:val="0C0C0C"/>
          <w:sz w:val="22"/>
        </w:rPr>
        <w:t xml:space="preserve">A vigência contratual é de 01 (um) ano, na </w:t>
      </w:r>
      <w:r>
        <w:rPr>
          <w:sz w:val="22"/>
        </w:rPr>
        <w:t xml:space="preserve">forma do artigo 105 da Lei n° 14.133, de 2021, </w:t>
      </w:r>
      <w:r>
        <w:rPr>
          <w:color w:val="0C0C0C"/>
          <w:sz w:val="22"/>
        </w:rPr>
        <w:t>a contar da data de sua assinatura,</w:t>
      </w:r>
      <w:r>
        <w:rPr>
          <w:color w:val="0C0C0C"/>
          <w:spacing w:val="-8"/>
          <w:sz w:val="22"/>
        </w:rPr>
        <w:t xml:space="preserve"> </w:t>
      </w:r>
      <w:r>
        <w:rPr>
          <w:color w:val="0C0C0C"/>
          <w:sz w:val="22"/>
        </w:rPr>
        <w:t>sendo</w:t>
      </w:r>
      <w:r>
        <w:rPr>
          <w:color w:val="0C0C0C"/>
          <w:spacing w:val="-6"/>
          <w:sz w:val="22"/>
        </w:rPr>
        <w:t xml:space="preserve"> </w:t>
      </w:r>
      <w:r>
        <w:rPr>
          <w:color w:val="0C0C0C"/>
          <w:sz w:val="22"/>
        </w:rPr>
        <w:t>permitida</w:t>
      </w:r>
      <w:r>
        <w:rPr>
          <w:color w:val="0C0C0C"/>
          <w:spacing w:val="-8"/>
          <w:sz w:val="22"/>
        </w:rPr>
        <w:t xml:space="preserve"> </w:t>
      </w:r>
      <w:r>
        <w:rPr>
          <w:color w:val="0C0C0C"/>
          <w:sz w:val="22"/>
        </w:rPr>
        <w:t>a</w:t>
      </w:r>
      <w:r>
        <w:rPr>
          <w:color w:val="0C0C0C"/>
          <w:spacing w:val="-7"/>
          <w:sz w:val="22"/>
        </w:rPr>
        <w:t xml:space="preserve"> </w:t>
      </w:r>
      <w:r>
        <w:rPr>
          <w:color w:val="0C0C0C"/>
          <w:sz w:val="22"/>
        </w:rPr>
        <w:t>prorrogação</w:t>
      </w:r>
      <w:r>
        <w:rPr>
          <w:color w:val="0C0C0C"/>
          <w:spacing w:val="-6"/>
          <w:sz w:val="22"/>
        </w:rPr>
        <w:t xml:space="preserve"> </w:t>
      </w:r>
      <w:r>
        <w:rPr>
          <w:color w:val="0C0C0C"/>
          <w:sz w:val="22"/>
        </w:rPr>
        <w:t>por</w:t>
      </w:r>
      <w:r>
        <w:rPr>
          <w:color w:val="0C0C0C"/>
          <w:spacing w:val="-7"/>
          <w:sz w:val="22"/>
        </w:rPr>
        <w:t xml:space="preserve"> </w:t>
      </w:r>
      <w:r>
        <w:rPr>
          <w:color w:val="0C0C0C"/>
          <w:sz w:val="22"/>
        </w:rPr>
        <w:t>igual</w:t>
      </w:r>
      <w:r>
        <w:rPr>
          <w:color w:val="0C0C0C"/>
          <w:spacing w:val="-8"/>
          <w:sz w:val="22"/>
        </w:rPr>
        <w:t xml:space="preserve"> </w:t>
      </w:r>
      <w:r>
        <w:rPr>
          <w:color w:val="0C0C0C"/>
          <w:sz w:val="22"/>
        </w:rPr>
        <w:t>período</w:t>
      </w:r>
      <w:r>
        <w:rPr>
          <w:color w:val="0C0C0C"/>
          <w:spacing w:val="-7"/>
          <w:sz w:val="22"/>
        </w:rPr>
        <w:t xml:space="preserve"> </w:t>
      </w:r>
      <w:r>
        <w:rPr>
          <w:color w:val="0C0C0C"/>
          <w:sz w:val="22"/>
        </w:rPr>
        <w:t>desde</w:t>
      </w:r>
      <w:r>
        <w:rPr>
          <w:color w:val="0C0C0C"/>
          <w:spacing w:val="-7"/>
          <w:sz w:val="22"/>
        </w:rPr>
        <w:t xml:space="preserve"> </w:t>
      </w:r>
      <w:r>
        <w:rPr>
          <w:color w:val="0C0C0C"/>
          <w:sz w:val="22"/>
        </w:rPr>
        <w:t>que</w:t>
      </w:r>
      <w:r>
        <w:rPr>
          <w:color w:val="0C0C0C"/>
          <w:spacing w:val="-7"/>
          <w:sz w:val="22"/>
        </w:rPr>
        <w:t xml:space="preserve"> </w:t>
      </w:r>
      <w:r>
        <w:rPr>
          <w:color w:val="0C0C0C"/>
          <w:sz w:val="22"/>
        </w:rPr>
        <w:t>tenha</w:t>
      </w:r>
      <w:r>
        <w:rPr>
          <w:color w:val="0C0C0C"/>
          <w:spacing w:val="-7"/>
          <w:sz w:val="22"/>
        </w:rPr>
        <w:t xml:space="preserve"> </w:t>
      </w:r>
      <w:r>
        <w:rPr>
          <w:color w:val="0C0C0C"/>
          <w:sz w:val="22"/>
        </w:rPr>
        <w:t>saldo</w:t>
      </w:r>
      <w:r>
        <w:rPr>
          <w:color w:val="0C0C0C"/>
          <w:spacing w:val="-7"/>
          <w:sz w:val="22"/>
        </w:rPr>
        <w:t xml:space="preserve"> </w:t>
      </w:r>
      <w:r>
        <w:rPr>
          <w:color w:val="0C0C0C"/>
          <w:sz w:val="22"/>
        </w:rPr>
        <w:t>remanescente.</w:t>
      </w:r>
    </w:p>
    <w:p w14:paraId="225CF5C5" w14:textId="77777777" w:rsidR="00A9116E" w:rsidRDefault="00982F1D">
      <w:pPr>
        <w:widowControl/>
        <w:numPr>
          <w:ilvl w:val="1"/>
          <w:numId w:val="22"/>
        </w:numPr>
        <w:spacing w:after="120" w:line="360" w:lineRule="auto"/>
        <w:jc w:val="both"/>
      </w:pPr>
      <w:r>
        <w:rPr>
          <w:color w:val="0C0C0C"/>
          <w:sz w:val="22"/>
        </w:rPr>
        <w:t>Em caso de prorrogação, é permitida a negociação com o contratado</w:t>
      </w:r>
      <w:r>
        <w:rPr>
          <w:color w:val="0C0C0C"/>
          <w:spacing w:val="-4"/>
          <w:sz w:val="22"/>
        </w:rPr>
        <w:t xml:space="preserve"> </w:t>
      </w:r>
      <w:r>
        <w:rPr>
          <w:color w:val="0C0C0C"/>
          <w:sz w:val="22"/>
        </w:rPr>
        <w:t>ou</w:t>
      </w:r>
      <w:r>
        <w:rPr>
          <w:color w:val="0C0C0C"/>
          <w:spacing w:val="-2"/>
          <w:sz w:val="22"/>
        </w:rPr>
        <w:t xml:space="preserve"> </w:t>
      </w:r>
      <w:r>
        <w:rPr>
          <w:color w:val="0C0C0C"/>
          <w:sz w:val="22"/>
        </w:rPr>
        <w:t>a</w:t>
      </w:r>
      <w:r>
        <w:rPr>
          <w:color w:val="0C0C0C"/>
          <w:spacing w:val="-4"/>
          <w:sz w:val="22"/>
        </w:rPr>
        <w:t xml:space="preserve"> </w:t>
      </w:r>
      <w:r>
        <w:rPr>
          <w:color w:val="0C0C0C"/>
          <w:sz w:val="22"/>
        </w:rPr>
        <w:t>extinção</w:t>
      </w:r>
      <w:r>
        <w:rPr>
          <w:color w:val="0C0C0C"/>
          <w:spacing w:val="-2"/>
          <w:sz w:val="22"/>
        </w:rPr>
        <w:t xml:space="preserve"> </w:t>
      </w:r>
      <w:r>
        <w:rPr>
          <w:color w:val="0C0C0C"/>
          <w:sz w:val="22"/>
        </w:rPr>
        <w:t>contratual</w:t>
      </w:r>
      <w:r>
        <w:rPr>
          <w:color w:val="0C0C0C"/>
          <w:spacing w:val="-4"/>
          <w:sz w:val="22"/>
        </w:rPr>
        <w:t xml:space="preserve"> </w:t>
      </w:r>
      <w:r>
        <w:rPr>
          <w:color w:val="0C0C0C"/>
          <w:sz w:val="22"/>
        </w:rPr>
        <w:t>sem</w:t>
      </w:r>
      <w:r>
        <w:rPr>
          <w:color w:val="0C0C0C"/>
          <w:spacing w:val="-4"/>
          <w:sz w:val="22"/>
        </w:rPr>
        <w:t xml:space="preserve"> </w:t>
      </w:r>
      <w:r>
        <w:rPr>
          <w:color w:val="0C0C0C"/>
          <w:sz w:val="22"/>
        </w:rPr>
        <w:t>ônus</w:t>
      </w:r>
      <w:r>
        <w:rPr>
          <w:color w:val="0C0C0C"/>
          <w:spacing w:val="-2"/>
          <w:sz w:val="22"/>
        </w:rPr>
        <w:t xml:space="preserve"> </w:t>
      </w:r>
      <w:r>
        <w:rPr>
          <w:color w:val="0C0C0C"/>
          <w:sz w:val="22"/>
        </w:rPr>
        <w:t>para</w:t>
      </w:r>
      <w:r>
        <w:rPr>
          <w:color w:val="0C0C0C"/>
          <w:spacing w:val="-2"/>
          <w:sz w:val="22"/>
        </w:rPr>
        <w:t xml:space="preserve"> </w:t>
      </w:r>
      <w:r>
        <w:rPr>
          <w:color w:val="0C0C0C"/>
          <w:sz w:val="22"/>
        </w:rPr>
        <w:t>qualquer</w:t>
      </w:r>
      <w:r>
        <w:rPr>
          <w:color w:val="0C0C0C"/>
          <w:spacing w:val="-1"/>
          <w:sz w:val="22"/>
        </w:rPr>
        <w:t xml:space="preserve"> </w:t>
      </w:r>
      <w:r>
        <w:rPr>
          <w:color w:val="0C0C0C"/>
          <w:sz w:val="22"/>
        </w:rPr>
        <w:t>das</w:t>
      </w:r>
      <w:r>
        <w:rPr>
          <w:color w:val="0C0C0C"/>
          <w:spacing w:val="-2"/>
          <w:sz w:val="22"/>
        </w:rPr>
        <w:t xml:space="preserve"> </w:t>
      </w:r>
      <w:r>
        <w:rPr>
          <w:color w:val="0C0C0C"/>
          <w:sz w:val="22"/>
        </w:rPr>
        <w:t>partes, respeitada as exigências previstas art. 107 da Lei 14.133/2021.</w:t>
      </w:r>
    </w:p>
    <w:p w14:paraId="634D5C0F" w14:textId="77777777" w:rsidR="00A9116E" w:rsidRDefault="00A9116E">
      <w:pPr>
        <w:widowControl/>
        <w:spacing w:after="120" w:line="360" w:lineRule="auto"/>
        <w:ind w:left="1701"/>
        <w:jc w:val="both"/>
        <w:rPr>
          <w:rFonts w:ascii="Calibri" w:eastAsia="Calibri" w:hAnsi="Calibri" w:cs="Calibri"/>
          <w:sz w:val="22"/>
        </w:rPr>
      </w:pPr>
    </w:p>
    <w:tbl>
      <w:tblPr>
        <w:tblW w:w="5000" w:type="pct"/>
        <w:tblInd w:w="5" w:type="dxa"/>
        <w:tblLayout w:type="fixed"/>
        <w:tblLook w:val="0000" w:firstRow="0" w:lastRow="0" w:firstColumn="0" w:lastColumn="0" w:noHBand="0" w:noVBand="0"/>
      </w:tblPr>
      <w:tblGrid>
        <w:gridCol w:w="9062"/>
      </w:tblGrid>
      <w:tr w:rsidR="00A9116E" w14:paraId="676608DF" w14:textId="77777777">
        <w:tc>
          <w:tcPr>
            <w:tcW w:w="5000" w:type="pct"/>
            <w:tcBorders>
              <w:top w:val="single" w:sz="4" w:space="0" w:color="auto"/>
              <w:left w:val="single" w:sz="4" w:space="0" w:color="auto"/>
              <w:bottom w:val="single" w:sz="4" w:space="0" w:color="auto"/>
              <w:right w:val="single" w:sz="4" w:space="0" w:color="auto"/>
            </w:tcBorders>
          </w:tcPr>
          <w:p w14:paraId="29D18EF5" w14:textId="77777777" w:rsidR="00A9116E" w:rsidRDefault="00982F1D" w:rsidP="001D10E1">
            <w:pPr>
              <w:widowControl/>
              <w:numPr>
                <w:ilvl w:val="0"/>
                <w:numId w:val="16"/>
              </w:numPr>
              <w:spacing w:before="240" w:after="120" w:line="360" w:lineRule="auto"/>
              <w:jc w:val="center"/>
            </w:pPr>
            <w:r w:rsidRPr="001D10E1">
              <w:rPr>
                <w:b/>
                <w:sz w:val="22"/>
                <w:szCs w:val="24"/>
              </w:rPr>
              <w:t>Fundamentação da Contratação.</w:t>
            </w:r>
          </w:p>
        </w:tc>
      </w:tr>
    </w:tbl>
    <w:p w14:paraId="506F31DF" w14:textId="77777777" w:rsidR="00A9116E" w:rsidRDefault="00982F1D" w:rsidP="001D10E1">
      <w:pPr>
        <w:widowControl/>
        <w:numPr>
          <w:ilvl w:val="1"/>
          <w:numId w:val="16"/>
        </w:numPr>
        <w:spacing w:before="240" w:after="120" w:line="360" w:lineRule="auto"/>
        <w:jc w:val="both"/>
      </w:pPr>
      <w:r>
        <w:rPr>
          <w:sz w:val="22"/>
        </w:rPr>
        <w:lastRenderedPageBreak/>
        <w:t>A necessidade da contratação está baseada no tópico I do Estudo Técnico Preliminar, constante do Anexo I que faz parte integrante deste Termo de Referência, onde encontram-se detalhados os motivos para a contratação de uma empresa especializada para realização de exames de ressonância magnética, conforme descrito na cláusula 1.2, juntamente com outras informações relevantes.</w:t>
      </w:r>
    </w:p>
    <w:tbl>
      <w:tblPr>
        <w:tblW w:w="5000" w:type="pct"/>
        <w:tblLook w:val="0000" w:firstRow="0" w:lastRow="0" w:firstColumn="0" w:lastColumn="0" w:noHBand="0" w:noVBand="0"/>
      </w:tblPr>
      <w:tblGrid>
        <w:gridCol w:w="9062"/>
      </w:tblGrid>
      <w:tr w:rsidR="00A9116E" w14:paraId="264F6CB7" w14:textId="77777777" w:rsidTr="001D10E1">
        <w:tc>
          <w:tcPr>
            <w:tcW w:w="5000" w:type="pct"/>
            <w:tcBorders>
              <w:top w:val="single" w:sz="4" w:space="0" w:color="auto"/>
              <w:left w:val="single" w:sz="4" w:space="0" w:color="auto"/>
              <w:bottom w:val="single" w:sz="4" w:space="0" w:color="auto"/>
              <w:right w:val="single" w:sz="4" w:space="0" w:color="auto"/>
            </w:tcBorders>
          </w:tcPr>
          <w:p w14:paraId="54D91034" w14:textId="77777777" w:rsidR="00A9116E" w:rsidRPr="001D10E1" w:rsidRDefault="00982F1D" w:rsidP="001D10E1">
            <w:pPr>
              <w:widowControl/>
              <w:numPr>
                <w:ilvl w:val="0"/>
                <w:numId w:val="16"/>
              </w:numPr>
              <w:spacing w:before="240" w:after="120" w:line="360" w:lineRule="auto"/>
              <w:jc w:val="center"/>
              <w:rPr>
                <w:sz w:val="22"/>
                <w:szCs w:val="22"/>
              </w:rPr>
            </w:pPr>
            <w:r w:rsidRPr="001D10E1">
              <w:rPr>
                <w:b/>
                <w:sz w:val="22"/>
                <w:szCs w:val="22"/>
              </w:rPr>
              <w:t>Descrição da Solução.</w:t>
            </w:r>
          </w:p>
        </w:tc>
      </w:tr>
    </w:tbl>
    <w:p w14:paraId="500A6971" w14:textId="6667EE59" w:rsidR="00A9116E" w:rsidRDefault="00982F1D" w:rsidP="001D10E1">
      <w:pPr>
        <w:widowControl/>
        <w:numPr>
          <w:ilvl w:val="1"/>
          <w:numId w:val="16"/>
        </w:numPr>
        <w:spacing w:before="240" w:line="360" w:lineRule="auto"/>
        <w:jc w:val="both"/>
      </w:pPr>
      <w:bookmarkStart w:id="54" w:name="_Hlk163554209"/>
      <w:bookmarkEnd w:id="54"/>
      <w:r>
        <w:rPr>
          <w:sz w:val="22"/>
        </w:rPr>
        <w:t xml:space="preserve">A descrição da solução pretendida para a efetivação da contratação em pauta consta no tópico </w:t>
      </w:r>
      <w:r>
        <w:rPr>
          <w:b/>
          <w:sz w:val="22"/>
        </w:rPr>
        <w:t>VII</w:t>
      </w:r>
      <w:r>
        <w:rPr>
          <w:sz w:val="22"/>
        </w:rPr>
        <w:t xml:space="preserve"> do </w:t>
      </w:r>
      <w:r>
        <w:rPr>
          <w:b/>
          <w:sz w:val="22"/>
        </w:rPr>
        <w:t xml:space="preserve">Estudo </w:t>
      </w:r>
      <w:r w:rsidR="001D10E1">
        <w:rPr>
          <w:b/>
          <w:sz w:val="22"/>
        </w:rPr>
        <w:t>Técnico</w:t>
      </w:r>
      <w:r>
        <w:rPr>
          <w:b/>
          <w:sz w:val="22"/>
        </w:rPr>
        <w:t xml:space="preserve"> Preliminar</w:t>
      </w:r>
      <w:r>
        <w:rPr>
          <w:sz w:val="22"/>
        </w:rPr>
        <w:t xml:space="preserve"> que </w:t>
      </w:r>
      <w:r w:rsidR="001D10E1">
        <w:rPr>
          <w:sz w:val="22"/>
        </w:rPr>
        <w:t>f</w:t>
      </w:r>
      <w:r>
        <w:rPr>
          <w:sz w:val="22"/>
        </w:rPr>
        <w:t xml:space="preserve">az parte integrante deste Termo de Referência, em seu </w:t>
      </w:r>
      <w:r>
        <w:rPr>
          <w:b/>
          <w:sz w:val="22"/>
        </w:rPr>
        <w:t>anexo I</w:t>
      </w:r>
      <w:r>
        <w:rPr>
          <w:sz w:val="22"/>
        </w:rPr>
        <w:t>.</w:t>
      </w:r>
    </w:p>
    <w:p w14:paraId="3A7C0066" w14:textId="77777777" w:rsidR="00A9116E" w:rsidRDefault="00A9116E">
      <w:pPr>
        <w:widowControl/>
        <w:spacing w:after="120" w:line="360" w:lineRule="auto"/>
        <w:ind w:left="1080"/>
        <w:jc w:val="both"/>
        <w:rPr>
          <w:rFonts w:ascii="Calibri" w:eastAsia="Calibri" w:hAnsi="Calibri" w:cs="Calibri"/>
          <w:sz w:val="22"/>
        </w:rPr>
      </w:pPr>
    </w:p>
    <w:tbl>
      <w:tblPr>
        <w:tblW w:w="5000" w:type="pct"/>
        <w:tblInd w:w="5" w:type="dxa"/>
        <w:tblLayout w:type="fixed"/>
        <w:tblLook w:val="0000" w:firstRow="0" w:lastRow="0" w:firstColumn="0" w:lastColumn="0" w:noHBand="0" w:noVBand="0"/>
      </w:tblPr>
      <w:tblGrid>
        <w:gridCol w:w="9062"/>
      </w:tblGrid>
      <w:tr w:rsidR="00A9116E" w14:paraId="16CFD3E3" w14:textId="77777777">
        <w:tc>
          <w:tcPr>
            <w:tcW w:w="5000" w:type="pct"/>
            <w:tcBorders>
              <w:top w:val="single" w:sz="4" w:space="0" w:color="auto"/>
              <w:left w:val="single" w:sz="4" w:space="0" w:color="auto"/>
              <w:bottom w:val="single" w:sz="4" w:space="0" w:color="auto"/>
              <w:right w:val="single" w:sz="4" w:space="0" w:color="auto"/>
            </w:tcBorders>
          </w:tcPr>
          <w:p w14:paraId="4228158F" w14:textId="77777777" w:rsidR="00A9116E" w:rsidRDefault="00982F1D" w:rsidP="001D10E1">
            <w:pPr>
              <w:widowControl/>
              <w:spacing w:before="240" w:after="120" w:line="360" w:lineRule="auto"/>
              <w:jc w:val="center"/>
              <w:rPr>
                <w:b/>
                <w:sz w:val="18"/>
              </w:rPr>
            </w:pPr>
            <w:r w:rsidRPr="001D10E1">
              <w:rPr>
                <w:b/>
                <w:sz w:val="22"/>
                <w:szCs w:val="24"/>
              </w:rPr>
              <w:t>4. Requisitos da Contratação.</w:t>
            </w:r>
          </w:p>
        </w:tc>
      </w:tr>
    </w:tbl>
    <w:p w14:paraId="3E006323" w14:textId="79F592FA" w:rsidR="00A9116E" w:rsidRDefault="00982F1D" w:rsidP="001D10E1">
      <w:pPr>
        <w:widowControl/>
        <w:spacing w:before="240" w:after="120" w:line="360" w:lineRule="auto"/>
        <w:ind w:firstLine="1559"/>
        <w:jc w:val="both"/>
        <w:rPr>
          <w:sz w:val="22"/>
        </w:rPr>
      </w:pPr>
      <w:r>
        <w:rPr>
          <w:b/>
          <w:sz w:val="22"/>
        </w:rPr>
        <w:t>4.1</w:t>
      </w:r>
      <w:r>
        <w:rPr>
          <w:sz w:val="22"/>
        </w:rPr>
        <w:t xml:space="preserve">. </w:t>
      </w:r>
      <w:r w:rsidR="001D10E1">
        <w:rPr>
          <w:sz w:val="22"/>
        </w:rPr>
        <w:t>Os requisitos para contratação do serviço se fazem</w:t>
      </w:r>
      <w:r>
        <w:rPr>
          <w:sz w:val="22"/>
        </w:rPr>
        <w:t xml:space="preserve"> </w:t>
      </w:r>
      <w:r w:rsidR="001D10E1">
        <w:rPr>
          <w:sz w:val="22"/>
        </w:rPr>
        <w:t>constante no</w:t>
      </w:r>
      <w:r>
        <w:rPr>
          <w:sz w:val="22"/>
        </w:rPr>
        <w:t xml:space="preserve"> </w:t>
      </w:r>
      <w:r>
        <w:rPr>
          <w:b/>
          <w:sz w:val="22"/>
        </w:rPr>
        <w:t xml:space="preserve">tópico </w:t>
      </w:r>
      <w:r w:rsidR="001D10E1">
        <w:rPr>
          <w:b/>
          <w:sz w:val="22"/>
        </w:rPr>
        <w:t>III</w:t>
      </w:r>
      <w:r w:rsidR="001D10E1">
        <w:rPr>
          <w:sz w:val="22"/>
        </w:rPr>
        <w:t xml:space="preserve"> do</w:t>
      </w:r>
      <w:r>
        <w:rPr>
          <w:sz w:val="22"/>
        </w:rPr>
        <w:t xml:space="preserve"> </w:t>
      </w:r>
      <w:r>
        <w:rPr>
          <w:b/>
          <w:sz w:val="22"/>
        </w:rPr>
        <w:t xml:space="preserve">Estudo </w:t>
      </w:r>
      <w:r w:rsidR="001D10E1">
        <w:rPr>
          <w:b/>
          <w:sz w:val="22"/>
        </w:rPr>
        <w:t>Técnico</w:t>
      </w:r>
      <w:r>
        <w:rPr>
          <w:b/>
          <w:sz w:val="22"/>
        </w:rPr>
        <w:t xml:space="preserve"> Preliminar</w:t>
      </w:r>
      <w:r>
        <w:rPr>
          <w:sz w:val="22"/>
        </w:rPr>
        <w:t xml:space="preserve"> que faz parte integrante deste Termo de Referência, disposto em seu </w:t>
      </w:r>
      <w:r>
        <w:rPr>
          <w:b/>
          <w:sz w:val="22"/>
        </w:rPr>
        <w:t>anexo I</w:t>
      </w:r>
      <w:r>
        <w:rPr>
          <w:sz w:val="22"/>
        </w:rPr>
        <w:t>.</w:t>
      </w:r>
    </w:p>
    <w:tbl>
      <w:tblPr>
        <w:tblW w:w="5000" w:type="pct"/>
        <w:tblLook w:val="0000" w:firstRow="0" w:lastRow="0" w:firstColumn="0" w:lastColumn="0" w:noHBand="0" w:noVBand="0"/>
      </w:tblPr>
      <w:tblGrid>
        <w:gridCol w:w="9062"/>
      </w:tblGrid>
      <w:tr w:rsidR="00A9116E" w14:paraId="746D2EF9" w14:textId="77777777" w:rsidTr="001D10E1">
        <w:tc>
          <w:tcPr>
            <w:tcW w:w="5000" w:type="pct"/>
            <w:tcBorders>
              <w:top w:val="single" w:sz="4" w:space="0" w:color="auto"/>
              <w:left w:val="single" w:sz="4" w:space="0" w:color="auto"/>
              <w:bottom w:val="single" w:sz="4" w:space="0" w:color="auto"/>
              <w:right w:val="single" w:sz="4" w:space="0" w:color="auto"/>
            </w:tcBorders>
          </w:tcPr>
          <w:p w14:paraId="2FE80DFB" w14:textId="77777777" w:rsidR="00A9116E" w:rsidRPr="001D10E1" w:rsidRDefault="00982F1D">
            <w:pPr>
              <w:widowControl/>
              <w:spacing w:after="120" w:line="360" w:lineRule="auto"/>
              <w:jc w:val="center"/>
              <w:rPr>
                <w:b/>
                <w:sz w:val="22"/>
                <w:szCs w:val="24"/>
              </w:rPr>
            </w:pPr>
            <w:r w:rsidRPr="001D10E1">
              <w:rPr>
                <w:b/>
                <w:sz w:val="22"/>
                <w:szCs w:val="24"/>
              </w:rPr>
              <w:t>5. Da execução do objeto.</w:t>
            </w:r>
          </w:p>
        </w:tc>
      </w:tr>
    </w:tbl>
    <w:p w14:paraId="1BAFE9AA" w14:textId="77777777" w:rsidR="00A9116E" w:rsidRDefault="00A9116E">
      <w:pPr>
        <w:widowControl/>
        <w:spacing w:after="120" w:line="360" w:lineRule="auto"/>
        <w:ind w:firstLine="1701"/>
        <w:jc w:val="both"/>
        <w:rPr>
          <w:rFonts w:ascii="Calibri" w:eastAsia="Calibri" w:hAnsi="Calibri" w:cs="Calibri"/>
          <w:sz w:val="22"/>
          <w:u w:val="single"/>
        </w:rPr>
      </w:pPr>
    </w:p>
    <w:p w14:paraId="46A3E51E" w14:textId="77777777" w:rsidR="00A9116E" w:rsidRPr="001D10E1" w:rsidRDefault="00982F1D">
      <w:pPr>
        <w:widowControl/>
        <w:numPr>
          <w:ilvl w:val="1"/>
          <w:numId w:val="9"/>
        </w:numPr>
        <w:spacing w:after="120" w:line="360" w:lineRule="auto"/>
        <w:jc w:val="both"/>
      </w:pPr>
      <w:r w:rsidRPr="001D10E1">
        <w:rPr>
          <w:sz w:val="22"/>
        </w:rPr>
        <w:t xml:space="preserve"> A execução do objeto pela empresa contratada deverá observar integralmente as exigências estabelecidas nos documentos que integram o processo licitatório, notadamente o Estudo Técnico Preliminar, o Termo de Referência, o Edital, o Instrumento Contratual e a Proposta de Preço apresentada pela contratada</w:t>
      </w:r>
    </w:p>
    <w:p w14:paraId="189978E2" w14:textId="77777777" w:rsidR="00A9116E" w:rsidRPr="001D10E1" w:rsidRDefault="00982F1D">
      <w:pPr>
        <w:widowControl/>
        <w:numPr>
          <w:ilvl w:val="1"/>
          <w:numId w:val="9"/>
        </w:numPr>
        <w:spacing w:after="120" w:line="360" w:lineRule="auto"/>
        <w:jc w:val="both"/>
      </w:pPr>
      <w:r w:rsidRPr="001D10E1">
        <w:rPr>
          <w:sz w:val="22"/>
        </w:rPr>
        <w:t xml:space="preserve"> A empresa licitante deverá atentar, de forma especial, aos tópicos III – Requisitos da Contratação e VII – Descrição da Solução, constantes do Estudo Técnico Preliminar, por se tratar de elementos que delineiam as diretrizes técnicas e operacionais essenciais à adequada e plena execução do objeto contratual.</w:t>
      </w:r>
    </w:p>
    <w:p w14:paraId="52BF266E" w14:textId="77777777" w:rsidR="00A9116E" w:rsidRPr="001D10E1" w:rsidRDefault="00982F1D">
      <w:pPr>
        <w:widowControl/>
        <w:numPr>
          <w:ilvl w:val="1"/>
          <w:numId w:val="9"/>
        </w:numPr>
        <w:spacing w:after="120" w:line="360" w:lineRule="auto"/>
        <w:jc w:val="both"/>
      </w:pPr>
      <w:r w:rsidRPr="001D10E1">
        <w:rPr>
          <w:sz w:val="22"/>
        </w:rPr>
        <w:t xml:space="preserve"> Os serviços serão realizados nas dependências da empresa contratada, devidamente equipada e regularizada perante os órgãos de vigilância sanitária e demais órgãos competentes.</w:t>
      </w:r>
    </w:p>
    <w:p w14:paraId="0A3229DF" w14:textId="77777777" w:rsidR="00A9116E" w:rsidRDefault="00982F1D">
      <w:pPr>
        <w:widowControl/>
        <w:numPr>
          <w:ilvl w:val="1"/>
          <w:numId w:val="9"/>
        </w:numPr>
        <w:spacing w:after="120" w:line="360" w:lineRule="auto"/>
        <w:jc w:val="both"/>
      </w:pPr>
      <w:r>
        <w:rPr>
          <w:sz w:val="22"/>
        </w:rPr>
        <w:lastRenderedPageBreak/>
        <w:t xml:space="preserve"> A empresa deverá emitir notas fiscais eletrônicas referentes aos serviços prestados e estas deverão ser entregues ao departamento de compras, pelo fiscal do contrato após a constatação de conformidade dos serviços prestados.</w:t>
      </w:r>
    </w:p>
    <w:p w14:paraId="417D16AB" w14:textId="77777777" w:rsidR="00A9116E" w:rsidRDefault="00982F1D">
      <w:pPr>
        <w:widowControl/>
        <w:numPr>
          <w:ilvl w:val="1"/>
          <w:numId w:val="9"/>
        </w:numPr>
        <w:spacing w:after="120" w:line="360" w:lineRule="auto"/>
        <w:jc w:val="both"/>
      </w:pPr>
      <w:r>
        <w:rPr>
          <w:sz w:val="22"/>
        </w:rPr>
        <w:t xml:space="preserve"> A Contratada será a única responsável pelo serviço prestado, devendo refazê-lo, sem ônus à administração, em caso de inconformidade com as exigências pré-estabelecidas para execução conforme a cláusula </w:t>
      </w:r>
      <w:r>
        <w:rPr>
          <w:b/>
          <w:sz w:val="22"/>
        </w:rPr>
        <w:t>5.1</w:t>
      </w:r>
      <w:r>
        <w:rPr>
          <w:rFonts w:ascii="Calibri" w:eastAsia="Calibri" w:hAnsi="Calibri" w:cs="Calibri"/>
          <w:sz w:val="22"/>
        </w:rPr>
        <w:t>.</w:t>
      </w:r>
    </w:p>
    <w:p w14:paraId="76DB82F9" w14:textId="77777777" w:rsidR="00A9116E" w:rsidRDefault="00982F1D">
      <w:pPr>
        <w:widowControl/>
        <w:numPr>
          <w:ilvl w:val="1"/>
          <w:numId w:val="9"/>
        </w:numPr>
        <w:spacing w:before="120" w:after="240" w:line="360" w:lineRule="auto"/>
        <w:jc w:val="both"/>
      </w:pPr>
      <w:r>
        <w:rPr>
          <w:sz w:val="22"/>
        </w:rPr>
        <w:t>O recebimento do objeto será realizado na forma do inciso I do art. 140 da Lei nº. 14.133/2021, que compreende:</w:t>
      </w:r>
    </w:p>
    <w:p w14:paraId="5E3C7707" w14:textId="77777777" w:rsidR="00A9116E" w:rsidRDefault="00982F1D">
      <w:pPr>
        <w:widowControl/>
        <w:numPr>
          <w:ilvl w:val="2"/>
          <w:numId w:val="9"/>
        </w:numPr>
        <w:spacing w:before="120" w:after="240" w:line="360" w:lineRule="auto"/>
        <w:jc w:val="both"/>
      </w:pPr>
      <w:r>
        <w:rPr>
          <w:sz w:val="22"/>
        </w:rPr>
        <w:t>Provisoriamente, de forma sumária, pelo responsável por seu acompanhamento e fiscalização, mediante apresentação das vias impressas e digitais dos exames, com verificação posterior da conformidade do objeto com as exigências contratuais.</w:t>
      </w:r>
    </w:p>
    <w:p w14:paraId="50AF2906" w14:textId="77777777" w:rsidR="00A9116E" w:rsidRDefault="00982F1D">
      <w:pPr>
        <w:widowControl/>
        <w:numPr>
          <w:ilvl w:val="2"/>
          <w:numId w:val="9"/>
        </w:numPr>
        <w:spacing w:before="120" w:after="240" w:line="360" w:lineRule="auto"/>
        <w:jc w:val="both"/>
      </w:pPr>
      <w:r>
        <w:rPr>
          <w:sz w:val="22"/>
        </w:rPr>
        <w:t>Definitivamente, por servidor ou comissão designada pela autoridade competente, mediante a constatação da realização do serviço de forma satisfatória e apresentação de nota fiscal.</w:t>
      </w:r>
    </w:p>
    <w:p w14:paraId="6AC5B114" w14:textId="77777777" w:rsidR="00A9116E" w:rsidRDefault="00982F1D">
      <w:pPr>
        <w:widowControl/>
        <w:numPr>
          <w:ilvl w:val="1"/>
          <w:numId w:val="9"/>
        </w:numPr>
        <w:spacing w:after="120" w:line="360" w:lineRule="auto"/>
        <w:jc w:val="both"/>
      </w:pPr>
      <w:r>
        <w:rPr>
          <w:sz w:val="22"/>
        </w:rPr>
        <w:t xml:space="preserve"> Independentemente da aceitação, a contratada garantirá a qualidade do serviço prestado e estará obrigada a refazer aqueles que se apresentarem em desacordo com o estabelecido pela Administração Pública, no prazo máximo 3 (três) dias úteis, contados da notificação emitida pelo setor responsável.</w:t>
      </w:r>
    </w:p>
    <w:p w14:paraId="3D274DAB" w14:textId="77777777" w:rsidR="00A9116E" w:rsidRDefault="00982F1D">
      <w:pPr>
        <w:widowControl/>
        <w:numPr>
          <w:ilvl w:val="1"/>
          <w:numId w:val="9"/>
        </w:numPr>
        <w:spacing w:after="120" w:line="360" w:lineRule="auto"/>
        <w:jc w:val="both"/>
      </w:pPr>
      <w:r>
        <w:rPr>
          <w:sz w:val="22"/>
        </w:rPr>
        <w:t xml:space="preserve"> Todos os termos e parâmetros aceitos na execução contratual encontrar-se-ão estabelecidos nos documentos processuais: Estudo Técnico Preliminar, Termo de Referência, Edital e Instrumento de Contratação, devendo as partes se orientarem por meio destes e da legislação vigente, a fim de garantir um serviço de qualidade.</w:t>
      </w:r>
    </w:p>
    <w:p w14:paraId="27DB6746" w14:textId="77777777" w:rsidR="00A9116E" w:rsidRDefault="00A9116E">
      <w:pPr>
        <w:widowControl/>
        <w:spacing w:after="120" w:line="360" w:lineRule="auto"/>
        <w:ind w:left="1701"/>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A9116E" w:rsidRPr="001D10E1" w14:paraId="05A2E715" w14:textId="77777777" w:rsidTr="001D10E1">
        <w:tc>
          <w:tcPr>
            <w:tcW w:w="5000" w:type="pct"/>
            <w:tcBorders>
              <w:top w:val="single" w:sz="4" w:space="0" w:color="auto"/>
              <w:left w:val="single" w:sz="4" w:space="0" w:color="auto"/>
              <w:bottom w:val="single" w:sz="4" w:space="0" w:color="auto"/>
              <w:right w:val="single" w:sz="4" w:space="0" w:color="auto"/>
            </w:tcBorders>
          </w:tcPr>
          <w:p w14:paraId="2715AD37" w14:textId="77777777" w:rsidR="00A9116E" w:rsidRPr="001D10E1" w:rsidRDefault="00982F1D">
            <w:pPr>
              <w:widowControl/>
              <w:numPr>
                <w:ilvl w:val="0"/>
                <w:numId w:val="15"/>
              </w:numPr>
              <w:spacing w:after="120" w:line="360" w:lineRule="auto"/>
              <w:jc w:val="both"/>
              <w:rPr>
                <w:sz w:val="22"/>
                <w:szCs w:val="24"/>
              </w:rPr>
            </w:pPr>
            <w:r w:rsidRPr="001D10E1">
              <w:rPr>
                <w:b/>
                <w:sz w:val="22"/>
                <w:szCs w:val="24"/>
              </w:rPr>
              <w:t>Gestão do Contrato.</w:t>
            </w:r>
          </w:p>
        </w:tc>
      </w:tr>
    </w:tbl>
    <w:p w14:paraId="5587CAC6" w14:textId="77777777" w:rsidR="00A9116E" w:rsidRDefault="00A9116E">
      <w:pPr>
        <w:widowControl/>
        <w:spacing w:after="120" w:line="360" w:lineRule="auto"/>
        <w:ind w:left="1701"/>
        <w:jc w:val="both"/>
        <w:rPr>
          <w:rFonts w:ascii="Calibri" w:eastAsia="Calibri" w:hAnsi="Calibri" w:cs="Calibri"/>
          <w:sz w:val="22"/>
        </w:rPr>
      </w:pPr>
    </w:p>
    <w:p w14:paraId="557AE5F8" w14:textId="77777777" w:rsidR="00A9116E" w:rsidRDefault="00982F1D">
      <w:pPr>
        <w:widowControl/>
        <w:numPr>
          <w:ilvl w:val="1"/>
          <w:numId w:val="15"/>
        </w:numPr>
        <w:spacing w:after="120" w:line="360" w:lineRule="auto"/>
        <w:jc w:val="both"/>
      </w:pPr>
      <w:r>
        <w:rPr>
          <w:sz w:val="22"/>
        </w:rPr>
        <w:t>O</w:t>
      </w:r>
      <w:r>
        <w:rPr>
          <w:spacing w:val="-2"/>
          <w:sz w:val="22"/>
        </w:rPr>
        <w:t xml:space="preserve"> </w:t>
      </w:r>
      <w:r>
        <w:rPr>
          <w:sz w:val="22"/>
        </w:rPr>
        <w:t>contrato</w:t>
      </w:r>
      <w:r>
        <w:rPr>
          <w:spacing w:val="-1"/>
          <w:sz w:val="22"/>
        </w:rPr>
        <w:t xml:space="preserve"> </w:t>
      </w:r>
      <w:r>
        <w:rPr>
          <w:sz w:val="22"/>
        </w:rPr>
        <w:t>deverá</w:t>
      </w:r>
      <w:r>
        <w:rPr>
          <w:spacing w:val="-2"/>
          <w:sz w:val="22"/>
        </w:rPr>
        <w:t xml:space="preserve"> </w:t>
      </w:r>
      <w:r>
        <w:rPr>
          <w:sz w:val="22"/>
        </w:rPr>
        <w:t>ser</w:t>
      </w:r>
      <w:r>
        <w:rPr>
          <w:spacing w:val="-2"/>
          <w:sz w:val="22"/>
        </w:rPr>
        <w:t xml:space="preserve"> </w:t>
      </w:r>
      <w:r>
        <w:rPr>
          <w:sz w:val="22"/>
        </w:rPr>
        <w:t>executado</w:t>
      </w:r>
      <w:r>
        <w:rPr>
          <w:spacing w:val="-1"/>
          <w:sz w:val="22"/>
        </w:rPr>
        <w:t xml:space="preserve"> </w:t>
      </w:r>
      <w:r>
        <w:rPr>
          <w:sz w:val="22"/>
        </w:rPr>
        <w:t>fielmente</w:t>
      </w:r>
      <w:r>
        <w:rPr>
          <w:spacing w:val="-4"/>
          <w:sz w:val="22"/>
        </w:rPr>
        <w:t xml:space="preserve"> </w:t>
      </w:r>
      <w:r>
        <w:rPr>
          <w:sz w:val="22"/>
        </w:rPr>
        <w:t>pelas</w:t>
      </w:r>
      <w:r>
        <w:rPr>
          <w:spacing w:val="-2"/>
          <w:sz w:val="22"/>
        </w:rPr>
        <w:t xml:space="preserve"> </w:t>
      </w:r>
      <w:r>
        <w:rPr>
          <w:sz w:val="22"/>
        </w:rPr>
        <w:t>partes,</w:t>
      </w:r>
      <w:r>
        <w:rPr>
          <w:spacing w:val="-2"/>
          <w:sz w:val="22"/>
        </w:rPr>
        <w:t xml:space="preserve"> </w:t>
      </w:r>
      <w:r>
        <w:rPr>
          <w:sz w:val="22"/>
        </w:rPr>
        <w:t>de</w:t>
      </w:r>
      <w:r>
        <w:rPr>
          <w:spacing w:val="-2"/>
          <w:sz w:val="22"/>
        </w:rPr>
        <w:t xml:space="preserve"> </w:t>
      </w:r>
      <w:r>
        <w:rPr>
          <w:sz w:val="22"/>
        </w:rPr>
        <w:t>acordo</w:t>
      </w:r>
      <w:r>
        <w:rPr>
          <w:spacing w:val="-1"/>
          <w:sz w:val="22"/>
        </w:rPr>
        <w:t xml:space="preserve"> </w:t>
      </w:r>
      <w:r>
        <w:rPr>
          <w:sz w:val="22"/>
        </w:rPr>
        <w:t>com</w:t>
      </w:r>
      <w:r>
        <w:rPr>
          <w:spacing w:val="-4"/>
          <w:sz w:val="22"/>
        </w:rPr>
        <w:t xml:space="preserve"> </w:t>
      </w:r>
      <w:r>
        <w:rPr>
          <w:sz w:val="22"/>
        </w:rPr>
        <w:t>as cláusulas avençadas e as normas da Lei nº 14.133, de 2021, onde cada parte será responsável pelo seu cumprimento ou pelas consequências de sua omissão total ou parcial.</w:t>
      </w:r>
    </w:p>
    <w:p w14:paraId="66D54557" w14:textId="77777777" w:rsidR="00A9116E" w:rsidRDefault="00982F1D">
      <w:pPr>
        <w:widowControl/>
        <w:numPr>
          <w:ilvl w:val="1"/>
          <w:numId w:val="15"/>
        </w:numPr>
        <w:spacing w:after="120" w:line="360" w:lineRule="auto"/>
        <w:jc w:val="both"/>
      </w:pPr>
      <w:r>
        <w:rPr>
          <w:sz w:val="22"/>
        </w:rPr>
        <w:t xml:space="preserve"> As comunicações entre a contratante e o fornecedor deverão ser realizadas por escrito, sempre que o ato exigir tal formalidade, admitindo-se o uso de </w:t>
      </w:r>
      <w:r>
        <w:rPr>
          <w:sz w:val="22"/>
        </w:rPr>
        <w:lastRenderedPageBreak/>
        <w:t>mensagem eletrônica para esse fim, desde que os envolvidos façam uso do endereço eletrônico indicado nos autos do processo.</w:t>
      </w:r>
    </w:p>
    <w:p w14:paraId="1ED20A2D" w14:textId="77777777" w:rsidR="00A9116E" w:rsidRDefault="00982F1D">
      <w:pPr>
        <w:widowControl/>
        <w:numPr>
          <w:ilvl w:val="1"/>
          <w:numId w:val="15"/>
        </w:numPr>
        <w:spacing w:after="120" w:line="360" w:lineRule="auto"/>
        <w:jc w:val="both"/>
      </w:pPr>
      <w:r>
        <w:rPr>
          <w:sz w:val="22"/>
        </w:rPr>
        <w:t xml:space="preserve"> A contratante poderá convocar o representante do fornecedor para adoção de providências que devam ser cumpridas de imediato.</w:t>
      </w:r>
    </w:p>
    <w:p w14:paraId="7ADD2594" w14:textId="77777777" w:rsidR="00A9116E" w:rsidRDefault="00982F1D">
      <w:pPr>
        <w:widowControl/>
        <w:numPr>
          <w:ilvl w:val="1"/>
          <w:numId w:val="15"/>
        </w:numPr>
        <w:spacing w:after="120" w:line="360" w:lineRule="auto"/>
        <w:jc w:val="both"/>
      </w:pPr>
      <w:r>
        <w:rPr>
          <w:sz w:val="22"/>
        </w:rPr>
        <w:t xml:space="preserve"> Após a assinatura do instrumento de contratação, a contratante poderá convocar o representante da empresa contratada para reunião inicial com o intuito de apresentar o plano de fiscalização, no qual constarão informações acerca das obrigações contratuais, dos mecanismos de fiscalização, das estratégias para execução do objeto, do plano complementar de execução, quando houver, do método de aferição dos resultados e das sanções aplicáveis, dentre outros.</w:t>
      </w:r>
    </w:p>
    <w:p w14:paraId="10F798AD" w14:textId="77777777" w:rsidR="00A9116E" w:rsidRDefault="00982F1D">
      <w:pPr>
        <w:widowControl/>
        <w:numPr>
          <w:ilvl w:val="1"/>
          <w:numId w:val="15"/>
        </w:numPr>
        <w:spacing w:after="120" w:line="360" w:lineRule="auto"/>
        <w:jc w:val="both"/>
      </w:pPr>
      <w:r>
        <w:rPr>
          <w:sz w:val="22"/>
        </w:rPr>
        <w:t xml:space="preserve"> Deverão ser observadas as disposições a seguir sobre a fiscalização do instrumento de contratação:</w:t>
      </w:r>
    </w:p>
    <w:p w14:paraId="05A8ECB5" w14:textId="77777777" w:rsidR="00A9116E" w:rsidRDefault="00982F1D">
      <w:pPr>
        <w:widowControl/>
        <w:numPr>
          <w:ilvl w:val="2"/>
          <w:numId w:val="15"/>
        </w:numPr>
        <w:spacing w:after="120" w:line="360" w:lineRule="auto"/>
        <w:jc w:val="both"/>
      </w:pPr>
      <w:r>
        <w:rPr>
          <w:sz w:val="22"/>
        </w:rPr>
        <w:t>A</w:t>
      </w:r>
      <w:r>
        <w:rPr>
          <w:spacing w:val="-10"/>
          <w:sz w:val="22"/>
        </w:rPr>
        <w:t xml:space="preserve"> </w:t>
      </w:r>
      <w:r>
        <w:rPr>
          <w:sz w:val="22"/>
        </w:rPr>
        <w:t>execução</w:t>
      </w:r>
      <w:r>
        <w:rPr>
          <w:spacing w:val="-8"/>
          <w:sz w:val="22"/>
        </w:rPr>
        <w:t xml:space="preserve"> </w:t>
      </w:r>
      <w:r>
        <w:rPr>
          <w:sz w:val="22"/>
        </w:rPr>
        <w:t>do</w:t>
      </w:r>
      <w:r>
        <w:rPr>
          <w:spacing w:val="-8"/>
          <w:sz w:val="22"/>
        </w:rPr>
        <w:t xml:space="preserve"> </w:t>
      </w:r>
      <w:r>
        <w:rPr>
          <w:sz w:val="22"/>
        </w:rPr>
        <w:t>contrato</w:t>
      </w:r>
      <w:r>
        <w:rPr>
          <w:spacing w:val="-8"/>
          <w:sz w:val="22"/>
        </w:rPr>
        <w:t xml:space="preserve"> </w:t>
      </w:r>
      <w:r>
        <w:rPr>
          <w:sz w:val="22"/>
        </w:rPr>
        <w:t>deverá</w:t>
      </w:r>
      <w:r>
        <w:rPr>
          <w:spacing w:val="-8"/>
          <w:sz w:val="22"/>
        </w:rPr>
        <w:t xml:space="preserve"> </w:t>
      </w:r>
      <w:r>
        <w:rPr>
          <w:sz w:val="22"/>
        </w:rPr>
        <w:t>ser</w:t>
      </w:r>
      <w:r>
        <w:rPr>
          <w:spacing w:val="-8"/>
          <w:sz w:val="22"/>
        </w:rPr>
        <w:t xml:space="preserve"> </w:t>
      </w:r>
      <w:r>
        <w:rPr>
          <w:sz w:val="22"/>
        </w:rPr>
        <w:t>acompanhada</w:t>
      </w:r>
      <w:r>
        <w:rPr>
          <w:spacing w:val="-8"/>
          <w:sz w:val="22"/>
        </w:rPr>
        <w:t xml:space="preserve"> </w:t>
      </w:r>
      <w:r>
        <w:rPr>
          <w:sz w:val="22"/>
        </w:rPr>
        <w:t>e</w:t>
      </w:r>
      <w:r>
        <w:rPr>
          <w:spacing w:val="-8"/>
          <w:sz w:val="22"/>
        </w:rPr>
        <w:t xml:space="preserve"> </w:t>
      </w:r>
      <w:r>
        <w:rPr>
          <w:sz w:val="22"/>
        </w:rPr>
        <w:t>fiscalizada</w:t>
      </w:r>
      <w:r>
        <w:rPr>
          <w:spacing w:val="-8"/>
          <w:sz w:val="22"/>
        </w:rPr>
        <w:t xml:space="preserve"> </w:t>
      </w:r>
      <w:r>
        <w:rPr>
          <w:sz w:val="22"/>
        </w:rPr>
        <w:t>pelo fiscal do contrato, ou pelos respectivos substitutos conforme o disposto no art. 117, caput, da Lei nº 14.133, de 2021.</w:t>
      </w:r>
    </w:p>
    <w:p w14:paraId="3C8D96A6" w14:textId="77777777" w:rsidR="00A9116E" w:rsidRDefault="00982F1D">
      <w:pPr>
        <w:widowControl/>
        <w:numPr>
          <w:ilvl w:val="2"/>
          <w:numId w:val="15"/>
        </w:numPr>
        <w:spacing w:after="120" w:line="360" w:lineRule="auto"/>
        <w:jc w:val="both"/>
      </w:pPr>
      <w:r>
        <w:rPr>
          <w:sz w:val="22"/>
        </w:rPr>
        <w:t>O</w:t>
      </w:r>
      <w:r>
        <w:rPr>
          <w:spacing w:val="-1"/>
          <w:sz w:val="22"/>
        </w:rPr>
        <w:t xml:space="preserve"> </w:t>
      </w:r>
      <w:r>
        <w:rPr>
          <w:sz w:val="22"/>
        </w:rPr>
        <w:t>fiscal</w:t>
      </w:r>
      <w:r>
        <w:rPr>
          <w:spacing w:val="-3"/>
          <w:sz w:val="22"/>
        </w:rPr>
        <w:t xml:space="preserve"> </w:t>
      </w:r>
      <w:r>
        <w:rPr>
          <w:sz w:val="22"/>
        </w:rPr>
        <w:t>do contrato</w:t>
      </w:r>
      <w:r>
        <w:rPr>
          <w:spacing w:val="-3"/>
          <w:sz w:val="22"/>
        </w:rPr>
        <w:t xml:space="preserve"> </w:t>
      </w:r>
      <w:r>
        <w:rPr>
          <w:sz w:val="22"/>
        </w:rPr>
        <w:t>acompanhará</w:t>
      </w:r>
      <w:r>
        <w:rPr>
          <w:spacing w:val="-1"/>
          <w:sz w:val="22"/>
        </w:rPr>
        <w:t xml:space="preserve"> </w:t>
      </w:r>
      <w:r>
        <w:rPr>
          <w:sz w:val="22"/>
        </w:rPr>
        <w:t>a</w:t>
      </w:r>
      <w:r>
        <w:rPr>
          <w:spacing w:val="-1"/>
          <w:sz w:val="22"/>
        </w:rPr>
        <w:t xml:space="preserve"> </w:t>
      </w:r>
      <w:r>
        <w:rPr>
          <w:sz w:val="22"/>
        </w:rPr>
        <w:t>execução</w:t>
      </w:r>
      <w:r>
        <w:rPr>
          <w:spacing w:val="-2"/>
          <w:sz w:val="22"/>
        </w:rPr>
        <w:t xml:space="preserve"> </w:t>
      </w:r>
      <w:r>
        <w:rPr>
          <w:sz w:val="22"/>
        </w:rPr>
        <w:t>do</w:t>
      </w:r>
      <w:r>
        <w:rPr>
          <w:spacing w:val="-1"/>
          <w:sz w:val="22"/>
        </w:rPr>
        <w:t xml:space="preserve"> </w:t>
      </w:r>
      <w:r>
        <w:rPr>
          <w:sz w:val="22"/>
        </w:rPr>
        <w:t>contrato</w:t>
      </w:r>
      <w:r>
        <w:rPr>
          <w:spacing w:val="-4"/>
          <w:sz w:val="22"/>
        </w:rPr>
        <w:t xml:space="preserve"> </w:t>
      </w:r>
      <w:r>
        <w:rPr>
          <w:sz w:val="22"/>
        </w:rPr>
        <w:t>velando para</w:t>
      </w:r>
      <w:r>
        <w:rPr>
          <w:spacing w:val="-10"/>
          <w:sz w:val="22"/>
        </w:rPr>
        <w:t xml:space="preserve"> </w:t>
      </w:r>
      <w:r>
        <w:rPr>
          <w:sz w:val="22"/>
        </w:rPr>
        <w:t>que</w:t>
      </w:r>
      <w:r>
        <w:rPr>
          <w:spacing w:val="-9"/>
          <w:sz w:val="22"/>
        </w:rPr>
        <w:t xml:space="preserve"> </w:t>
      </w:r>
      <w:r>
        <w:rPr>
          <w:sz w:val="22"/>
        </w:rPr>
        <w:t>sejam</w:t>
      </w:r>
      <w:r>
        <w:rPr>
          <w:spacing w:val="-9"/>
          <w:sz w:val="22"/>
        </w:rPr>
        <w:t xml:space="preserve"> </w:t>
      </w:r>
      <w:r>
        <w:rPr>
          <w:sz w:val="22"/>
        </w:rPr>
        <w:t>cumpridas</w:t>
      </w:r>
      <w:r>
        <w:rPr>
          <w:spacing w:val="-12"/>
          <w:sz w:val="22"/>
        </w:rPr>
        <w:t xml:space="preserve"> </w:t>
      </w:r>
      <w:r>
        <w:rPr>
          <w:sz w:val="22"/>
        </w:rPr>
        <w:t>todas</w:t>
      </w:r>
      <w:r>
        <w:rPr>
          <w:spacing w:val="-11"/>
          <w:sz w:val="22"/>
        </w:rPr>
        <w:t xml:space="preserve"> </w:t>
      </w:r>
      <w:r>
        <w:rPr>
          <w:sz w:val="22"/>
        </w:rPr>
        <w:t>as</w:t>
      </w:r>
      <w:r>
        <w:rPr>
          <w:spacing w:val="-9"/>
          <w:sz w:val="22"/>
        </w:rPr>
        <w:t xml:space="preserve"> </w:t>
      </w:r>
      <w:r>
        <w:rPr>
          <w:sz w:val="22"/>
        </w:rPr>
        <w:t>condições</w:t>
      </w:r>
      <w:r>
        <w:rPr>
          <w:spacing w:val="-11"/>
          <w:sz w:val="22"/>
        </w:rPr>
        <w:t xml:space="preserve"> </w:t>
      </w:r>
      <w:r>
        <w:rPr>
          <w:sz w:val="22"/>
        </w:rPr>
        <w:t>nele</w:t>
      </w:r>
      <w:r>
        <w:rPr>
          <w:spacing w:val="-11"/>
          <w:sz w:val="22"/>
        </w:rPr>
        <w:t xml:space="preserve"> </w:t>
      </w:r>
      <w:r>
        <w:rPr>
          <w:sz w:val="22"/>
        </w:rPr>
        <w:t>estabelecidas,</w:t>
      </w:r>
      <w:r>
        <w:rPr>
          <w:spacing w:val="-13"/>
          <w:sz w:val="22"/>
        </w:rPr>
        <w:t xml:space="preserve"> </w:t>
      </w:r>
      <w:r>
        <w:rPr>
          <w:sz w:val="22"/>
        </w:rPr>
        <w:t>de</w:t>
      </w:r>
      <w:r>
        <w:rPr>
          <w:spacing w:val="-10"/>
          <w:sz w:val="22"/>
        </w:rPr>
        <w:t xml:space="preserve"> </w:t>
      </w:r>
      <w:r>
        <w:rPr>
          <w:sz w:val="22"/>
        </w:rPr>
        <w:t>modo</w:t>
      </w:r>
      <w:r>
        <w:rPr>
          <w:spacing w:val="-11"/>
          <w:sz w:val="22"/>
        </w:rPr>
        <w:t xml:space="preserve"> </w:t>
      </w:r>
      <w:r>
        <w:rPr>
          <w:sz w:val="22"/>
        </w:rPr>
        <w:t>a</w:t>
      </w:r>
      <w:r>
        <w:rPr>
          <w:spacing w:val="-11"/>
          <w:sz w:val="22"/>
        </w:rPr>
        <w:t xml:space="preserve"> </w:t>
      </w:r>
      <w:r>
        <w:rPr>
          <w:sz w:val="22"/>
        </w:rPr>
        <w:t>assegurar</w:t>
      </w:r>
      <w:r>
        <w:rPr>
          <w:spacing w:val="-9"/>
          <w:sz w:val="22"/>
        </w:rPr>
        <w:t xml:space="preserve"> </w:t>
      </w:r>
      <w:r>
        <w:rPr>
          <w:sz w:val="22"/>
        </w:rPr>
        <w:t>os</w:t>
      </w:r>
      <w:r>
        <w:rPr>
          <w:spacing w:val="-13"/>
          <w:sz w:val="22"/>
        </w:rPr>
        <w:t xml:space="preserve"> </w:t>
      </w:r>
      <w:r>
        <w:rPr>
          <w:sz w:val="22"/>
        </w:rPr>
        <w:t xml:space="preserve">melhores resultados para a Administração </w:t>
      </w:r>
    </w:p>
    <w:p w14:paraId="1ED92F4E" w14:textId="77777777" w:rsidR="00A9116E" w:rsidRDefault="00982F1D">
      <w:pPr>
        <w:widowControl/>
        <w:numPr>
          <w:ilvl w:val="2"/>
          <w:numId w:val="15"/>
        </w:numPr>
        <w:spacing w:after="120" w:line="360" w:lineRule="auto"/>
        <w:jc w:val="both"/>
      </w:pPr>
      <w:r>
        <w:rPr>
          <w:sz w:val="22"/>
        </w:rPr>
        <w:t>Diante do descumprimento das obrigações contratuais, o fiscal administrativo do contrato atuará tempestivamente na solução do problema, reportando ao gestor do contrato para que tome as providências cabíveis, quando ultrapassar a sua competência.</w:t>
      </w:r>
    </w:p>
    <w:p w14:paraId="0CF88461" w14:textId="77777777" w:rsidR="00A9116E" w:rsidRDefault="00982F1D">
      <w:pPr>
        <w:widowControl/>
        <w:numPr>
          <w:ilvl w:val="1"/>
          <w:numId w:val="15"/>
        </w:numPr>
        <w:spacing w:after="120" w:line="360" w:lineRule="auto"/>
        <w:jc w:val="both"/>
      </w:pPr>
      <w:r>
        <w:rPr>
          <w:sz w:val="22"/>
        </w:rPr>
        <w:t>Referente à Gestão do Contrato ou do instrumento equivalente, deverão ser observadas as seguintes diligências:</w:t>
      </w:r>
    </w:p>
    <w:p w14:paraId="34FB23D4" w14:textId="77777777" w:rsidR="00A9116E" w:rsidRDefault="00982F1D">
      <w:pPr>
        <w:widowControl/>
        <w:numPr>
          <w:ilvl w:val="2"/>
          <w:numId w:val="15"/>
        </w:numPr>
        <w:spacing w:after="120" w:line="360" w:lineRule="auto"/>
        <w:jc w:val="both"/>
      </w:pPr>
      <w:r>
        <w:rPr>
          <w:sz w:val="22"/>
        </w:rPr>
        <w:t>O gestor do contrato coordenará a atualização do processo de acompanhamento e fiscalização do contrato contendo todos os registros formais da execução no histórico de gerenciamento, a exemplo da ordem de serviço, do registro de ocorrências, alterações e prorrogações contratuais ou encerramentos;</w:t>
      </w:r>
    </w:p>
    <w:p w14:paraId="219A4466" w14:textId="77777777" w:rsidR="00A9116E" w:rsidRDefault="00982F1D">
      <w:pPr>
        <w:widowControl/>
        <w:numPr>
          <w:ilvl w:val="2"/>
          <w:numId w:val="15"/>
        </w:numPr>
        <w:spacing w:after="120" w:line="360" w:lineRule="auto"/>
        <w:jc w:val="both"/>
      </w:pPr>
      <w:r>
        <w:rPr>
          <w:sz w:val="22"/>
        </w:rPr>
        <w:t xml:space="preserve">O gestor do contrato acompanhará os registros realizados pelos fiscais do contrato de todas as ocorrências durante à execução do mesmo e as medidas </w:t>
      </w:r>
      <w:r>
        <w:rPr>
          <w:sz w:val="22"/>
        </w:rPr>
        <w:lastRenderedPageBreak/>
        <w:t>adotadas, informando, se for o caso, à autoridade superior àquelas que ultrapassarem a sua competência;</w:t>
      </w:r>
    </w:p>
    <w:p w14:paraId="363EC25D" w14:textId="77777777" w:rsidR="00A9116E" w:rsidRDefault="00982F1D">
      <w:pPr>
        <w:widowControl/>
        <w:numPr>
          <w:ilvl w:val="2"/>
          <w:numId w:val="15"/>
        </w:numPr>
        <w:spacing w:after="120" w:line="360" w:lineRule="auto"/>
        <w:jc w:val="both"/>
      </w:pPr>
      <w:r>
        <w:rPr>
          <w:sz w:val="22"/>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0CDACA1B" w14:textId="192F81DB" w:rsidR="001D10E1" w:rsidRDefault="00982F1D" w:rsidP="001D10E1">
      <w:pPr>
        <w:widowControl/>
        <w:numPr>
          <w:ilvl w:val="2"/>
          <w:numId w:val="15"/>
        </w:numPr>
        <w:spacing w:after="120" w:line="360" w:lineRule="auto"/>
        <w:jc w:val="both"/>
      </w:pPr>
      <w:r>
        <w:rPr>
          <w:sz w:val="22"/>
        </w:rPr>
        <w:t>O gestor do contrato deverá enviar a documentação pertinente ao setor de contratos para a formalização dos procedimentos de liquidação e pagamento, no valor dimensionado pela fiscalização e gestão nos termos do contrato.</w:t>
      </w:r>
    </w:p>
    <w:tbl>
      <w:tblPr>
        <w:tblW w:w="5000" w:type="pct"/>
        <w:tblLook w:val="0000" w:firstRow="0" w:lastRow="0" w:firstColumn="0" w:lastColumn="0" w:noHBand="0" w:noVBand="0"/>
      </w:tblPr>
      <w:tblGrid>
        <w:gridCol w:w="9062"/>
      </w:tblGrid>
      <w:tr w:rsidR="00A9116E" w14:paraId="61115F8C" w14:textId="77777777" w:rsidTr="001D10E1">
        <w:tc>
          <w:tcPr>
            <w:tcW w:w="5000" w:type="pct"/>
            <w:tcBorders>
              <w:top w:val="single" w:sz="4" w:space="0" w:color="auto"/>
              <w:left w:val="single" w:sz="4" w:space="0" w:color="auto"/>
              <w:bottom w:val="single" w:sz="4" w:space="0" w:color="auto"/>
              <w:right w:val="single" w:sz="4" w:space="0" w:color="auto"/>
            </w:tcBorders>
          </w:tcPr>
          <w:p w14:paraId="505B7E84" w14:textId="77777777" w:rsidR="00A9116E" w:rsidRPr="001D10E1" w:rsidRDefault="00982F1D">
            <w:pPr>
              <w:widowControl/>
              <w:numPr>
                <w:ilvl w:val="0"/>
                <w:numId w:val="15"/>
              </w:numPr>
              <w:spacing w:after="120" w:line="360" w:lineRule="auto"/>
              <w:jc w:val="both"/>
              <w:rPr>
                <w:sz w:val="22"/>
                <w:szCs w:val="22"/>
              </w:rPr>
            </w:pPr>
            <w:r w:rsidRPr="001D10E1">
              <w:rPr>
                <w:b/>
                <w:sz w:val="22"/>
                <w:szCs w:val="22"/>
              </w:rPr>
              <w:t>Critérios de Medição e Pagamento.</w:t>
            </w:r>
          </w:p>
        </w:tc>
      </w:tr>
    </w:tbl>
    <w:p w14:paraId="728B76A4" w14:textId="77777777" w:rsidR="00A9116E" w:rsidRDefault="00A9116E">
      <w:pPr>
        <w:widowControl/>
        <w:spacing w:after="120" w:line="360" w:lineRule="auto"/>
        <w:ind w:left="1701"/>
        <w:jc w:val="both"/>
        <w:rPr>
          <w:rFonts w:ascii="Calibri" w:eastAsia="Calibri" w:hAnsi="Calibri" w:cs="Calibri"/>
          <w:color w:val="FF0000"/>
          <w:sz w:val="22"/>
        </w:rPr>
      </w:pPr>
    </w:p>
    <w:p w14:paraId="6B536A49" w14:textId="77777777" w:rsidR="00A9116E" w:rsidRDefault="00982F1D">
      <w:pPr>
        <w:widowControl/>
        <w:numPr>
          <w:ilvl w:val="1"/>
          <w:numId w:val="15"/>
        </w:numPr>
        <w:spacing w:after="120" w:line="360" w:lineRule="auto"/>
        <w:jc w:val="both"/>
      </w:pPr>
      <w:r>
        <w:rPr>
          <w:sz w:val="22"/>
        </w:rPr>
        <w:t>Para fins de medição dos serviços executados, serão observados os seguintes parâmetros:</w:t>
      </w:r>
    </w:p>
    <w:p w14:paraId="7A216455" w14:textId="77777777" w:rsidR="00A9116E" w:rsidRDefault="00982F1D">
      <w:pPr>
        <w:widowControl/>
        <w:numPr>
          <w:ilvl w:val="2"/>
          <w:numId w:val="15"/>
        </w:numPr>
        <w:spacing w:after="120" w:line="360" w:lineRule="auto"/>
        <w:jc w:val="both"/>
      </w:pPr>
      <w:r>
        <w:rPr>
          <w:sz w:val="22"/>
        </w:rPr>
        <w:t>Quantidade de exames de ressonância magnética efetivamente realizados, devidamente autorizados e comprovadamente executados, em conformidade com as especificações técnicas estabelecidas no edital e seus anexos.</w:t>
      </w:r>
    </w:p>
    <w:p w14:paraId="6E130DC8" w14:textId="77777777" w:rsidR="00A9116E" w:rsidRDefault="00982F1D">
      <w:pPr>
        <w:widowControl/>
        <w:numPr>
          <w:ilvl w:val="1"/>
          <w:numId w:val="15"/>
        </w:numPr>
        <w:spacing w:after="120" w:line="360" w:lineRule="auto"/>
        <w:jc w:val="both"/>
      </w:pPr>
      <w:r>
        <w:rPr>
          <w:sz w:val="22"/>
        </w:rPr>
        <w:t>Os serviços somente serão considerados aceitos quando atenderem, cumulativamente, aos seguintes critérios:</w:t>
      </w:r>
    </w:p>
    <w:p w14:paraId="6C04AA10" w14:textId="77777777" w:rsidR="00A9116E" w:rsidRDefault="00982F1D">
      <w:pPr>
        <w:widowControl/>
        <w:numPr>
          <w:ilvl w:val="2"/>
          <w:numId w:val="15"/>
        </w:numPr>
        <w:spacing w:after="120" w:line="360" w:lineRule="auto"/>
        <w:jc w:val="both"/>
      </w:pPr>
      <w:r>
        <w:rPr>
          <w:sz w:val="22"/>
        </w:rPr>
        <w:t>Realização conforme solicitação médica e protocolo técnico aprovado (guias médicas).</w:t>
      </w:r>
    </w:p>
    <w:p w14:paraId="09FD241F" w14:textId="77777777" w:rsidR="00A9116E" w:rsidRDefault="00982F1D">
      <w:pPr>
        <w:widowControl/>
        <w:numPr>
          <w:ilvl w:val="2"/>
          <w:numId w:val="15"/>
        </w:numPr>
        <w:spacing w:after="120" w:line="360" w:lineRule="auto"/>
        <w:jc w:val="both"/>
      </w:pPr>
      <w:r>
        <w:rPr>
          <w:sz w:val="22"/>
        </w:rPr>
        <w:t>Emissão do laudo dentro do prazo máximo estabelecido.</w:t>
      </w:r>
    </w:p>
    <w:p w14:paraId="4F5F79ED" w14:textId="77777777" w:rsidR="00A9116E" w:rsidRDefault="00982F1D">
      <w:pPr>
        <w:widowControl/>
        <w:numPr>
          <w:ilvl w:val="2"/>
          <w:numId w:val="15"/>
        </w:numPr>
        <w:spacing w:after="120" w:line="360" w:lineRule="auto"/>
        <w:jc w:val="both"/>
      </w:pPr>
      <w:r>
        <w:rPr>
          <w:sz w:val="22"/>
        </w:rPr>
        <w:t>Imagens com qualidade técnica compatível com os padrões diagnósticos.</w:t>
      </w:r>
    </w:p>
    <w:p w14:paraId="1CD54993" w14:textId="77777777" w:rsidR="00A9116E" w:rsidRDefault="00982F1D">
      <w:pPr>
        <w:widowControl/>
        <w:numPr>
          <w:ilvl w:val="2"/>
          <w:numId w:val="15"/>
        </w:numPr>
        <w:spacing w:after="120" w:line="360" w:lineRule="auto"/>
        <w:jc w:val="both"/>
      </w:pPr>
      <w:r>
        <w:rPr>
          <w:sz w:val="22"/>
        </w:rPr>
        <w:t>Atendimento humanizado e observância das normas de biossegurança.</w:t>
      </w:r>
    </w:p>
    <w:p w14:paraId="3D744307" w14:textId="77777777" w:rsidR="00A9116E" w:rsidRDefault="00982F1D">
      <w:pPr>
        <w:widowControl/>
        <w:numPr>
          <w:ilvl w:val="1"/>
          <w:numId w:val="15"/>
        </w:numPr>
        <w:spacing w:after="120" w:line="360" w:lineRule="auto"/>
        <w:jc w:val="both"/>
      </w:pPr>
      <w:r>
        <w:rPr>
          <w:sz w:val="22"/>
        </w:rPr>
        <w:t>O controle e a medição da execução contratual serão realizados com base nos seguintes instrumentos:</w:t>
      </w:r>
    </w:p>
    <w:p w14:paraId="303C26FB" w14:textId="77777777" w:rsidR="00A9116E" w:rsidRDefault="00982F1D">
      <w:pPr>
        <w:widowControl/>
        <w:numPr>
          <w:ilvl w:val="2"/>
          <w:numId w:val="15"/>
        </w:numPr>
        <w:spacing w:after="120" w:line="360" w:lineRule="auto"/>
        <w:jc w:val="both"/>
      </w:pPr>
      <w:r>
        <w:rPr>
          <w:sz w:val="22"/>
        </w:rPr>
        <w:t>Relatórios mensais contendo a quantidade de exames realizados, discriminados por tipo, data e paciente.</w:t>
      </w:r>
    </w:p>
    <w:p w14:paraId="0EB030F2" w14:textId="77777777" w:rsidR="00A9116E" w:rsidRDefault="00982F1D">
      <w:pPr>
        <w:widowControl/>
        <w:numPr>
          <w:ilvl w:val="2"/>
          <w:numId w:val="15"/>
        </w:numPr>
        <w:spacing w:after="120" w:line="360" w:lineRule="auto"/>
        <w:jc w:val="both"/>
      </w:pPr>
      <w:r>
        <w:rPr>
          <w:sz w:val="22"/>
        </w:rPr>
        <w:lastRenderedPageBreak/>
        <w:t>Conferência com as autorizações prévias emitidas pela contratante.</w:t>
      </w:r>
    </w:p>
    <w:p w14:paraId="18526B83" w14:textId="77777777" w:rsidR="00A9116E" w:rsidRDefault="00982F1D">
      <w:pPr>
        <w:widowControl/>
        <w:numPr>
          <w:ilvl w:val="2"/>
          <w:numId w:val="15"/>
        </w:numPr>
        <w:spacing w:after="120" w:line="360" w:lineRule="auto"/>
        <w:jc w:val="both"/>
      </w:pPr>
      <w:r>
        <w:rPr>
          <w:sz w:val="22"/>
        </w:rPr>
        <w:t>Registro de eventuais glosas ou não conformidades</w:t>
      </w:r>
    </w:p>
    <w:p w14:paraId="2CF351E3" w14:textId="77777777" w:rsidR="00A9116E" w:rsidRDefault="00982F1D">
      <w:pPr>
        <w:widowControl/>
        <w:numPr>
          <w:ilvl w:val="1"/>
          <w:numId w:val="15"/>
        </w:numPr>
        <w:spacing w:after="120" w:line="360" w:lineRule="auto"/>
        <w:jc w:val="both"/>
      </w:pPr>
      <w:r>
        <w:rPr>
          <w:sz w:val="22"/>
        </w:rPr>
        <w:t xml:space="preserve"> A contratada deverá emitir a nota fiscal após a cada serviço realizado, contemplando exclusivamente os exames de ressonância magnética efetivamente realizados, devidamente autorizados, aceitos pela Administração e que não apresentem controvérsias quanto à execução. </w:t>
      </w:r>
    </w:p>
    <w:p w14:paraId="0D994E61" w14:textId="77777777" w:rsidR="00A9116E" w:rsidRDefault="00982F1D">
      <w:pPr>
        <w:widowControl/>
        <w:numPr>
          <w:ilvl w:val="2"/>
          <w:numId w:val="15"/>
        </w:numPr>
        <w:spacing w:after="120" w:line="360" w:lineRule="auto"/>
        <w:jc w:val="both"/>
      </w:pPr>
      <w:r>
        <w:rPr>
          <w:sz w:val="22"/>
        </w:rPr>
        <w:t>A nota fiscal deverá conter todos os elementos essenciais à liquidação da despesa, conforme disposto no subitem 7.5, e será submetida à conferência da contratante, ficando a liquidação e o pagamento condicionados à verificação de sua conformidade e à inexistência de glosas ou pendências formais.</w:t>
      </w:r>
    </w:p>
    <w:p w14:paraId="4D609BB4" w14:textId="77777777" w:rsidR="00A9116E" w:rsidRDefault="00982F1D">
      <w:pPr>
        <w:widowControl/>
        <w:numPr>
          <w:ilvl w:val="1"/>
          <w:numId w:val="15"/>
        </w:numPr>
        <w:spacing w:after="120" w:line="360" w:lineRule="auto"/>
        <w:jc w:val="both"/>
      </w:pPr>
      <w:r>
        <w:rPr>
          <w:sz w:val="22"/>
        </w:rPr>
        <w:t>Para fins de liquidação da despesa, a nota fiscal apresentada deverá conter, obrigatoriamente:</w:t>
      </w:r>
    </w:p>
    <w:p w14:paraId="0E4238A3" w14:textId="77777777" w:rsidR="00A9116E" w:rsidRDefault="00982F1D">
      <w:pPr>
        <w:widowControl/>
        <w:numPr>
          <w:ilvl w:val="2"/>
          <w:numId w:val="15"/>
        </w:numPr>
        <w:spacing w:after="120" w:line="360" w:lineRule="auto"/>
        <w:jc w:val="both"/>
      </w:pPr>
      <w:r>
        <w:rPr>
          <w:sz w:val="22"/>
        </w:rPr>
        <w:t>Data da emissão;</w:t>
      </w:r>
    </w:p>
    <w:p w14:paraId="1D837C70" w14:textId="77777777" w:rsidR="00A9116E" w:rsidRDefault="00982F1D">
      <w:pPr>
        <w:widowControl/>
        <w:numPr>
          <w:ilvl w:val="2"/>
          <w:numId w:val="15"/>
        </w:numPr>
        <w:spacing w:after="120" w:line="360" w:lineRule="auto"/>
        <w:jc w:val="both"/>
      </w:pPr>
      <w:r>
        <w:rPr>
          <w:sz w:val="22"/>
        </w:rPr>
        <w:t>Referência ao número do contrato e do pedido de compra;</w:t>
      </w:r>
    </w:p>
    <w:p w14:paraId="5849A981" w14:textId="77777777" w:rsidR="00A9116E" w:rsidRDefault="00982F1D">
      <w:pPr>
        <w:widowControl/>
        <w:numPr>
          <w:ilvl w:val="2"/>
          <w:numId w:val="15"/>
        </w:numPr>
        <w:spacing w:after="120" w:line="360" w:lineRule="auto"/>
        <w:jc w:val="both"/>
      </w:pPr>
      <w:r>
        <w:rPr>
          <w:sz w:val="22"/>
        </w:rPr>
        <w:t>Valor a ser pago;</w:t>
      </w:r>
    </w:p>
    <w:p w14:paraId="1CF8AB62" w14:textId="77777777" w:rsidR="00A9116E" w:rsidRDefault="00982F1D">
      <w:pPr>
        <w:widowControl/>
        <w:numPr>
          <w:ilvl w:val="2"/>
          <w:numId w:val="15"/>
        </w:numPr>
        <w:spacing w:after="120" w:line="360" w:lineRule="auto"/>
        <w:jc w:val="both"/>
      </w:pPr>
      <w:r>
        <w:rPr>
          <w:sz w:val="22"/>
        </w:rPr>
        <w:t>Destaque dos valores referentes às retenções tributárias, quando cabíveis.</w:t>
      </w:r>
    </w:p>
    <w:p w14:paraId="0AD38933" w14:textId="77777777" w:rsidR="00A9116E" w:rsidRDefault="00982F1D">
      <w:pPr>
        <w:widowControl/>
        <w:numPr>
          <w:ilvl w:val="1"/>
          <w:numId w:val="15"/>
        </w:numPr>
        <w:spacing w:after="120" w:line="360" w:lineRule="auto"/>
        <w:jc w:val="both"/>
      </w:pPr>
      <w:r>
        <w:rPr>
          <w:sz w:val="22"/>
        </w:rPr>
        <w:t>Havendo erro na apresentação da nota fiscal ou qualquer circunstância que impeça a liquidação da despesa, esta ficará sobrestada até que a contratada adote as providências saneadoras necessárias, reiniciando-se o prazo para pagamento somente após a regularização, sem ônus para a contratante.</w:t>
      </w:r>
    </w:p>
    <w:p w14:paraId="70431EA6" w14:textId="77777777" w:rsidR="00A9116E" w:rsidRDefault="00982F1D">
      <w:pPr>
        <w:widowControl/>
        <w:numPr>
          <w:ilvl w:val="1"/>
          <w:numId w:val="15"/>
        </w:numPr>
        <w:spacing w:after="120" w:line="360" w:lineRule="auto"/>
        <w:jc w:val="both"/>
      </w:pPr>
      <w:r>
        <w:rPr>
          <w:sz w:val="22"/>
        </w:rPr>
        <w:t>O prazo destinado à solução de inconsistências na execução do objeto, bem como ao saneamento da nota fiscal ou documento equivalente, identificado durante a análise prévia à liquidação da despesa, não será computado para fins de contagem do prazo de recebimento definitivo.</w:t>
      </w:r>
    </w:p>
    <w:p w14:paraId="59FBBE30" w14:textId="77777777" w:rsidR="00A9116E" w:rsidRDefault="00982F1D">
      <w:pPr>
        <w:widowControl/>
        <w:numPr>
          <w:ilvl w:val="1"/>
          <w:numId w:val="15"/>
        </w:numPr>
        <w:spacing w:after="120" w:line="360" w:lineRule="auto"/>
        <w:jc w:val="both"/>
      </w:pPr>
      <w:r>
        <w:rPr>
          <w:sz w:val="22"/>
        </w:rPr>
        <w:t>O pagamento será realizado no prazo de até 30 (trinta) dias corridos, contados a partir da data da finalização da liquidação da despesa.</w:t>
      </w:r>
    </w:p>
    <w:p w14:paraId="29BC2941" w14:textId="77777777" w:rsidR="00A9116E" w:rsidRDefault="00982F1D">
      <w:pPr>
        <w:widowControl/>
        <w:numPr>
          <w:ilvl w:val="1"/>
          <w:numId w:val="15"/>
        </w:numPr>
        <w:spacing w:after="120" w:line="360" w:lineRule="auto"/>
        <w:jc w:val="both"/>
      </w:pPr>
      <w:r>
        <w:rPr>
          <w:sz w:val="22"/>
        </w:rPr>
        <w:t>Será considerada como data do pagamento aquela em que constar a emissão da ordem bancária pela contratante.</w:t>
      </w:r>
    </w:p>
    <w:p w14:paraId="32877915" w14:textId="77777777" w:rsidR="00A9116E" w:rsidRDefault="00982F1D">
      <w:pPr>
        <w:widowControl/>
        <w:numPr>
          <w:ilvl w:val="1"/>
          <w:numId w:val="15"/>
        </w:numPr>
        <w:spacing w:after="120" w:line="360" w:lineRule="auto"/>
        <w:jc w:val="both"/>
      </w:pPr>
      <w:r>
        <w:rPr>
          <w:sz w:val="22"/>
        </w:rPr>
        <w:lastRenderedPageBreak/>
        <w:t>O pagamento será realizado por meio de ordem bancária, em favor da contratada, para crédito em banco, agência e conta corrente previamente indicados.</w:t>
      </w:r>
    </w:p>
    <w:p w14:paraId="123CE5A3" w14:textId="77777777" w:rsidR="00A9116E" w:rsidRDefault="00982F1D">
      <w:pPr>
        <w:widowControl/>
        <w:numPr>
          <w:ilvl w:val="1"/>
          <w:numId w:val="15"/>
        </w:numPr>
        <w:spacing w:after="120" w:line="360" w:lineRule="auto"/>
        <w:jc w:val="both"/>
      </w:pPr>
      <w:r>
        <w:rPr>
          <w:sz w:val="22"/>
        </w:rPr>
        <w:t>Quando do pagamento, será efetuada a retenção tributária prevista na legislação aplicável.</w:t>
      </w:r>
    </w:p>
    <w:p w14:paraId="45424ADF" w14:textId="77777777" w:rsidR="00A9116E" w:rsidRDefault="00982F1D">
      <w:pPr>
        <w:widowControl/>
        <w:numPr>
          <w:ilvl w:val="1"/>
          <w:numId w:val="15"/>
        </w:numPr>
        <w:spacing w:after="120" w:line="360" w:lineRule="auto"/>
        <w:jc w:val="both"/>
      </w:pPr>
      <w:r>
        <w:rPr>
          <w:sz w:val="22"/>
        </w:rPr>
        <w:t>A contratada regularmente optante pelo Simples Nacional, nos termos da Lei Complementar nº 123, de 2006, estará dispensada da retenção dos tributos abrangidos por esse regime, desde que comprove sua condição mediante apresentação de documento oficial válido.</w:t>
      </w:r>
    </w:p>
    <w:p w14:paraId="1B3F30BE" w14:textId="77777777" w:rsidR="00A9116E" w:rsidRDefault="00982F1D">
      <w:pPr>
        <w:widowControl/>
        <w:numPr>
          <w:ilvl w:val="1"/>
          <w:numId w:val="15"/>
        </w:numPr>
        <w:spacing w:after="120" w:line="360" w:lineRule="auto"/>
        <w:jc w:val="both"/>
      </w:pPr>
      <w:r>
        <w:rPr>
          <w:sz w:val="22"/>
        </w:rPr>
        <w:t>Em caso de atraso no pagamento por parte da contratante, os valores devidos serão atualizados monetariamente, mediante solicitação da contratada, com base na variação do IPCA/IBGE, contada a partir do término do prazo de pagamento até a data do efetivo pagamento.</w:t>
      </w:r>
    </w:p>
    <w:p w14:paraId="623DB9CB" w14:textId="77777777" w:rsidR="00A9116E" w:rsidRDefault="00982F1D">
      <w:pPr>
        <w:widowControl/>
        <w:numPr>
          <w:ilvl w:val="1"/>
          <w:numId w:val="15"/>
        </w:numPr>
        <w:spacing w:after="120" w:line="360" w:lineRule="auto"/>
        <w:jc w:val="both"/>
      </w:pPr>
      <w:r>
        <w:rPr>
          <w:sz w:val="22"/>
        </w:rPr>
        <w:t>O recebimento provisório ou definitivo dos serviços não exclui a responsabilidade civil da contratada pela solidez, segurança e qualidade dos serviços prestados, tampouco a responsabilidade ético-profissional pela fiel execução contratual.</w:t>
      </w:r>
    </w:p>
    <w:p w14:paraId="750D999A" w14:textId="77777777" w:rsidR="00A9116E" w:rsidRDefault="00982F1D">
      <w:pPr>
        <w:widowControl/>
        <w:numPr>
          <w:ilvl w:val="1"/>
          <w:numId w:val="15"/>
        </w:numPr>
        <w:spacing w:after="120" w:line="360" w:lineRule="auto"/>
        <w:jc w:val="both"/>
      </w:pPr>
      <w:r>
        <w:rPr>
          <w:sz w:val="22"/>
        </w:rPr>
        <w:t>A contratada deverá manter, durante toda a vigência do contrato, as condições de habilitação exigidas no certame.</w:t>
      </w:r>
    </w:p>
    <w:p w14:paraId="25CAA8A0" w14:textId="77777777" w:rsidR="00A9116E" w:rsidRDefault="00982F1D">
      <w:pPr>
        <w:widowControl/>
        <w:numPr>
          <w:ilvl w:val="1"/>
          <w:numId w:val="15"/>
        </w:numPr>
        <w:spacing w:after="120" w:line="360" w:lineRule="auto"/>
        <w:jc w:val="both"/>
      </w:pPr>
      <w:r>
        <w:rPr>
          <w:sz w:val="22"/>
        </w:rPr>
        <w:t>Constatada a existência de irregularidade documental ou fiscal da contratada, esta será notificada por escrito para, no prazo de 5 (cinco) dias úteis, regularizar a situação ou apresentar defesa.</w:t>
      </w:r>
    </w:p>
    <w:p w14:paraId="6AB3C961" w14:textId="77777777" w:rsidR="00A9116E" w:rsidRDefault="00982F1D">
      <w:pPr>
        <w:widowControl/>
        <w:numPr>
          <w:ilvl w:val="1"/>
          <w:numId w:val="15"/>
        </w:numPr>
        <w:spacing w:after="120" w:line="360" w:lineRule="auto"/>
        <w:jc w:val="both"/>
      </w:pPr>
      <w:r>
        <w:rPr>
          <w:sz w:val="22"/>
        </w:rPr>
        <w:t>O prazo previsto no subitem 7.16 poderá ser prorrogado uma única vez, por igual período, a critério da contratante.</w:t>
      </w:r>
    </w:p>
    <w:p w14:paraId="0E41847A" w14:textId="77777777" w:rsidR="00A9116E" w:rsidRDefault="00982F1D">
      <w:pPr>
        <w:widowControl/>
        <w:numPr>
          <w:ilvl w:val="1"/>
          <w:numId w:val="15"/>
        </w:numPr>
        <w:spacing w:after="120" w:line="360" w:lineRule="auto"/>
        <w:jc w:val="both"/>
      </w:pPr>
      <w:r>
        <w:rPr>
          <w:sz w:val="22"/>
        </w:rPr>
        <w:t>Persistindo a irregularidade, a contratante adotará as medidas necessárias à rescisão contratual, nos termos da legislação aplicável, assegurados o contraditório e a ampla defesa à contratada.</w:t>
      </w:r>
    </w:p>
    <w:p w14:paraId="028407ED" w14:textId="77777777" w:rsidR="00A9116E" w:rsidRDefault="00A9116E">
      <w:pPr>
        <w:widowControl/>
        <w:spacing w:after="120" w:line="360" w:lineRule="auto"/>
        <w:ind w:left="1701"/>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A9116E" w:rsidRPr="001D10E1" w14:paraId="513AA0D7" w14:textId="77777777" w:rsidTr="001D10E1">
        <w:tc>
          <w:tcPr>
            <w:tcW w:w="5000" w:type="pct"/>
            <w:tcBorders>
              <w:top w:val="single" w:sz="4" w:space="0" w:color="auto"/>
              <w:left w:val="single" w:sz="4" w:space="0" w:color="auto"/>
              <w:bottom w:val="single" w:sz="4" w:space="0" w:color="auto"/>
              <w:right w:val="single" w:sz="4" w:space="0" w:color="auto"/>
            </w:tcBorders>
          </w:tcPr>
          <w:p w14:paraId="1E30CD24" w14:textId="77777777" w:rsidR="00A9116E" w:rsidRPr="001D10E1" w:rsidRDefault="00982F1D" w:rsidP="00E63BA5">
            <w:pPr>
              <w:widowControl/>
              <w:numPr>
                <w:ilvl w:val="0"/>
                <w:numId w:val="15"/>
              </w:numPr>
              <w:spacing w:after="120" w:line="360" w:lineRule="auto"/>
              <w:jc w:val="both"/>
              <w:rPr>
                <w:sz w:val="22"/>
                <w:szCs w:val="24"/>
              </w:rPr>
            </w:pPr>
            <w:r w:rsidRPr="001D10E1">
              <w:rPr>
                <w:b/>
                <w:sz w:val="22"/>
                <w:szCs w:val="24"/>
              </w:rPr>
              <w:t>Forma e Critérios de Seleção do Fornecedor.</w:t>
            </w:r>
          </w:p>
        </w:tc>
      </w:tr>
    </w:tbl>
    <w:p w14:paraId="513942E1" w14:textId="77777777" w:rsidR="00A9116E" w:rsidRDefault="00A9116E">
      <w:pPr>
        <w:widowControl/>
        <w:spacing w:after="120" w:line="360" w:lineRule="auto"/>
        <w:ind w:left="1701"/>
        <w:jc w:val="both"/>
        <w:rPr>
          <w:rFonts w:ascii="Calibri" w:eastAsia="Calibri" w:hAnsi="Calibri" w:cs="Calibri"/>
          <w:sz w:val="22"/>
        </w:rPr>
      </w:pPr>
    </w:p>
    <w:p w14:paraId="1CC7855C" w14:textId="77777777" w:rsidR="00A9116E" w:rsidRDefault="00982F1D">
      <w:pPr>
        <w:widowControl/>
        <w:spacing w:after="120" w:line="360" w:lineRule="auto"/>
        <w:ind w:firstLine="1701"/>
        <w:jc w:val="both"/>
        <w:rPr>
          <w:sz w:val="22"/>
        </w:rPr>
      </w:pPr>
      <w:r>
        <w:rPr>
          <w:b/>
          <w:sz w:val="22"/>
        </w:rPr>
        <w:lastRenderedPageBreak/>
        <w:t>8.1.</w:t>
      </w:r>
      <w:r>
        <w:rPr>
          <w:sz w:val="22"/>
        </w:rPr>
        <w:t xml:space="preserve"> O fornecedor será selecionado por meio de licitação na modalidade PREGÃO, de forma ELETRÔNICA, utilizando-se o critério de julgamento de menor preço unitário, com intervalo mínimo para redução de lance de R$ 0,01 (UM CENTAVO).</w:t>
      </w:r>
    </w:p>
    <w:p w14:paraId="2D53E92C" w14:textId="3003467F" w:rsidR="00A9116E" w:rsidRDefault="00E63BA5" w:rsidP="00E63BA5">
      <w:pPr>
        <w:widowControl/>
        <w:spacing w:after="120" w:line="360" w:lineRule="auto"/>
        <w:ind w:firstLine="1701"/>
        <w:jc w:val="both"/>
      </w:pPr>
      <w:r w:rsidRPr="00E63BA5">
        <w:rPr>
          <w:b/>
          <w:bCs/>
          <w:sz w:val="22"/>
        </w:rPr>
        <w:t>8.2.</w:t>
      </w:r>
      <w:r>
        <w:rPr>
          <w:b/>
          <w:bCs/>
          <w:sz w:val="22"/>
        </w:rPr>
        <w:t xml:space="preserve"> </w:t>
      </w:r>
      <w:r w:rsidR="00982F1D" w:rsidRPr="00E63BA5">
        <w:rPr>
          <w:sz w:val="22"/>
        </w:rPr>
        <w:t>Não será aplicado, em razão do objeto licitado, os benefícios previstos nos incisos I e III do artigo 48 da Lei Complementar nº 123/2006, sendo realizado o certame com ampla competição entre empresas de qualquer porte, conforme descrito na cláusula III do Estudo Técnico Preliminar</w:t>
      </w:r>
    </w:p>
    <w:p w14:paraId="07251328" w14:textId="67E67C2A" w:rsidR="00A9116E" w:rsidRDefault="001919EA" w:rsidP="001919EA">
      <w:pPr>
        <w:widowControl/>
        <w:spacing w:after="120" w:line="360" w:lineRule="auto"/>
        <w:ind w:firstLine="1701"/>
        <w:jc w:val="both"/>
      </w:pPr>
      <w:r w:rsidRPr="001919EA">
        <w:rPr>
          <w:b/>
          <w:bCs/>
          <w:sz w:val="22"/>
        </w:rPr>
        <w:t>8.2.1.</w:t>
      </w:r>
      <w:r>
        <w:rPr>
          <w:sz w:val="22"/>
        </w:rPr>
        <w:t xml:space="preserve"> </w:t>
      </w:r>
      <w:r w:rsidR="00982F1D">
        <w:rPr>
          <w:sz w:val="22"/>
        </w:rPr>
        <w:t>Assim, a presente licitação admite a participação de empresas de qualquer porte, desde que atendam integralmente às condições técnicas, operacionais e administrativas estabelecidas no edital e seus anexos.</w:t>
      </w:r>
    </w:p>
    <w:p w14:paraId="345C94AA" w14:textId="1036427C" w:rsidR="00A9116E" w:rsidRDefault="001919EA" w:rsidP="001919EA">
      <w:pPr>
        <w:widowControl/>
        <w:spacing w:after="120" w:line="360" w:lineRule="auto"/>
        <w:ind w:firstLine="1701"/>
        <w:jc w:val="both"/>
      </w:pPr>
      <w:r w:rsidRPr="001919EA">
        <w:rPr>
          <w:b/>
          <w:bCs/>
          <w:sz w:val="22"/>
        </w:rPr>
        <w:t>8.2.2</w:t>
      </w:r>
      <w:r>
        <w:rPr>
          <w:sz w:val="22"/>
        </w:rPr>
        <w:t xml:space="preserve">. </w:t>
      </w:r>
      <w:r w:rsidR="00982F1D">
        <w:rPr>
          <w:sz w:val="22"/>
        </w:rPr>
        <w:t>Permanecem assegurados às Microempresas (ME) e Empresas de Pequeno Porte (EPP) os benefícios previstos nos artigos 42, 43, 44, § 2º, e 45, todos da Lei Complementar nº 123/2006, especialmente quanto à regularização fiscal tardia e ao direito de preferência em caso de empate ficto.</w:t>
      </w:r>
    </w:p>
    <w:p w14:paraId="5EBFFAE6" w14:textId="662BD586" w:rsidR="00A9116E" w:rsidRDefault="001919EA" w:rsidP="001919EA">
      <w:pPr>
        <w:widowControl/>
        <w:spacing w:after="120" w:line="360" w:lineRule="auto"/>
        <w:ind w:firstLine="1701"/>
        <w:jc w:val="both"/>
      </w:pPr>
      <w:r w:rsidRPr="001919EA">
        <w:rPr>
          <w:b/>
          <w:bCs/>
          <w:sz w:val="22"/>
        </w:rPr>
        <w:t>8.3.</w:t>
      </w:r>
      <w:r w:rsidR="00982F1D">
        <w:rPr>
          <w:sz w:val="22"/>
        </w:rPr>
        <w:t xml:space="preserve"> A seleção do fornecedor será realizada conforme os critérios estabelecidos no processo licitatório e preço oferecido.</w:t>
      </w:r>
    </w:p>
    <w:p w14:paraId="06092BCA" w14:textId="7085B619" w:rsidR="00A9116E" w:rsidRDefault="001919EA" w:rsidP="001919EA">
      <w:pPr>
        <w:widowControl/>
        <w:spacing w:after="120" w:line="360" w:lineRule="auto"/>
        <w:ind w:firstLine="1701"/>
        <w:jc w:val="both"/>
      </w:pPr>
      <w:r w:rsidRPr="001919EA">
        <w:rPr>
          <w:b/>
          <w:bCs/>
          <w:sz w:val="22"/>
        </w:rPr>
        <w:t>8.4.</w:t>
      </w:r>
      <w:r w:rsidR="00982F1D">
        <w:rPr>
          <w:sz w:val="22"/>
        </w:rPr>
        <w:t xml:space="preserve"> O licitante deve atentar-se às exigências contidas nos descritivos do serviço, no Estudo Técnico Preliminar, no Termo de Referência e nas exigências editalícias.</w:t>
      </w:r>
    </w:p>
    <w:p w14:paraId="28E19CE1" w14:textId="3B565683" w:rsidR="00A9116E" w:rsidRDefault="001919EA" w:rsidP="001919EA">
      <w:pPr>
        <w:widowControl/>
        <w:spacing w:after="120" w:line="360" w:lineRule="auto"/>
        <w:ind w:firstLine="1701"/>
        <w:jc w:val="both"/>
      </w:pPr>
      <w:r w:rsidRPr="001919EA">
        <w:rPr>
          <w:b/>
          <w:bCs/>
          <w:sz w:val="22"/>
        </w:rPr>
        <w:t>8.4.1.</w:t>
      </w:r>
      <w:r w:rsidR="00982F1D">
        <w:rPr>
          <w:sz w:val="22"/>
        </w:rPr>
        <w:t xml:space="preserve">O Licitante deverá apresentar, junto com os documentos de habilitação, as comprovações constantes nos subtópicos A, B e C do tópico III do Estudo Técnico Preliminar.  </w:t>
      </w:r>
    </w:p>
    <w:p w14:paraId="724C3BED" w14:textId="5C3A781F" w:rsidR="00A9116E" w:rsidRDefault="001919EA" w:rsidP="001919EA">
      <w:pPr>
        <w:widowControl/>
        <w:spacing w:after="120" w:line="360" w:lineRule="auto"/>
        <w:ind w:firstLine="1701"/>
        <w:jc w:val="both"/>
      </w:pPr>
      <w:r w:rsidRPr="001919EA">
        <w:rPr>
          <w:b/>
          <w:bCs/>
          <w:sz w:val="22"/>
        </w:rPr>
        <w:t>8.4.1.1.</w:t>
      </w:r>
      <w:r w:rsidR="00982F1D">
        <w:rPr>
          <w:sz w:val="22"/>
        </w:rPr>
        <w:t xml:space="preserve">O Modelo de Declaração de Qualificação Técnica, mencionada no subtópico B, encontra-se disposto no Anexo II deste Termo de Referência. </w:t>
      </w:r>
    </w:p>
    <w:p w14:paraId="2F5469A1" w14:textId="583AEEC2" w:rsidR="001D10E1" w:rsidRDefault="001919EA" w:rsidP="001919EA">
      <w:pPr>
        <w:widowControl/>
        <w:spacing w:after="120" w:line="360" w:lineRule="auto"/>
        <w:ind w:firstLine="1701"/>
        <w:jc w:val="both"/>
      </w:pPr>
      <w:r w:rsidRPr="001919EA">
        <w:rPr>
          <w:b/>
          <w:bCs/>
          <w:sz w:val="22"/>
        </w:rPr>
        <w:t>8.5.</w:t>
      </w:r>
      <w:r>
        <w:rPr>
          <w:sz w:val="22"/>
        </w:rPr>
        <w:t xml:space="preserve"> </w:t>
      </w:r>
      <w:r w:rsidR="00982F1D">
        <w:rPr>
          <w:sz w:val="22"/>
        </w:rPr>
        <w:t>A prestação do serviço será parcelada de acordo com a necessidade do setor solicitante.</w:t>
      </w:r>
    </w:p>
    <w:tbl>
      <w:tblPr>
        <w:tblW w:w="5000" w:type="pct"/>
        <w:tblLook w:val="0000" w:firstRow="0" w:lastRow="0" w:firstColumn="0" w:lastColumn="0" w:noHBand="0" w:noVBand="0"/>
      </w:tblPr>
      <w:tblGrid>
        <w:gridCol w:w="9062"/>
      </w:tblGrid>
      <w:tr w:rsidR="00A9116E" w:rsidRPr="001D10E1" w14:paraId="68097E47" w14:textId="77777777" w:rsidTr="001D10E1">
        <w:tc>
          <w:tcPr>
            <w:tcW w:w="5000" w:type="pct"/>
            <w:tcBorders>
              <w:top w:val="single" w:sz="4" w:space="0" w:color="auto"/>
              <w:left w:val="single" w:sz="4" w:space="0" w:color="auto"/>
              <w:bottom w:val="single" w:sz="4" w:space="0" w:color="auto"/>
              <w:right w:val="single" w:sz="4" w:space="0" w:color="auto"/>
            </w:tcBorders>
          </w:tcPr>
          <w:p w14:paraId="0A332B1C" w14:textId="2AC9547C" w:rsidR="00A9116E" w:rsidRPr="00E63BA5" w:rsidRDefault="00982F1D" w:rsidP="00E63BA5">
            <w:pPr>
              <w:pStyle w:val="PargrafodaLista"/>
              <w:widowControl/>
              <w:numPr>
                <w:ilvl w:val="0"/>
                <w:numId w:val="15"/>
              </w:numPr>
              <w:spacing w:after="120" w:line="360" w:lineRule="auto"/>
              <w:jc w:val="both"/>
              <w:rPr>
                <w:sz w:val="22"/>
                <w:szCs w:val="24"/>
              </w:rPr>
            </w:pPr>
            <w:r w:rsidRPr="00E63BA5">
              <w:rPr>
                <w:b/>
                <w:sz w:val="22"/>
                <w:szCs w:val="24"/>
              </w:rPr>
              <w:t>Estimativas do Valor da Contratação.</w:t>
            </w:r>
          </w:p>
        </w:tc>
      </w:tr>
    </w:tbl>
    <w:p w14:paraId="4F3E50F8" w14:textId="77777777" w:rsidR="00A9116E" w:rsidRDefault="00A9116E">
      <w:pPr>
        <w:widowControl/>
        <w:spacing w:after="120" w:line="360" w:lineRule="auto"/>
        <w:ind w:firstLine="1701"/>
        <w:jc w:val="both"/>
        <w:rPr>
          <w:rFonts w:ascii="Calibri" w:eastAsia="Calibri" w:hAnsi="Calibri" w:cs="Calibri"/>
          <w:sz w:val="22"/>
        </w:rPr>
      </w:pPr>
    </w:p>
    <w:p w14:paraId="24B51881" w14:textId="5EBD1C6F" w:rsidR="00A9116E" w:rsidRDefault="00982F1D" w:rsidP="00E63BA5">
      <w:pPr>
        <w:pStyle w:val="PargrafodaLista"/>
        <w:widowControl/>
        <w:numPr>
          <w:ilvl w:val="1"/>
          <w:numId w:val="15"/>
        </w:numPr>
        <w:spacing w:after="120" w:line="360" w:lineRule="auto"/>
        <w:ind w:right="-2"/>
        <w:jc w:val="both"/>
      </w:pPr>
      <w:r w:rsidRPr="00E63BA5">
        <w:rPr>
          <w:sz w:val="22"/>
        </w:rPr>
        <w:t>A estimativa do valor da contratação foi embasada na pesquisa de mercado, cujo resultado está detalhado no anexo I, parte integrante do Estudo Técnico Preliminar, resultado este que manter-se-á em sigilo.</w:t>
      </w:r>
    </w:p>
    <w:p w14:paraId="5279E19B" w14:textId="77777777" w:rsidR="00A9116E" w:rsidRDefault="00982F1D" w:rsidP="00E63BA5">
      <w:pPr>
        <w:widowControl/>
        <w:numPr>
          <w:ilvl w:val="1"/>
          <w:numId w:val="15"/>
        </w:numPr>
        <w:spacing w:after="120" w:line="360" w:lineRule="auto"/>
        <w:jc w:val="both"/>
      </w:pPr>
      <w:r>
        <w:rPr>
          <w:sz w:val="22"/>
        </w:rPr>
        <w:lastRenderedPageBreak/>
        <w:t xml:space="preserve"> A estimativa do valor será conhecida na fase negociação, servindo como referência para estabelecer o preço máximo aceitável. </w:t>
      </w:r>
    </w:p>
    <w:p w14:paraId="28D0E1DC" w14:textId="77777777" w:rsidR="00A9116E" w:rsidRDefault="00982F1D" w:rsidP="00E63BA5">
      <w:pPr>
        <w:widowControl/>
        <w:numPr>
          <w:ilvl w:val="2"/>
          <w:numId w:val="15"/>
        </w:numPr>
        <w:spacing w:after="120" w:line="360" w:lineRule="auto"/>
        <w:jc w:val="both"/>
      </w:pPr>
      <w:r>
        <w:rPr>
          <w:sz w:val="22"/>
        </w:rPr>
        <w:t>O objetivo de manter os valores em sigilo é assegurar que os preços praticados estejam alinhados com os custos reais dos fornecedores, promovendo assim uma composição justa e transparente do preço final.</w:t>
      </w:r>
    </w:p>
    <w:tbl>
      <w:tblPr>
        <w:tblW w:w="5000" w:type="pct"/>
        <w:tblLook w:val="0000" w:firstRow="0" w:lastRow="0" w:firstColumn="0" w:lastColumn="0" w:noHBand="0" w:noVBand="0"/>
      </w:tblPr>
      <w:tblGrid>
        <w:gridCol w:w="9062"/>
      </w:tblGrid>
      <w:tr w:rsidR="00A9116E" w:rsidRPr="001D10E1" w14:paraId="4F72DE8F" w14:textId="77777777" w:rsidTr="00547DE2">
        <w:tc>
          <w:tcPr>
            <w:tcW w:w="5000" w:type="pct"/>
            <w:tcBorders>
              <w:top w:val="single" w:sz="4" w:space="0" w:color="auto"/>
              <w:left w:val="single" w:sz="4" w:space="0" w:color="auto"/>
              <w:bottom w:val="single" w:sz="4" w:space="0" w:color="auto"/>
              <w:right w:val="single" w:sz="4" w:space="0" w:color="auto"/>
            </w:tcBorders>
          </w:tcPr>
          <w:p w14:paraId="64E20F53" w14:textId="23B6D21F" w:rsidR="00A9116E" w:rsidRPr="001D10E1" w:rsidRDefault="00982F1D" w:rsidP="00E63BA5">
            <w:pPr>
              <w:widowControl/>
              <w:numPr>
                <w:ilvl w:val="0"/>
                <w:numId w:val="15"/>
              </w:numPr>
              <w:spacing w:after="120" w:line="360" w:lineRule="auto"/>
              <w:jc w:val="both"/>
              <w:rPr>
                <w:sz w:val="22"/>
                <w:szCs w:val="24"/>
              </w:rPr>
            </w:pPr>
            <w:r w:rsidRPr="001D10E1">
              <w:rPr>
                <w:b/>
                <w:sz w:val="22"/>
                <w:szCs w:val="24"/>
              </w:rPr>
              <w:t>Adequação Orçamentária.</w:t>
            </w:r>
          </w:p>
        </w:tc>
      </w:tr>
    </w:tbl>
    <w:p w14:paraId="04D0F403" w14:textId="77777777" w:rsidR="00A9116E" w:rsidRDefault="00A9116E" w:rsidP="00E63BA5">
      <w:pPr>
        <w:widowControl/>
        <w:spacing w:after="120"/>
        <w:ind w:left="1701" w:firstLine="1701"/>
        <w:jc w:val="both"/>
        <w:rPr>
          <w:rFonts w:ascii="Calibri" w:eastAsia="Calibri" w:hAnsi="Calibri" w:cs="Calibri"/>
          <w:b/>
          <w:sz w:val="22"/>
        </w:rPr>
      </w:pPr>
    </w:p>
    <w:p w14:paraId="5F2DC552" w14:textId="77777777" w:rsidR="00A9116E" w:rsidRDefault="00982F1D" w:rsidP="001919EA">
      <w:pPr>
        <w:widowControl/>
        <w:ind w:firstLine="1701"/>
        <w:jc w:val="both"/>
        <w:rPr>
          <w:sz w:val="22"/>
        </w:rPr>
      </w:pPr>
      <w:r>
        <w:rPr>
          <w:b/>
          <w:sz w:val="22"/>
        </w:rPr>
        <w:t>10.1.</w:t>
      </w:r>
      <w:r>
        <w:rPr>
          <w:sz w:val="22"/>
        </w:rPr>
        <w:t xml:space="preserve"> As despesas decorrentes do contrato serão vinculadas à dotação orçamentária descrita abaixo:</w:t>
      </w:r>
    </w:p>
    <w:p w14:paraId="79F7B766" w14:textId="77777777" w:rsidR="00A9116E" w:rsidRPr="00547DE2" w:rsidRDefault="00982F1D" w:rsidP="00547DE2">
      <w:pPr>
        <w:widowControl/>
        <w:shd w:val="clear" w:color="auto" w:fill="FFFFFF"/>
        <w:ind w:firstLine="1701"/>
        <w:jc w:val="both"/>
        <w:rPr>
          <w:sz w:val="18"/>
          <w:szCs w:val="16"/>
        </w:rPr>
      </w:pPr>
      <w:r w:rsidRPr="00547DE2">
        <w:rPr>
          <w:sz w:val="18"/>
          <w:szCs w:val="16"/>
        </w:rPr>
        <w:t>UNIDADE ORÇAMENTÁRIA: 020621.</w:t>
      </w:r>
    </w:p>
    <w:p w14:paraId="2F43B160" w14:textId="77777777" w:rsidR="00A9116E" w:rsidRPr="00547DE2" w:rsidRDefault="00982F1D" w:rsidP="00547DE2">
      <w:pPr>
        <w:widowControl/>
        <w:shd w:val="clear" w:color="auto" w:fill="FFFFFF"/>
        <w:ind w:firstLine="1701"/>
        <w:jc w:val="both"/>
        <w:rPr>
          <w:sz w:val="18"/>
          <w:szCs w:val="16"/>
        </w:rPr>
      </w:pPr>
      <w:r w:rsidRPr="00547DE2">
        <w:rPr>
          <w:sz w:val="18"/>
          <w:szCs w:val="16"/>
        </w:rPr>
        <w:t>FUNCIONAL PROGRAMÁTICA: 10.301.1001.2519.0000</w:t>
      </w:r>
    </w:p>
    <w:p w14:paraId="52F88A50" w14:textId="77777777" w:rsidR="00A9116E" w:rsidRPr="00547DE2" w:rsidRDefault="00982F1D" w:rsidP="00547DE2">
      <w:pPr>
        <w:widowControl/>
        <w:shd w:val="clear" w:color="auto" w:fill="FFFFFF"/>
        <w:ind w:firstLine="1701"/>
        <w:jc w:val="both"/>
        <w:rPr>
          <w:sz w:val="18"/>
          <w:szCs w:val="16"/>
        </w:rPr>
      </w:pPr>
      <w:r w:rsidRPr="00547DE2">
        <w:rPr>
          <w:sz w:val="18"/>
          <w:szCs w:val="16"/>
        </w:rPr>
        <w:t>ELEMENTO DE DESPESA: 3.3.90.39.00</w:t>
      </w:r>
    </w:p>
    <w:p w14:paraId="23DF021F" w14:textId="77777777" w:rsidR="00A9116E" w:rsidRDefault="00982F1D" w:rsidP="00547DE2">
      <w:pPr>
        <w:widowControl/>
        <w:shd w:val="clear" w:color="auto" w:fill="FFFFFF"/>
        <w:ind w:firstLine="1701"/>
        <w:jc w:val="both"/>
        <w:rPr>
          <w:sz w:val="18"/>
          <w:szCs w:val="16"/>
        </w:rPr>
      </w:pPr>
      <w:r w:rsidRPr="00547DE2">
        <w:rPr>
          <w:sz w:val="18"/>
          <w:szCs w:val="16"/>
          <w:shd w:val="clear" w:color="auto" w:fill="F2F2F2"/>
        </w:rPr>
        <w:t>FICHAS:</w:t>
      </w:r>
      <w:r w:rsidRPr="00547DE2">
        <w:rPr>
          <w:sz w:val="18"/>
          <w:szCs w:val="16"/>
        </w:rPr>
        <w:t xml:space="preserve"> 288</w:t>
      </w:r>
    </w:p>
    <w:p w14:paraId="135BDB12" w14:textId="77777777" w:rsidR="00547DE2" w:rsidRPr="00547DE2" w:rsidRDefault="00547DE2" w:rsidP="00E63BA5">
      <w:pPr>
        <w:widowControl/>
        <w:shd w:val="clear" w:color="auto" w:fill="FFFFFF"/>
        <w:jc w:val="both"/>
        <w:rPr>
          <w:sz w:val="18"/>
          <w:szCs w:val="16"/>
        </w:rPr>
      </w:pPr>
    </w:p>
    <w:tbl>
      <w:tblPr>
        <w:tblW w:w="5000" w:type="pct"/>
        <w:tblLook w:val="0000" w:firstRow="0" w:lastRow="0" w:firstColumn="0" w:lastColumn="0" w:noHBand="0" w:noVBand="0"/>
      </w:tblPr>
      <w:tblGrid>
        <w:gridCol w:w="9062"/>
      </w:tblGrid>
      <w:tr w:rsidR="00A9116E" w14:paraId="4C0C190D" w14:textId="77777777" w:rsidTr="00547DE2">
        <w:tc>
          <w:tcPr>
            <w:tcW w:w="5000" w:type="pct"/>
            <w:tcBorders>
              <w:top w:val="single" w:sz="4" w:space="0" w:color="auto"/>
              <w:left w:val="single" w:sz="4" w:space="0" w:color="auto"/>
              <w:bottom w:val="single" w:sz="4" w:space="0" w:color="auto"/>
              <w:right w:val="single" w:sz="4" w:space="0" w:color="auto"/>
            </w:tcBorders>
          </w:tcPr>
          <w:p w14:paraId="50D665CC" w14:textId="77777777" w:rsidR="00A9116E" w:rsidRDefault="00982F1D" w:rsidP="00E63BA5">
            <w:pPr>
              <w:widowControl/>
              <w:numPr>
                <w:ilvl w:val="0"/>
                <w:numId w:val="15"/>
              </w:numPr>
              <w:spacing w:after="120"/>
              <w:ind w:left="31"/>
              <w:jc w:val="both"/>
            </w:pPr>
            <w:r w:rsidRPr="00547DE2">
              <w:rPr>
                <w:b/>
                <w:sz w:val="22"/>
                <w:szCs w:val="24"/>
              </w:rPr>
              <w:t>Indicação para Fiscalização do contrato.</w:t>
            </w:r>
          </w:p>
        </w:tc>
      </w:tr>
    </w:tbl>
    <w:p w14:paraId="22C81E6B" w14:textId="77777777" w:rsidR="00547DE2" w:rsidRDefault="00547DE2" w:rsidP="00547DE2">
      <w:pPr>
        <w:tabs>
          <w:tab w:val="left" w:pos="569"/>
          <w:tab w:val="left" w:pos="854"/>
          <w:tab w:val="left" w:pos="1154"/>
          <w:tab w:val="left" w:pos="1409"/>
          <w:tab w:val="left" w:pos="1664"/>
          <w:tab w:val="left" w:pos="1979"/>
          <w:tab w:val="left" w:pos="2234"/>
          <w:tab w:val="left" w:leader="underscore" w:pos="7350"/>
        </w:tabs>
        <w:ind w:firstLine="851"/>
        <w:rPr>
          <w:b/>
          <w:sz w:val="22"/>
        </w:rPr>
      </w:pPr>
    </w:p>
    <w:p w14:paraId="6EB62C5A" w14:textId="458D99CA" w:rsidR="00A9116E" w:rsidRPr="00547DE2" w:rsidRDefault="00982F1D" w:rsidP="00E63BA5">
      <w:pPr>
        <w:pStyle w:val="PargrafodaLista"/>
        <w:numPr>
          <w:ilvl w:val="1"/>
          <w:numId w:val="15"/>
        </w:numPr>
        <w:tabs>
          <w:tab w:val="left" w:pos="569"/>
          <w:tab w:val="left" w:pos="854"/>
          <w:tab w:val="left" w:pos="1154"/>
          <w:tab w:val="left" w:pos="1409"/>
          <w:tab w:val="left" w:pos="1664"/>
          <w:tab w:val="left" w:pos="1701"/>
          <w:tab w:val="left" w:pos="2234"/>
          <w:tab w:val="left" w:leader="underscore" w:pos="7350"/>
        </w:tabs>
        <w:rPr>
          <w:sz w:val="22"/>
        </w:rPr>
      </w:pPr>
      <w:r w:rsidRPr="00547DE2">
        <w:rPr>
          <w:sz w:val="22"/>
        </w:rPr>
        <w:t>A fiscalização do contrato ficará a cargo da funcionária: Maria Gabriella Carniato Romano Galdino.</w:t>
      </w:r>
    </w:p>
    <w:p w14:paraId="5B862D88" w14:textId="77777777" w:rsidR="00547DE2" w:rsidRPr="00547DE2" w:rsidRDefault="00547DE2" w:rsidP="00547DE2">
      <w:pPr>
        <w:pStyle w:val="PargrafodaLista"/>
        <w:tabs>
          <w:tab w:val="left" w:pos="569"/>
          <w:tab w:val="left" w:pos="854"/>
          <w:tab w:val="left" w:pos="1154"/>
          <w:tab w:val="left" w:pos="1409"/>
          <w:tab w:val="left" w:pos="1664"/>
          <w:tab w:val="left" w:pos="1979"/>
          <w:tab w:val="left" w:pos="2234"/>
          <w:tab w:val="left" w:leader="underscore" w:pos="7350"/>
        </w:tabs>
        <w:ind w:left="1701"/>
        <w:rPr>
          <w:sz w:val="22"/>
        </w:rPr>
      </w:pPr>
    </w:p>
    <w:tbl>
      <w:tblPr>
        <w:tblW w:w="5000" w:type="pct"/>
        <w:tblLook w:val="0000" w:firstRow="0" w:lastRow="0" w:firstColumn="0" w:lastColumn="0" w:noHBand="0" w:noVBand="0"/>
      </w:tblPr>
      <w:tblGrid>
        <w:gridCol w:w="9062"/>
      </w:tblGrid>
      <w:tr w:rsidR="00A9116E" w14:paraId="55399ED5" w14:textId="77777777" w:rsidTr="00547DE2">
        <w:tc>
          <w:tcPr>
            <w:tcW w:w="5000" w:type="pct"/>
            <w:tcBorders>
              <w:top w:val="single" w:sz="4" w:space="0" w:color="auto"/>
              <w:left w:val="single" w:sz="4" w:space="0" w:color="auto"/>
              <w:bottom w:val="single" w:sz="4" w:space="0" w:color="auto"/>
              <w:right w:val="single" w:sz="4" w:space="0" w:color="auto"/>
            </w:tcBorders>
          </w:tcPr>
          <w:p w14:paraId="1D11F6E6" w14:textId="77777777" w:rsidR="00A9116E" w:rsidRDefault="00982F1D" w:rsidP="00E63BA5">
            <w:pPr>
              <w:widowControl/>
              <w:numPr>
                <w:ilvl w:val="0"/>
                <w:numId w:val="15"/>
              </w:numPr>
              <w:spacing w:after="120"/>
              <w:ind w:firstLine="1732"/>
              <w:jc w:val="both"/>
            </w:pPr>
            <w:r w:rsidRPr="001D10E1">
              <w:rPr>
                <w:b/>
                <w:sz w:val="22"/>
                <w:szCs w:val="24"/>
              </w:rPr>
              <w:t>Indicação para Gestão do contrato.</w:t>
            </w:r>
          </w:p>
        </w:tc>
      </w:tr>
    </w:tbl>
    <w:p w14:paraId="2B2D5A2C" w14:textId="77777777" w:rsidR="00547DE2" w:rsidRDefault="00547DE2" w:rsidP="00547DE2">
      <w:pPr>
        <w:widowControl/>
        <w:ind w:firstLine="851"/>
        <w:jc w:val="both"/>
        <w:rPr>
          <w:b/>
          <w:sz w:val="22"/>
        </w:rPr>
      </w:pPr>
    </w:p>
    <w:p w14:paraId="792E6A56" w14:textId="7243B96C" w:rsidR="00A9116E" w:rsidRDefault="00982F1D" w:rsidP="00E63BA5">
      <w:pPr>
        <w:widowControl/>
        <w:ind w:firstLine="1701"/>
        <w:jc w:val="both"/>
        <w:rPr>
          <w:sz w:val="22"/>
        </w:rPr>
      </w:pPr>
      <w:r>
        <w:rPr>
          <w:b/>
          <w:sz w:val="22"/>
        </w:rPr>
        <w:t xml:space="preserve">12.1. </w:t>
      </w:r>
      <w:r>
        <w:rPr>
          <w:sz w:val="22"/>
        </w:rPr>
        <w:t>A gestão do contrato ficará a cargo da funcionária: Renata Bérgamo Pires.</w:t>
      </w:r>
    </w:p>
    <w:p w14:paraId="04B253C4" w14:textId="77777777" w:rsidR="00A9116E" w:rsidRDefault="00A9116E">
      <w:pPr>
        <w:widowControl/>
        <w:spacing w:after="120" w:line="360" w:lineRule="auto"/>
        <w:jc w:val="right"/>
        <w:rPr>
          <w:rFonts w:ascii="Calibri" w:eastAsia="Calibri" w:hAnsi="Calibri" w:cs="Calibri"/>
          <w:sz w:val="22"/>
        </w:rPr>
      </w:pPr>
    </w:p>
    <w:p w14:paraId="484436AE" w14:textId="77777777" w:rsidR="00A9116E" w:rsidRDefault="00982F1D">
      <w:pPr>
        <w:widowControl/>
        <w:spacing w:after="120" w:line="360" w:lineRule="auto"/>
        <w:jc w:val="right"/>
        <w:rPr>
          <w:sz w:val="22"/>
        </w:rPr>
      </w:pPr>
      <w:r>
        <w:rPr>
          <w:sz w:val="22"/>
        </w:rPr>
        <w:t>Taguaí, 09 de março de 2026.</w:t>
      </w:r>
    </w:p>
    <w:p w14:paraId="7BF29F0D" w14:textId="77777777" w:rsidR="00A9116E" w:rsidRDefault="00982F1D">
      <w:pPr>
        <w:widowControl/>
        <w:spacing w:line="360" w:lineRule="auto"/>
        <w:ind w:firstLine="1701"/>
        <w:jc w:val="both"/>
        <w:rPr>
          <w:color w:val="000000"/>
          <w:sz w:val="22"/>
        </w:rPr>
      </w:pPr>
      <w:bookmarkStart w:id="55" w:name="_Hlk159578000"/>
      <w:bookmarkEnd w:id="55"/>
      <w:r>
        <w:rPr>
          <w:color w:val="000000"/>
          <w:sz w:val="22"/>
        </w:rPr>
        <w:t>________________________________________</w:t>
      </w:r>
    </w:p>
    <w:p w14:paraId="25CCC0DE" w14:textId="77777777" w:rsidR="00A9116E" w:rsidRDefault="00982F1D">
      <w:pPr>
        <w:tabs>
          <w:tab w:val="left" w:pos="14"/>
          <w:tab w:val="left" w:pos="569"/>
          <w:tab w:val="left" w:pos="854"/>
          <w:tab w:val="left" w:pos="1154"/>
          <w:tab w:val="left" w:pos="1409"/>
          <w:tab w:val="left" w:pos="1979"/>
          <w:tab w:val="left" w:pos="2234"/>
          <w:tab w:val="left" w:leader="underscore" w:pos="7350"/>
        </w:tabs>
        <w:spacing w:line="360" w:lineRule="auto"/>
        <w:ind w:left="1701"/>
        <w:jc w:val="both"/>
        <w:rPr>
          <w:sz w:val="22"/>
        </w:rPr>
      </w:pPr>
      <w:r>
        <w:rPr>
          <w:sz w:val="22"/>
        </w:rPr>
        <w:t>Maria Gabriella Carniato Romano Galdino</w:t>
      </w:r>
    </w:p>
    <w:p w14:paraId="3B0FC3F7" w14:textId="77777777" w:rsidR="00A9116E" w:rsidRDefault="00982F1D">
      <w:pPr>
        <w:tabs>
          <w:tab w:val="left" w:pos="569"/>
          <w:tab w:val="left" w:pos="854"/>
          <w:tab w:val="left" w:pos="1154"/>
          <w:tab w:val="left" w:pos="1409"/>
          <w:tab w:val="left" w:pos="1664"/>
          <w:tab w:val="left" w:pos="1979"/>
          <w:tab w:val="left" w:pos="2234"/>
          <w:tab w:val="left" w:leader="underscore" w:pos="7350"/>
        </w:tabs>
        <w:spacing w:line="360" w:lineRule="auto"/>
        <w:ind w:left="14" w:firstLine="1829"/>
        <w:jc w:val="both"/>
        <w:rPr>
          <w:sz w:val="22"/>
        </w:rPr>
      </w:pPr>
      <w:r>
        <w:rPr>
          <w:sz w:val="22"/>
        </w:rPr>
        <w:t>Auxiliar de Enfermagem</w:t>
      </w:r>
    </w:p>
    <w:p w14:paraId="5F7118B9" w14:textId="77777777" w:rsidR="00A9116E" w:rsidRDefault="00982F1D">
      <w:pPr>
        <w:widowControl/>
        <w:spacing w:line="360" w:lineRule="auto"/>
        <w:jc w:val="both"/>
        <w:rPr>
          <w:color w:val="000000"/>
          <w:sz w:val="22"/>
        </w:rPr>
      </w:pPr>
      <w:r>
        <w:rPr>
          <w:color w:val="000000"/>
          <w:sz w:val="22"/>
        </w:rPr>
        <w:t xml:space="preserve">                          _________________________________________</w:t>
      </w:r>
    </w:p>
    <w:p w14:paraId="10CE5444" w14:textId="77777777" w:rsidR="00A9116E" w:rsidRDefault="00982F1D">
      <w:pPr>
        <w:widowControl/>
        <w:spacing w:line="360" w:lineRule="auto"/>
        <w:ind w:firstLine="1701"/>
        <w:jc w:val="both"/>
        <w:rPr>
          <w:color w:val="000000"/>
          <w:sz w:val="22"/>
        </w:rPr>
      </w:pPr>
      <w:r>
        <w:rPr>
          <w:color w:val="000000"/>
          <w:sz w:val="22"/>
        </w:rPr>
        <w:t xml:space="preserve">Renata Bérgamo Pires </w:t>
      </w:r>
    </w:p>
    <w:p w14:paraId="56836D20" w14:textId="77777777" w:rsidR="00A9116E" w:rsidRDefault="00982F1D">
      <w:pPr>
        <w:widowControl/>
        <w:spacing w:line="360" w:lineRule="auto"/>
        <w:ind w:firstLine="1701"/>
        <w:jc w:val="both"/>
        <w:rPr>
          <w:color w:val="000000"/>
          <w:sz w:val="22"/>
        </w:rPr>
      </w:pPr>
      <w:r>
        <w:rPr>
          <w:color w:val="000000"/>
          <w:sz w:val="22"/>
        </w:rPr>
        <w:t>Secretaria Municipal de Saúde</w:t>
      </w:r>
    </w:p>
    <w:p w14:paraId="1D4D5C7C" w14:textId="77777777" w:rsidR="00E63BA5" w:rsidRDefault="00E63BA5" w:rsidP="00547DE2">
      <w:pPr>
        <w:widowControl/>
        <w:spacing w:after="120"/>
        <w:ind w:firstLine="1701"/>
        <w:jc w:val="both"/>
        <w:rPr>
          <w:sz w:val="22"/>
        </w:rPr>
      </w:pPr>
    </w:p>
    <w:p w14:paraId="55649BC6" w14:textId="292F794E" w:rsidR="00A9116E" w:rsidRDefault="00982F1D" w:rsidP="00547DE2">
      <w:pPr>
        <w:widowControl/>
        <w:spacing w:after="120"/>
        <w:ind w:firstLine="1701"/>
        <w:jc w:val="both"/>
        <w:rPr>
          <w:sz w:val="22"/>
        </w:rPr>
      </w:pPr>
      <w:r>
        <w:rPr>
          <w:sz w:val="22"/>
        </w:rPr>
        <w:t>Após análise minuciosa do termo de referência, decido:</w:t>
      </w:r>
    </w:p>
    <w:p w14:paraId="0FB8E1E2" w14:textId="77777777" w:rsidR="00A9116E" w:rsidRDefault="00982F1D" w:rsidP="00547DE2">
      <w:pPr>
        <w:widowControl/>
        <w:numPr>
          <w:ilvl w:val="0"/>
          <w:numId w:val="20"/>
        </w:numPr>
        <w:jc w:val="both"/>
      </w:pPr>
      <w:r>
        <w:rPr>
          <w:sz w:val="22"/>
        </w:rPr>
        <w:t xml:space="preserve">aprová-lo. </w:t>
      </w:r>
    </w:p>
    <w:p w14:paraId="42BE649B" w14:textId="77777777" w:rsidR="00A9116E" w:rsidRDefault="00982F1D" w:rsidP="00547DE2">
      <w:pPr>
        <w:widowControl/>
        <w:numPr>
          <w:ilvl w:val="0"/>
          <w:numId w:val="20"/>
        </w:numPr>
        <w:jc w:val="both"/>
      </w:pPr>
      <w:r>
        <w:rPr>
          <w:sz w:val="22"/>
        </w:rPr>
        <w:t>rejeitá-lo.</w:t>
      </w:r>
    </w:p>
    <w:p w14:paraId="1D266F6B" w14:textId="77777777" w:rsidR="00A9116E" w:rsidRDefault="00982F1D" w:rsidP="00547DE2">
      <w:pPr>
        <w:widowControl/>
        <w:numPr>
          <w:ilvl w:val="0"/>
          <w:numId w:val="20"/>
        </w:numPr>
        <w:jc w:val="both"/>
      </w:pPr>
      <w:r>
        <w:rPr>
          <w:sz w:val="22"/>
        </w:rPr>
        <w:t>aceitá-lo com ressalvas</w:t>
      </w:r>
    </w:p>
    <w:p w14:paraId="668D1EEE" w14:textId="77777777" w:rsidR="00A9116E" w:rsidRDefault="00A9116E">
      <w:pPr>
        <w:widowControl/>
        <w:spacing w:line="360" w:lineRule="auto"/>
        <w:jc w:val="both"/>
        <w:rPr>
          <w:rFonts w:ascii="Calibri" w:eastAsia="Calibri" w:hAnsi="Calibri" w:cs="Calibri"/>
          <w:sz w:val="22"/>
        </w:rPr>
      </w:pPr>
    </w:p>
    <w:p w14:paraId="4EE8801A" w14:textId="77777777" w:rsidR="00A9116E" w:rsidRDefault="00982F1D">
      <w:pPr>
        <w:widowControl/>
        <w:spacing w:line="360" w:lineRule="auto"/>
        <w:ind w:hanging="142"/>
        <w:jc w:val="center"/>
        <w:rPr>
          <w:sz w:val="22"/>
        </w:rPr>
      </w:pPr>
      <w:r>
        <w:rPr>
          <w:sz w:val="22"/>
        </w:rPr>
        <w:t>Eder Carlos Fogaça da Cruz</w:t>
      </w:r>
    </w:p>
    <w:p w14:paraId="35812674" w14:textId="7ABDDB45" w:rsidR="00A9116E" w:rsidRDefault="00982F1D" w:rsidP="00547DE2">
      <w:pPr>
        <w:widowControl/>
        <w:spacing w:line="360" w:lineRule="auto"/>
        <w:ind w:hanging="142"/>
        <w:jc w:val="center"/>
        <w:rPr>
          <w:sz w:val="22"/>
        </w:rPr>
      </w:pPr>
      <w:r>
        <w:rPr>
          <w:sz w:val="22"/>
        </w:rPr>
        <w:t>Prefeito Municipal de Taguaí</w:t>
      </w:r>
    </w:p>
    <w:p w14:paraId="07642D6E" w14:textId="77777777" w:rsidR="00E63BA5" w:rsidRPr="00547DE2" w:rsidRDefault="00E63BA5" w:rsidP="00547DE2">
      <w:pPr>
        <w:widowControl/>
        <w:spacing w:line="360" w:lineRule="auto"/>
        <w:ind w:hanging="142"/>
        <w:jc w:val="center"/>
        <w:rPr>
          <w:sz w:val="22"/>
        </w:rPr>
      </w:pPr>
    </w:p>
    <w:p w14:paraId="36AD0D21" w14:textId="77777777" w:rsidR="00A9116E" w:rsidRDefault="00982F1D">
      <w:pPr>
        <w:widowControl/>
        <w:spacing w:after="120" w:line="360" w:lineRule="auto"/>
        <w:jc w:val="center"/>
        <w:rPr>
          <w:b/>
          <w:sz w:val="22"/>
        </w:rPr>
      </w:pPr>
      <w:r>
        <w:rPr>
          <w:b/>
          <w:sz w:val="22"/>
        </w:rPr>
        <w:t>ANEXO I DO TERMO DE REFERÊNCIA</w:t>
      </w:r>
    </w:p>
    <w:p w14:paraId="27DD6E6D" w14:textId="77777777" w:rsidR="00A9116E" w:rsidRDefault="00982F1D">
      <w:pPr>
        <w:widowControl/>
        <w:spacing w:line="360" w:lineRule="auto"/>
        <w:ind w:firstLine="709"/>
        <w:jc w:val="center"/>
        <w:rPr>
          <w:rFonts w:ascii="Times New Roman" w:eastAsia="Times New Roman" w:hAnsi="Times New Roman" w:cs="Times New Roman"/>
          <w:b/>
          <w:sz w:val="22"/>
          <w:u w:val="single"/>
        </w:rPr>
      </w:pPr>
      <w:r>
        <w:rPr>
          <w:rFonts w:ascii="Times New Roman" w:eastAsia="Times New Roman" w:hAnsi="Times New Roman" w:cs="Times New Roman"/>
          <w:b/>
          <w:sz w:val="22"/>
          <w:u w:val="single"/>
        </w:rPr>
        <w:t>ESTUDO TÉCNICO PRELIMINAR</w:t>
      </w:r>
    </w:p>
    <w:p w14:paraId="74E2115A" w14:textId="77777777" w:rsidR="00A9116E" w:rsidRDefault="00A9116E">
      <w:pPr>
        <w:widowControl/>
        <w:spacing w:line="360" w:lineRule="auto"/>
        <w:ind w:firstLine="709"/>
        <w:jc w:val="both"/>
        <w:rPr>
          <w:rFonts w:ascii="Calibri" w:eastAsia="Calibri" w:hAnsi="Calibri" w:cs="Calibri"/>
          <w:b/>
          <w:sz w:val="22"/>
        </w:rPr>
      </w:pPr>
    </w:p>
    <w:p w14:paraId="1FC0AE05" w14:textId="77777777" w:rsidR="00A9116E" w:rsidRDefault="00982F1D">
      <w:pPr>
        <w:widowControl/>
        <w:spacing w:line="360" w:lineRule="auto"/>
        <w:ind w:left="4394" w:firstLine="709"/>
        <w:jc w:val="both"/>
        <w:rPr>
          <w:rFonts w:ascii="Times New Roman" w:eastAsia="Times New Roman" w:hAnsi="Times New Roman" w:cs="Times New Roman"/>
          <w:b/>
          <w:sz w:val="22"/>
        </w:rPr>
      </w:pPr>
      <w:bookmarkStart w:id="56" w:name="_Hlk159424746"/>
      <w:bookmarkEnd w:id="56"/>
      <w:r>
        <w:rPr>
          <w:rFonts w:ascii="Times New Roman" w:eastAsia="Times New Roman" w:hAnsi="Times New Roman" w:cs="Times New Roman"/>
          <w:b/>
          <w:sz w:val="22"/>
        </w:rPr>
        <w:t>OBJETO: CONTRATAÇÃO DE EMPRESA ESPECIALIZADA PARA REALIZAÇÃO DE EXAMES DE RESSONÂNCIA MAGNÉTICA SEM SEDAÇÃO, PARA ATENDER OS PACIENTES DA REDE PÚBLICA DE SAÚDE, DO MUNICIPIO DE TAGUAÍ.</w:t>
      </w:r>
    </w:p>
    <w:p w14:paraId="3DE0C744" w14:textId="77777777" w:rsidR="00A9116E" w:rsidRDefault="00A9116E">
      <w:pPr>
        <w:widowControl/>
        <w:spacing w:line="360" w:lineRule="auto"/>
        <w:ind w:firstLine="709"/>
        <w:jc w:val="both"/>
        <w:rPr>
          <w:rFonts w:ascii="Calibri" w:eastAsia="Calibri" w:hAnsi="Calibri" w:cs="Calibri"/>
          <w:b/>
          <w:sz w:val="22"/>
        </w:rPr>
      </w:pPr>
    </w:p>
    <w:tbl>
      <w:tblPr>
        <w:tblW w:w="5000" w:type="pct"/>
        <w:tblLook w:val="0000" w:firstRow="0" w:lastRow="0" w:firstColumn="0" w:lastColumn="0" w:noHBand="0" w:noVBand="0"/>
      </w:tblPr>
      <w:tblGrid>
        <w:gridCol w:w="9062"/>
      </w:tblGrid>
      <w:tr w:rsidR="00A9116E" w14:paraId="5C304C06" w14:textId="77777777" w:rsidTr="003443D9">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7349402F"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INTRODUÇÃO</w:t>
            </w:r>
          </w:p>
        </w:tc>
      </w:tr>
    </w:tbl>
    <w:p w14:paraId="43E1733F" w14:textId="77777777" w:rsidR="00A9116E" w:rsidRDefault="00A9116E">
      <w:pPr>
        <w:widowControl/>
        <w:spacing w:line="360" w:lineRule="auto"/>
        <w:ind w:firstLine="709"/>
        <w:jc w:val="both"/>
        <w:rPr>
          <w:rFonts w:ascii="Calibri" w:eastAsia="Calibri" w:hAnsi="Calibri" w:cs="Calibri"/>
          <w:b/>
          <w:sz w:val="22"/>
        </w:rPr>
      </w:pPr>
    </w:p>
    <w:p w14:paraId="3B0F1566"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Trata-se, este instrumento, de estudo técnico preliminar exarado pela Secretaria Municipal de Saúde, com base nas disposições contidas no § 1º, do art. 18, da Lei Federal nº 14.133 de 1º de abril de 2021, com a finalidade de realizar uma análise criteriosa e detalhada a fim de fornecer informações sólidas e fundamentadas para embasar a tomada de decisões em relação a CONTRATAÇÃO DE EMPRESA ESPECIALIZADA PARA REALIZAÇÃO DE EXAMES DE RESSONÂNCIA MAGNÉTICA, SEM SEDAÇÃO, PARA ATENDER OS PACIENTES DA REDE PÚBLICA DE SAÚDE.</w:t>
      </w:r>
    </w:p>
    <w:p w14:paraId="4CB4B7E8"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 xml:space="preserve">Anexos que compõem este Estudo Técnico Preliminar: </w:t>
      </w:r>
    </w:p>
    <w:p w14:paraId="4C000E8E"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Anexo I do Estudo técnico Preliminar – Memorial de Cálculo Quantitativo;</w:t>
      </w:r>
    </w:p>
    <w:p w14:paraId="393B3E2B" w14:textId="50DEA0B2"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Anexo II do Estudo técnico Preliminar – Estimativa de Valor.</w:t>
      </w:r>
    </w:p>
    <w:p w14:paraId="30CCD6A2"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Anexo III do Estudo Técnico Preliminar – Matriz de Riscos</w:t>
      </w:r>
    </w:p>
    <w:p w14:paraId="3D52C49E" w14:textId="77777777" w:rsidR="00A9116E" w:rsidRDefault="00A9116E">
      <w:pPr>
        <w:widowControl/>
        <w:spacing w:line="360" w:lineRule="auto"/>
        <w:ind w:firstLine="709"/>
        <w:jc w:val="both"/>
        <w:rPr>
          <w:rFonts w:ascii="Calibri" w:eastAsia="Calibri" w:hAnsi="Calibri" w:cs="Calibri"/>
          <w:sz w:val="22"/>
        </w:rPr>
      </w:pPr>
    </w:p>
    <w:tbl>
      <w:tblPr>
        <w:tblW w:w="5000" w:type="pct"/>
        <w:tblInd w:w="5" w:type="dxa"/>
        <w:tblLayout w:type="fixed"/>
        <w:tblLook w:val="0000" w:firstRow="0" w:lastRow="0" w:firstColumn="0" w:lastColumn="0" w:noHBand="0" w:noVBand="0"/>
      </w:tblPr>
      <w:tblGrid>
        <w:gridCol w:w="9062"/>
      </w:tblGrid>
      <w:tr w:rsidR="00A9116E" w14:paraId="5DA520E5" w14:textId="77777777">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2B4DAAFB"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I - DESCRIÇÃO DA NECESSIDADE DA CONTRATAÇÃO</w:t>
            </w:r>
          </w:p>
        </w:tc>
      </w:tr>
    </w:tbl>
    <w:p w14:paraId="22EBD67F" w14:textId="77777777" w:rsidR="00A9116E" w:rsidRDefault="00A9116E">
      <w:pPr>
        <w:widowControl/>
        <w:spacing w:line="360" w:lineRule="auto"/>
        <w:ind w:firstLine="709"/>
        <w:jc w:val="both"/>
        <w:rPr>
          <w:rFonts w:ascii="Calibri" w:eastAsia="Calibri" w:hAnsi="Calibri" w:cs="Calibri"/>
          <w:b/>
          <w:sz w:val="22"/>
        </w:rPr>
      </w:pPr>
    </w:p>
    <w:p w14:paraId="4C908FCA"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contratação de exames de ressonância magnética é essencial para atender às demandas da população de Taguaí, garantindo diagnósticos precisos e ágeis para diversas patologias. Atualmente, a ausência desse serviço na rede municipal de saúde gera filas de espera, dificultando o acesso dos pacientes ao tratamento adequado.</w:t>
      </w:r>
    </w:p>
    <w:p w14:paraId="60E9276D"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 xml:space="preserve">A Ressonância Magnética (RM) é necessária por ser um tipo de exame de imagem, não invasivo, que utiliza um campo magnético de alta intensidade e ondas de rádio para obter imagens detalhadas do interior do corpo. Esse método permite identificar com precisão diversas condições de saúde, como doenças neurológicas, cardiovasculares, problemas ortopédicos e alterações dos órgãos internos, por vezes, de forma preventiva, evitando complicações patológicas que necessitariam de intervenções mais invasivas, como cirurgias. </w:t>
      </w:r>
    </w:p>
    <w:p w14:paraId="6B9A61C7"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Os serviços de exames de ressonância magnética com emissão de imagens e laudo, têm por finalidade atender a demanda atual, a futura e a reprimida dos últimos anos. A ausência do referido serviço pode retardar o diagnóstico preciso e consequentemente o tratamento adequado, aumentando o risco de complicações graves ou até de óbito do paciente</w:t>
      </w:r>
    </w:p>
    <w:p w14:paraId="1CA5FFB0"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Portanto, a prestação desse tipo de serviço visa garantir o direito à saúde previsto na Constituição Federal, promovendo acesso equitativo a exames diagnósticos e contribuindo para a redução de complicações clínicas. A contratação permitirá maior agilidade no atendimento, eficiência no tratamento de doenças e otimização dos recursos da saúde pública municipal.</w:t>
      </w:r>
    </w:p>
    <w:p w14:paraId="274EC819" w14:textId="77777777" w:rsidR="00A9116E" w:rsidRDefault="00A9116E">
      <w:pPr>
        <w:widowControl/>
        <w:spacing w:line="360" w:lineRule="auto"/>
        <w:ind w:firstLine="709"/>
        <w:jc w:val="both"/>
        <w:rPr>
          <w:rFonts w:ascii="Times New Roman" w:eastAsia="Times New Roman" w:hAnsi="Times New Roman" w:cs="Times New Roman"/>
          <w:sz w:val="22"/>
        </w:rPr>
      </w:pPr>
    </w:p>
    <w:tbl>
      <w:tblPr>
        <w:tblW w:w="8946" w:type="dxa"/>
        <w:tblInd w:w="5" w:type="dxa"/>
        <w:tblLayout w:type="fixed"/>
        <w:tblLook w:val="0000" w:firstRow="0" w:lastRow="0" w:firstColumn="0" w:lastColumn="0" w:noHBand="0" w:noVBand="0"/>
      </w:tblPr>
      <w:tblGrid>
        <w:gridCol w:w="8946"/>
      </w:tblGrid>
      <w:tr w:rsidR="00A9116E" w14:paraId="234DA64D" w14:textId="77777777" w:rsidTr="00547DE2">
        <w:trPr>
          <w:trHeight w:hRule="exact" w:val="567"/>
        </w:trPr>
        <w:tc>
          <w:tcPr>
            <w:tcW w:w="8930" w:type="dxa"/>
            <w:tcBorders>
              <w:top w:val="single" w:sz="4" w:space="0" w:color="auto"/>
              <w:left w:val="single" w:sz="4" w:space="0" w:color="auto"/>
              <w:bottom w:val="single" w:sz="4" w:space="0" w:color="auto"/>
              <w:right w:val="single" w:sz="4" w:space="0" w:color="auto"/>
            </w:tcBorders>
          </w:tcPr>
          <w:p w14:paraId="145F33A9"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II - DEMONSTRAÇÃO DA PREVISÃO DA CONTRATAÇÃO NO PLANO DE CONTRATAÇÕES ANUAL</w:t>
            </w:r>
          </w:p>
        </w:tc>
      </w:tr>
    </w:tbl>
    <w:p w14:paraId="33825B22" w14:textId="07C7A47C" w:rsidR="00A9116E" w:rsidRPr="003443D9" w:rsidRDefault="00982F1D" w:rsidP="003443D9">
      <w:pPr>
        <w:widowControl/>
        <w:spacing w:line="360" w:lineRule="auto"/>
        <w:ind w:firstLine="709"/>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 presente contratação encontra guarida na Lei Municipal nº 1286/2026, que dispõe sobre o Plano Plurianual do Município de Taguaí, para o período de 2026 a 2029 e na Lei Orçamentária Anual n° 1287/2026.</w:t>
      </w:r>
    </w:p>
    <w:tbl>
      <w:tblPr>
        <w:tblW w:w="8946" w:type="dxa"/>
        <w:tblInd w:w="5" w:type="dxa"/>
        <w:tblLayout w:type="fixed"/>
        <w:tblLook w:val="0000" w:firstRow="0" w:lastRow="0" w:firstColumn="0" w:lastColumn="0" w:noHBand="0" w:noVBand="0"/>
      </w:tblPr>
      <w:tblGrid>
        <w:gridCol w:w="8946"/>
      </w:tblGrid>
      <w:tr w:rsidR="00A9116E" w14:paraId="2D6C8DB7" w14:textId="77777777">
        <w:trPr>
          <w:trHeight w:val="567"/>
        </w:trPr>
        <w:tc>
          <w:tcPr>
            <w:tcW w:w="8930" w:type="dxa"/>
            <w:tcBorders>
              <w:top w:val="single" w:sz="4" w:space="0" w:color="auto"/>
              <w:left w:val="single" w:sz="4" w:space="0" w:color="auto"/>
              <w:bottom w:val="single" w:sz="4" w:space="0" w:color="auto"/>
              <w:right w:val="single" w:sz="4" w:space="0" w:color="auto"/>
            </w:tcBorders>
          </w:tcPr>
          <w:p w14:paraId="2AEEFCFF"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III - REQUISITOS DA CONTRATAÇÃO</w:t>
            </w:r>
          </w:p>
        </w:tc>
      </w:tr>
    </w:tbl>
    <w:p w14:paraId="38857F78" w14:textId="77777777" w:rsidR="00A9116E" w:rsidRDefault="00A9116E">
      <w:pPr>
        <w:widowControl/>
        <w:spacing w:line="360" w:lineRule="auto"/>
        <w:ind w:firstLine="709"/>
        <w:jc w:val="both"/>
        <w:rPr>
          <w:rFonts w:ascii="Calibri" w:eastAsia="Calibri" w:hAnsi="Calibri" w:cs="Calibri"/>
          <w:sz w:val="22"/>
        </w:rPr>
      </w:pPr>
    </w:p>
    <w:p w14:paraId="7477FE33"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Os requisitos de contratação serão definidos em duas partes, exigência para todas as empresas licitante e as exigências para empresa contratada:</w:t>
      </w:r>
    </w:p>
    <w:p w14:paraId="3A5FE20A" w14:textId="77777777" w:rsidR="00A9116E" w:rsidRDefault="00982F1D">
      <w:pPr>
        <w:widowControl/>
        <w:numPr>
          <w:ilvl w:val="0"/>
          <w:numId w:val="14"/>
        </w:numPr>
        <w:spacing w:line="360" w:lineRule="auto"/>
        <w:jc w:val="both"/>
      </w:pPr>
      <w:r>
        <w:rPr>
          <w:rFonts w:ascii="Times New Roman" w:eastAsia="Times New Roman" w:hAnsi="Times New Roman" w:cs="Times New Roman"/>
          <w:sz w:val="22"/>
        </w:rPr>
        <w:t>As empresas LICITANTES deverão comprovar junto aos documentos de habilitação:</w:t>
      </w:r>
    </w:p>
    <w:p w14:paraId="0B6F68B0" w14:textId="77777777" w:rsidR="00A9116E" w:rsidRDefault="00982F1D">
      <w:pPr>
        <w:widowControl/>
        <w:numPr>
          <w:ilvl w:val="0"/>
          <w:numId w:val="6"/>
        </w:numPr>
        <w:spacing w:line="360" w:lineRule="auto"/>
        <w:jc w:val="both"/>
      </w:pPr>
      <w:r>
        <w:rPr>
          <w:rFonts w:ascii="Times New Roman" w:eastAsia="Times New Roman" w:hAnsi="Times New Roman" w:cs="Times New Roman"/>
          <w:sz w:val="22"/>
        </w:rPr>
        <w:t xml:space="preserve">Inscrição da empresa licitante no Cadastro Nacional de Estabelecimentos da Saúde (CNES), emitido através do site </w:t>
      </w:r>
      <w:hyperlink r:id="rId24">
        <w:r>
          <w:rPr>
            <w:rFonts w:ascii="Times New Roman" w:eastAsia="Times New Roman" w:hAnsi="Times New Roman" w:cs="Times New Roman"/>
            <w:color w:val="000080"/>
            <w:sz w:val="22"/>
            <w:u w:val="single"/>
          </w:rPr>
          <w:t>https://cnes.datasus.gov.br/pages/estabelecimentos/consulta.jsp</w:t>
        </w:r>
      </w:hyperlink>
      <w:r>
        <w:rPr>
          <w:rFonts w:ascii="Times New Roman" w:eastAsia="Times New Roman" w:hAnsi="Times New Roman" w:cs="Times New Roman"/>
          <w:sz w:val="22"/>
        </w:rPr>
        <w:t xml:space="preserve"> ou outro que venha a substituí-lo.</w:t>
      </w:r>
    </w:p>
    <w:p w14:paraId="4C0FCD40" w14:textId="77777777" w:rsidR="00A9116E" w:rsidRDefault="00982F1D">
      <w:pPr>
        <w:widowControl/>
        <w:numPr>
          <w:ilvl w:val="0"/>
          <w:numId w:val="6"/>
        </w:numPr>
        <w:spacing w:line="360" w:lineRule="auto"/>
        <w:jc w:val="both"/>
      </w:pPr>
      <w:r>
        <w:rPr>
          <w:rFonts w:ascii="Times New Roman" w:eastAsia="Times New Roman" w:hAnsi="Times New Roman" w:cs="Times New Roman"/>
          <w:sz w:val="22"/>
        </w:rPr>
        <w:t xml:space="preserve">Em atendimento ao art. 67, caput e inciso III da Lei Federal 14.133/2021, apresentar declaração indicando: </w:t>
      </w:r>
    </w:p>
    <w:p w14:paraId="1541FBA0"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b.1) o pessoal técnico com a qualificação de cada membro da equipe técnica que se responsabilizará pelos trabalhos; </w:t>
      </w:r>
    </w:p>
    <w:p w14:paraId="1F5EE7C4"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b.1.1) na relação de pessoal técnico deverá constar ao menos um médico que será responsável pela elaboração e assinatura dos laudos, devendo estar incluso o seu número de registro no conselho de classe.</w:t>
      </w:r>
    </w:p>
    <w:p w14:paraId="16EE1E5A"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b.2) as instalações disponíveis para realização dos exames de ressonância; </w:t>
      </w:r>
    </w:p>
    <w:p w14:paraId="480F157F"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b.2.1) na relação de instalações deverá considerar o previsto no art. 8º da Instrução Normativa - IN n° 97, de 27 de maio de 2021, transcrito a seguir: </w:t>
      </w:r>
    </w:p>
    <w:p w14:paraId="05B888D3"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“Art. 8º O serviço de saúde deve classificar seus ambientes conforme os critérios abaixo: I - zona I - ambientes de livre acesso para os indivíduos do público; II - zona II - ambientes externamente adjacentes à zona III, onde são realizados os procedimentos de acolhimento, anamnese e preparo do paciente e avaliação de compatibilidade de objetos, por exemplo; III - zona III - ambientes adjacentes à zona IV onde há restrição à circulação de pessoas e equipamentos devido ao risco de ocorrência de eventos adversos causados pela interação de indivíduos ou objetos com os campos eletromagnéticos produzidos pelo equipamento de ressonância magnética nuclear; e IV - zona IV - sala em que está localizado o equipamento de ressonância magnética nuclear.”</w:t>
      </w:r>
    </w:p>
    <w:p w14:paraId="1365B868"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b.3) o aparelhamento adequados e disponíveis para a realização do objeto da licitação.</w:t>
      </w:r>
    </w:p>
    <w:p w14:paraId="406038A3"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b.3.1) as empresas deverão indicar qual(is) aparelho(s) possuem para realização dos exames, sendo exigidos que os equipamentos utilizados possuam campo magnético mínimo de 1,5 tesla (1,5T), de forma a assegurar a qualidade diagnóstica das imagens produzidas para os tipos de exames solicitados.</w:t>
      </w:r>
    </w:p>
    <w:p w14:paraId="46698A4C"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b.3.2) A comprovação da especificação técnica do equipamento deverá ser feita por meio de declaração formal da empresa.</w:t>
      </w:r>
    </w:p>
    <w:p w14:paraId="59EB7194" w14:textId="77777777" w:rsidR="00A9116E" w:rsidRDefault="00982F1D">
      <w:pPr>
        <w:widowControl/>
        <w:numPr>
          <w:ilvl w:val="0"/>
          <w:numId w:val="6"/>
        </w:numPr>
        <w:spacing w:line="360" w:lineRule="auto"/>
        <w:jc w:val="both"/>
      </w:pPr>
      <w:r>
        <w:rPr>
          <w:rFonts w:ascii="Times New Roman" w:eastAsia="Times New Roman" w:hAnsi="Times New Roman" w:cs="Times New Roman"/>
          <w:sz w:val="22"/>
        </w:rPr>
        <w:t>Comprovar através do Cadastro Nacional de Pessoa Jurídica (CNPJ), que a empresa está autorizada a exercer atividade compatível com o objeto desta licitação através do CNAE (Classificação Nacional das Atividades Econômicas)</w:t>
      </w:r>
    </w:p>
    <w:p w14:paraId="38713127" w14:textId="77777777" w:rsidR="00A9116E" w:rsidRDefault="00982F1D">
      <w:pPr>
        <w:widowControl/>
        <w:numPr>
          <w:ilvl w:val="0"/>
          <w:numId w:val="14"/>
        </w:numPr>
        <w:spacing w:line="360" w:lineRule="auto"/>
        <w:jc w:val="both"/>
      </w:pPr>
      <w:r>
        <w:rPr>
          <w:rFonts w:ascii="Times New Roman" w:eastAsia="Times New Roman" w:hAnsi="Times New Roman" w:cs="Times New Roman"/>
          <w:sz w:val="22"/>
        </w:rPr>
        <w:t>A empresa CONTRATADA deverá:</w:t>
      </w:r>
    </w:p>
    <w:p w14:paraId="69777EB4" w14:textId="77777777" w:rsidR="00A9116E" w:rsidRDefault="00982F1D">
      <w:pPr>
        <w:widowControl/>
        <w:numPr>
          <w:ilvl w:val="0"/>
          <w:numId w:val="18"/>
        </w:numPr>
        <w:spacing w:line="360" w:lineRule="auto"/>
        <w:jc w:val="both"/>
      </w:pPr>
      <w:r>
        <w:rPr>
          <w:rFonts w:ascii="Times New Roman" w:eastAsia="Times New Roman" w:hAnsi="Times New Roman" w:cs="Times New Roman"/>
          <w:sz w:val="22"/>
        </w:rPr>
        <w:t>realizar exames de Ressonância Magnética com emissão de laudo assinado por profissional competente acerca dos achados diagnósticos das imagens, ao preço contratado;</w:t>
      </w:r>
    </w:p>
    <w:p w14:paraId="2844C1EB" w14:textId="77777777" w:rsidR="00A9116E" w:rsidRDefault="00982F1D">
      <w:pPr>
        <w:widowControl/>
        <w:numPr>
          <w:ilvl w:val="0"/>
          <w:numId w:val="18"/>
        </w:numPr>
        <w:spacing w:line="360" w:lineRule="auto"/>
        <w:jc w:val="both"/>
      </w:pPr>
      <w:r>
        <w:rPr>
          <w:rFonts w:ascii="Times New Roman" w:eastAsia="Times New Roman" w:hAnsi="Times New Roman" w:cs="Times New Roman"/>
          <w:sz w:val="22"/>
        </w:rPr>
        <w:t xml:space="preserve">Manter o ambiente e o </w:t>
      </w:r>
      <w:r>
        <w:rPr>
          <w:rFonts w:ascii="Times New Roman" w:eastAsia="Times New Roman" w:hAnsi="Times New Roman" w:cs="Times New Roman"/>
          <w:color w:val="000000"/>
          <w:sz w:val="22"/>
        </w:rPr>
        <w:t>equipamento de ressonância magnética em perfeito estado de funcionamento, incluindo todas as manutenções preventivas e corretivas em consonância com a legislação vigente;</w:t>
      </w:r>
    </w:p>
    <w:p w14:paraId="70D017E1" w14:textId="77777777" w:rsidR="00A9116E" w:rsidRDefault="00982F1D">
      <w:pPr>
        <w:widowControl/>
        <w:numPr>
          <w:ilvl w:val="0"/>
          <w:numId w:val="18"/>
        </w:numPr>
        <w:spacing w:line="360" w:lineRule="auto"/>
        <w:jc w:val="both"/>
      </w:pPr>
      <w:r>
        <w:rPr>
          <w:rFonts w:ascii="Times New Roman" w:eastAsia="Times New Roman" w:hAnsi="Times New Roman" w:cs="Times New Roman"/>
          <w:sz w:val="22"/>
        </w:rPr>
        <w:t>Dispor de todos os insumos, equipamentos e recursos humanos necessários para a realização dos serviços;</w:t>
      </w:r>
    </w:p>
    <w:p w14:paraId="7A3105D3" w14:textId="77777777" w:rsidR="00A9116E" w:rsidRDefault="00982F1D">
      <w:pPr>
        <w:widowControl/>
        <w:numPr>
          <w:ilvl w:val="0"/>
          <w:numId w:val="18"/>
        </w:numPr>
        <w:spacing w:line="360" w:lineRule="auto"/>
        <w:jc w:val="both"/>
      </w:pPr>
      <w:r>
        <w:rPr>
          <w:rFonts w:ascii="Times New Roman" w:eastAsia="Times New Roman" w:hAnsi="Times New Roman" w:cs="Times New Roman"/>
          <w:sz w:val="22"/>
        </w:rPr>
        <w:t>Manter atualizado o quadro de profissionais no Cadastro Nacional de Estabelecimentos de Saúde (CNES), bem como os demais itens da estrutura;</w:t>
      </w:r>
    </w:p>
    <w:p w14:paraId="45B96FDB" w14:textId="77777777" w:rsidR="00A9116E" w:rsidRDefault="00982F1D">
      <w:pPr>
        <w:widowControl/>
        <w:numPr>
          <w:ilvl w:val="0"/>
          <w:numId w:val="18"/>
        </w:numPr>
        <w:spacing w:line="360" w:lineRule="auto"/>
        <w:jc w:val="both"/>
      </w:pPr>
      <w:r>
        <w:rPr>
          <w:rFonts w:ascii="Times New Roman" w:eastAsia="Times New Roman" w:hAnsi="Times New Roman" w:cs="Times New Roman"/>
          <w:sz w:val="22"/>
        </w:rPr>
        <w:lastRenderedPageBreak/>
        <w:t xml:space="preserve">Informar ao setor de contratos quando houver a necessidade de substituição no quadro de profissionais, sendo necessária a comprovação de equivalência quando se tratar do médico responsável pela elaboração e assinatura do laudo. </w:t>
      </w:r>
    </w:p>
    <w:p w14:paraId="7604F64D"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f) Atender o paciente com dignidade e respeito de modo universal e igualitário;</w:t>
      </w:r>
    </w:p>
    <w:p w14:paraId="3769EEB2"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g) Manter sempre a qualidade na prestação de serviço executado;</w:t>
      </w:r>
    </w:p>
    <w:p w14:paraId="75F6ECEA"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h) Garantir atendimento prioritário para casos urgentes;</w:t>
      </w:r>
    </w:p>
    <w:p w14:paraId="1CEBCD70"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i) Garantir a confidencialidade dos dados e informações do paciente;</w:t>
      </w:r>
    </w:p>
    <w:p w14:paraId="1D35020E"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j) Oferecer estrutura de atendimento acessível e adequada para pacientes com mobilidade reduzida;</w:t>
      </w:r>
    </w:p>
    <w:p w14:paraId="159C87B0"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k) Esclarecer ao paciente sobre os seus direitos e assuntos pertinentes aos serviços oferecidos;</w:t>
      </w:r>
    </w:p>
    <w:p w14:paraId="310E320C"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l) Justificar a CONTRATANTE ou ao seu representante, por escrito, as razões técnicas alegadas quando da decisão da não realização de qualquer ato profissional necessário à execução dos serviços previstos neste contrato;</w:t>
      </w:r>
    </w:p>
    <w:p w14:paraId="08A2B84D"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m) Não realizar nenhuma cobrança ao paciente e/ou familiar por serviços médicos, hospitalares e outros complementares de assistência;</w:t>
      </w:r>
    </w:p>
    <w:p w14:paraId="65850F74"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n) Manter registro de toda e qualquer intercorrências administrativa comunicando-a ao Fiscal do Contrato, imediatamente se possível, ou no primeiro dia útil subsequente à ocorrência;</w:t>
      </w:r>
    </w:p>
    <w:p w14:paraId="3CAEB8CC"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o) Não utilizar, nem permitir que terceiros utilizem o paciente para fins de experimentação.</w:t>
      </w:r>
    </w:p>
    <w:p w14:paraId="15F433EB"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p) comprometer- se a realizar os procedimentos a serem prestados de forma digna, célere, humana e com observância aos artigos do Código de Ética, do Código de Defesa do Consumidor e às boas práticas de conduta técnico-profissional.</w:t>
      </w:r>
    </w:p>
    <w:p w14:paraId="54786EA0"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q) Não transferir a outrem, no todo ou em parte, a execução do contrato, sem a prévia e expressa anuência da ADMINISTRAÇÃO PÚBLICA; </w:t>
      </w:r>
    </w:p>
    <w:p w14:paraId="2B38C911" w14:textId="77777777" w:rsidR="00A9116E" w:rsidRDefault="00982F1D">
      <w:pPr>
        <w:widowControl/>
        <w:spacing w:line="360" w:lineRule="auto"/>
        <w:ind w:firstLine="709"/>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r) Emitir os laudos médicos dos exames realizados, observando os seguintes prazos:</w:t>
      </w:r>
    </w:p>
    <w:p w14:paraId="3C865BF4" w14:textId="77777777" w:rsidR="00A9116E" w:rsidRDefault="00982F1D">
      <w:pPr>
        <w:widowControl/>
        <w:spacing w:line="360" w:lineRule="auto"/>
        <w:ind w:firstLine="709"/>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r.1) para casos de urgência, devidamente identificados no encaminhamento médico, o laudo deverá ser emitido no prazo máximo de 24 (vinte e quatro) horas, contadas da realização do exame;</w:t>
      </w:r>
    </w:p>
    <w:p w14:paraId="09828420" w14:textId="77777777" w:rsidR="00A9116E" w:rsidRDefault="00982F1D">
      <w:pPr>
        <w:widowControl/>
        <w:spacing w:line="360" w:lineRule="auto"/>
        <w:ind w:firstLine="709"/>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r.2) para casos eletivos, o laudo deverá ser emitido no prazo máximo de 10 (dez) dias úteis, contados da realização do exame.</w:t>
      </w:r>
    </w:p>
    <w:p w14:paraId="6F1362FD" w14:textId="77777777" w:rsidR="00A9116E" w:rsidRDefault="00982F1D">
      <w:pPr>
        <w:widowControl/>
        <w:spacing w:line="360" w:lineRule="auto"/>
        <w:ind w:firstLine="709"/>
        <w:jc w:val="both"/>
        <w:rPr>
          <w:rFonts w:ascii="Times New Roman" w:eastAsia="Times New Roman" w:hAnsi="Times New Roman" w:cs="Times New Roman"/>
          <w:color w:val="000000"/>
          <w:sz w:val="22"/>
        </w:rPr>
      </w:pPr>
      <w:r>
        <w:rPr>
          <w:rFonts w:ascii="Times New Roman" w:eastAsia="Times New Roman" w:hAnsi="Times New Roman" w:cs="Times New Roman"/>
          <w:color w:val="000000"/>
          <w:sz w:val="22"/>
        </w:rPr>
        <w:t>s) Os laudos deverão ser assinados por profissional habilitado, com registro ativo no Conselho Regional de Medicina (CRM), podendo ser disponibilizados em meio físico e/ou digital, assegurada a integridade e confidencialidade das informações.</w:t>
      </w:r>
    </w:p>
    <w:p w14:paraId="55C979EC"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A contratante poderá realizar visitas de auditoria à empresa contratada para garantir o cumprimento de todas as obrigações estabelecidas e pactuadas entre a ambas as partes. Essas visitas ocorrerão de forma previamente agendadas ou de forma extraordinária, se houver algum fato </w:t>
      </w:r>
      <w:r>
        <w:rPr>
          <w:rFonts w:ascii="Times New Roman" w:eastAsia="Times New Roman" w:hAnsi="Times New Roman" w:cs="Times New Roman"/>
          <w:sz w:val="22"/>
        </w:rPr>
        <w:lastRenderedPageBreak/>
        <w:t>superveniente a ser averiguado pela contratante. Durante as visitas a contratante pode realizar avaliação de instalações, o estado físico dos equipamentos, avaliar como o paciente está sendo acolhido unidade executora do serviço, além disso, pode se solicitar documentos que comprovem o cumprimento dos requisitos, certificações, registros e outros documentos pertinentes, pois esta prática ajuda a garantir a transparência, a conformidade e a qualidade na execução de contrato com esta entidade pública.</w:t>
      </w:r>
    </w:p>
    <w:p w14:paraId="2D572FDF"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O local para realização dos exames de ressonância magnética deverá limitar-se a um raio de 200 (duzentos) quilômetros de distância do município de Taguaí. Tal exigência justifica-se, pelo fato de que será o município quem custeará o transporte dos pacientes para a realização dos exames.</w:t>
      </w:r>
    </w:p>
    <w:p w14:paraId="04D44F63"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Vale ressaltar que, atualmente, o transporte de pacientes para Unidades de Referência em Saúde em outros municípios é feito através de frota própria e terceirizada e os destinos mais comuns são para as cidades de Avaré, Botucatu, Jaú, Bauru e Ourinhos, denotando-se plausível, portanto, restringir o perímetro no tocante à localidade sede onde serão realizados os exames, promovendo desta forma, a otimização, eficiência e economia, impedido o deslocamento mais distantes e, sobretudo, proporcionando menor tempo de transporte aos pacientes atendidos, uma vez que, em diversos casos, estes encontram-se em tratamento de enfermidades e padecem de dores e incômodos físicos e psíquicos, colaborando, desta forma, com o maior conforto possível aos usuários.</w:t>
      </w:r>
    </w:p>
    <w:p w14:paraId="5FF6467B"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Em consonância com os requisitos técnicos definidos neste Estudo Técnico Preliminar para a contratação de empresa especializada na realização de exames de ressonância magnética — os quais exigem infraestrutura tecnológica avançada, equipamentos certificados, equipe médica especializada e atendimento a normas regulatórias específicas —, verifica-se que a adoção da reserva de cotas ou de contratação exclusiva para Microempresas (ME) e Empresas de Pequeno Porte (EPP) não se mostra possível ou vantajosa para a Administração.</w:t>
      </w:r>
    </w:p>
    <w:p w14:paraId="05FABB66"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De acordo com os artigos 42 a 45 da Lei Complementar nº 123/2006, estão garantidos os benefícios de tratamento diferenciado às ME e EPP no âmbito do certame, incluindo o direito de preferência em caso de empate ficto e a possibilidade de regularização fiscal. </w:t>
      </w:r>
    </w:p>
    <w:p w14:paraId="7EF3DBF1"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Porém, quanto aos incisos I e III do artigo 48 da Lei complementar 123/2006 que trata da exclusividade do processo licitatório e de reserva de cotas, ambos benefícios voltados para microempresas e empresas de pequeno porte, estes não deverão ser aplicados, mediante previsão legal descrita nos incisos II e III do art. 49 da referida Lei, sob a justificativa descrita a seguir: </w:t>
      </w:r>
    </w:p>
    <w:p w14:paraId="6C49ACFA" w14:textId="77777777" w:rsidR="00A9116E" w:rsidRDefault="00982F1D">
      <w:pPr>
        <w:widowControl/>
        <w:numPr>
          <w:ilvl w:val="0"/>
          <w:numId w:val="13"/>
        </w:numPr>
        <w:spacing w:line="360" w:lineRule="auto"/>
        <w:jc w:val="both"/>
      </w:pPr>
      <w:r>
        <w:rPr>
          <w:rFonts w:ascii="Times New Roman" w:eastAsia="Times New Roman" w:hAnsi="Times New Roman" w:cs="Times New Roman"/>
          <w:sz w:val="22"/>
        </w:rPr>
        <w:t>O valor estimado para o lote licitado ultrapassa R$ 80.000,00 (oitenta mil reais), inviabilizando a aplicação da contratação exclusiva para ME e EPP, conforme previsão do artigo 48, inciso III, da LC nº 123/2006.</w:t>
      </w:r>
    </w:p>
    <w:p w14:paraId="617DD98C" w14:textId="77777777" w:rsidR="00A9116E" w:rsidRDefault="00982F1D">
      <w:pPr>
        <w:widowControl/>
        <w:numPr>
          <w:ilvl w:val="0"/>
          <w:numId w:val="13"/>
        </w:numPr>
        <w:spacing w:line="360" w:lineRule="auto"/>
        <w:jc w:val="both"/>
      </w:pPr>
      <w:r>
        <w:rPr>
          <w:rFonts w:ascii="Times New Roman" w:eastAsia="Times New Roman" w:hAnsi="Times New Roman" w:cs="Times New Roman"/>
          <w:sz w:val="22"/>
        </w:rPr>
        <w:lastRenderedPageBreak/>
        <w:t>A reserva de cotas não se aplica devido a complexidade, a natureza especializada dos serviços de ressonância magnética e a baixa oferta de mercado, que gera risco das cotas reservadas restar como deserta ou fracassada.</w:t>
      </w:r>
    </w:p>
    <w:p w14:paraId="340FAAE6"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Dessa forma, a licitação deverá ser realizada em ampla concorrência entre empresas de qualquer porte, resguardando-se, entretanto, a aplicação dos demais benefícios previstos para as ME e EPP, nos termos da legislação vigente.</w:t>
      </w:r>
    </w:p>
    <w:p w14:paraId="581C07A1" w14:textId="77777777" w:rsidR="00A9116E" w:rsidRDefault="00A9116E">
      <w:pPr>
        <w:widowControl/>
        <w:spacing w:line="360" w:lineRule="auto"/>
        <w:ind w:firstLine="709"/>
        <w:jc w:val="both"/>
        <w:rPr>
          <w:rFonts w:ascii="Calibri" w:eastAsia="Calibri" w:hAnsi="Calibri" w:cs="Calibri"/>
          <w:color w:val="0D0D0D"/>
          <w:sz w:val="22"/>
          <w:shd w:val="clear" w:color="auto" w:fill="FFFFFF"/>
        </w:rPr>
      </w:pPr>
    </w:p>
    <w:tbl>
      <w:tblPr>
        <w:tblW w:w="5000" w:type="pct"/>
        <w:tblLook w:val="0000" w:firstRow="0" w:lastRow="0" w:firstColumn="0" w:lastColumn="0" w:noHBand="0" w:noVBand="0"/>
      </w:tblPr>
      <w:tblGrid>
        <w:gridCol w:w="9062"/>
      </w:tblGrid>
      <w:tr w:rsidR="00A9116E" w14:paraId="0E5D6758" w14:textId="77777777" w:rsidTr="003443D9">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465D8FAB"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IV - ESTIMATIVAS DAS QUANTIDADES PARA A CONTRATAÇÃO</w:t>
            </w:r>
          </w:p>
        </w:tc>
      </w:tr>
    </w:tbl>
    <w:p w14:paraId="305254BD" w14:textId="77777777" w:rsidR="00A9116E" w:rsidRDefault="00A9116E">
      <w:pPr>
        <w:widowControl/>
        <w:spacing w:line="360" w:lineRule="auto"/>
        <w:ind w:firstLine="709"/>
        <w:jc w:val="both"/>
        <w:rPr>
          <w:rFonts w:ascii="Calibri" w:eastAsia="Calibri" w:hAnsi="Calibri" w:cs="Calibri"/>
          <w:sz w:val="22"/>
        </w:rPr>
      </w:pPr>
    </w:p>
    <w:p w14:paraId="6189B239"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A estimativa de quantidade baseia-se no Memorial de Cálculo Quantitativo que se encontra no Anexo I deste ETP e está descrita a seguir:</w:t>
      </w:r>
    </w:p>
    <w:tbl>
      <w:tblPr>
        <w:tblW w:w="5000" w:type="pct"/>
        <w:tblLook w:val="0000" w:firstRow="0" w:lastRow="0" w:firstColumn="0" w:lastColumn="0" w:noHBand="0" w:noVBand="0"/>
      </w:tblPr>
      <w:tblGrid>
        <w:gridCol w:w="1563"/>
        <w:gridCol w:w="3365"/>
        <w:gridCol w:w="2168"/>
        <w:gridCol w:w="1966"/>
      </w:tblGrid>
      <w:tr w:rsidR="00A9116E" w14:paraId="3FA25E5A" w14:textId="77777777" w:rsidTr="003443D9">
        <w:tc>
          <w:tcPr>
            <w:tcW w:w="862" w:type="pct"/>
            <w:tcBorders>
              <w:top w:val="single" w:sz="4" w:space="0" w:color="auto"/>
              <w:left w:val="single" w:sz="4" w:space="0" w:color="auto"/>
              <w:bottom w:val="single" w:sz="4" w:space="0" w:color="auto"/>
              <w:right w:val="single" w:sz="4" w:space="0" w:color="auto"/>
            </w:tcBorders>
          </w:tcPr>
          <w:p w14:paraId="7A870D32" w14:textId="77777777" w:rsidR="00A9116E" w:rsidRDefault="00982F1D">
            <w:pPr>
              <w:widowControl/>
              <w:spacing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 xml:space="preserve">ITEM </w:t>
            </w:r>
          </w:p>
        </w:tc>
        <w:tc>
          <w:tcPr>
            <w:tcW w:w="1856" w:type="pct"/>
            <w:tcBorders>
              <w:top w:val="single" w:sz="4" w:space="0" w:color="auto"/>
              <w:left w:val="single" w:sz="4" w:space="0" w:color="auto"/>
              <w:bottom w:val="single" w:sz="4" w:space="0" w:color="auto"/>
              <w:right w:val="single" w:sz="4" w:space="0" w:color="auto"/>
            </w:tcBorders>
          </w:tcPr>
          <w:p w14:paraId="2A1224DC" w14:textId="77777777" w:rsidR="00A9116E" w:rsidRDefault="00982F1D">
            <w:pPr>
              <w:widowControl/>
              <w:spacing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 xml:space="preserve">DESCRIÇÃO </w:t>
            </w:r>
          </w:p>
        </w:tc>
        <w:tc>
          <w:tcPr>
            <w:tcW w:w="1196" w:type="pct"/>
            <w:tcBorders>
              <w:top w:val="single" w:sz="4" w:space="0" w:color="auto"/>
              <w:left w:val="single" w:sz="4" w:space="0" w:color="auto"/>
              <w:bottom w:val="single" w:sz="4" w:space="0" w:color="auto"/>
              <w:right w:val="single" w:sz="4" w:space="0" w:color="auto"/>
            </w:tcBorders>
          </w:tcPr>
          <w:p w14:paraId="151CE2C4" w14:textId="77777777" w:rsidR="00A9116E" w:rsidRDefault="00982F1D">
            <w:pPr>
              <w:widowControl/>
              <w:spacing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 xml:space="preserve">UNIDADE </w:t>
            </w:r>
          </w:p>
        </w:tc>
        <w:tc>
          <w:tcPr>
            <w:tcW w:w="1085" w:type="pct"/>
            <w:tcBorders>
              <w:top w:val="single" w:sz="4" w:space="0" w:color="auto"/>
              <w:left w:val="single" w:sz="4" w:space="0" w:color="auto"/>
              <w:bottom w:val="single" w:sz="4" w:space="0" w:color="auto"/>
              <w:right w:val="single" w:sz="4" w:space="0" w:color="auto"/>
            </w:tcBorders>
          </w:tcPr>
          <w:p w14:paraId="103440B0" w14:textId="77777777" w:rsidR="00A9116E" w:rsidRDefault="00982F1D">
            <w:pPr>
              <w:widowControl/>
              <w:spacing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 xml:space="preserve">QTD </w:t>
            </w:r>
          </w:p>
        </w:tc>
      </w:tr>
      <w:tr w:rsidR="00A9116E" w14:paraId="45AD302F" w14:textId="77777777" w:rsidTr="003443D9">
        <w:tc>
          <w:tcPr>
            <w:tcW w:w="862" w:type="pct"/>
            <w:tcBorders>
              <w:top w:val="single" w:sz="4" w:space="0" w:color="auto"/>
              <w:left w:val="single" w:sz="4" w:space="0" w:color="auto"/>
              <w:bottom w:val="single" w:sz="4" w:space="0" w:color="auto"/>
              <w:right w:val="single" w:sz="4" w:space="0" w:color="auto"/>
            </w:tcBorders>
          </w:tcPr>
          <w:p w14:paraId="530A884C" w14:textId="77777777" w:rsidR="00A9116E" w:rsidRDefault="00982F1D">
            <w:pPr>
              <w:widowControl/>
              <w:spacing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1</w:t>
            </w:r>
          </w:p>
        </w:tc>
        <w:tc>
          <w:tcPr>
            <w:tcW w:w="1856" w:type="pct"/>
            <w:tcBorders>
              <w:top w:val="single" w:sz="4" w:space="0" w:color="auto"/>
              <w:left w:val="single" w:sz="4" w:space="0" w:color="auto"/>
              <w:bottom w:val="single" w:sz="4" w:space="0" w:color="auto"/>
              <w:right w:val="single" w:sz="4" w:space="0" w:color="auto"/>
            </w:tcBorders>
          </w:tcPr>
          <w:p w14:paraId="561BB123" w14:textId="77777777" w:rsidR="00A9116E" w:rsidRDefault="00982F1D">
            <w:pPr>
              <w:widowControl/>
              <w:spacing w:line="360" w:lineRule="auto"/>
              <w:jc w:val="both"/>
              <w:rPr>
                <w:rFonts w:ascii="Times New Roman" w:eastAsia="Times New Roman" w:hAnsi="Times New Roman" w:cs="Times New Roman"/>
                <w:b/>
              </w:rPr>
            </w:pPr>
            <w:r>
              <w:rPr>
                <w:rFonts w:ascii="Times New Roman" w:eastAsia="Times New Roman" w:hAnsi="Times New Roman" w:cs="Times New Roman"/>
                <w:b/>
              </w:rPr>
              <w:t>EXAME DE RESSONÂNCIA MAGNÉTICA – SEM CONTRASTE.</w:t>
            </w:r>
          </w:p>
          <w:p w14:paraId="7F676A45" w14:textId="77777777" w:rsidR="00A9116E" w:rsidRDefault="00982F1D">
            <w:pPr>
              <w:widowControl/>
              <w:spacing w:line="360" w:lineRule="auto"/>
              <w:jc w:val="both"/>
              <w:rPr>
                <w:rFonts w:ascii="Times New Roman" w:eastAsia="Times New Roman" w:hAnsi="Times New Roman" w:cs="Times New Roman"/>
              </w:rPr>
            </w:pPr>
            <w:r>
              <w:rPr>
                <w:rFonts w:ascii="Times New Roman" w:eastAsia="Times New Roman" w:hAnsi="Times New Roman" w:cs="Times New Roman"/>
              </w:rPr>
              <w:t>Prestação de serviços especializados para realização de exames de Ressonância Magnética sem sedação e sem contraste, com emissão de imagens e laudo médico, destinados aos pacientes encaminhados pela Secretaria Municipal de Saúde do Município de Taguaí/SP.</w:t>
            </w:r>
          </w:p>
          <w:p w14:paraId="3D64E21C" w14:textId="77777777" w:rsidR="00A9116E" w:rsidRDefault="00982F1D">
            <w:pPr>
              <w:widowControl/>
              <w:spacing w:line="360" w:lineRule="auto"/>
              <w:jc w:val="both"/>
              <w:rPr>
                <w:rFonts w:ascii="Times New Roman" w:eastAsia="Times New Roman" w:hAnsi="Times New Roman" w:cs="Times New Roman"/>
              </w:rPr>
            </w:pPr>
            <w:r>
              <w:rPr>
                <w:rFonts w:ascii="Times New Roman" w:eastAsia="Times New Roman" w:hAnsi="Times New Roman" w:cs="Times New Roman"/>
              </w:rPr>
              <w:t>A execução dos serviços compreenderá a realização do exame de ressonância magnética, a geração das imagens diagnósticas e a emissão de laudo médico devidamente assinado por profissional habilitado, com registro ativo no Conselho Regional de Medicina – CRM.</w:t>
            </w:r>
          </w:p>
          <w:p w14:paraId="62432E8D" w14:textId="77777777" w:rsidR="00A9116E" w:rsidRDefault="00982F1D">
            <w:pPr>
              <w:widowControl/>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 região anatômica a ser examinada será indicada pela Secretaria Municipal de Saúde, mediante encaminhamento médico emitido por profissional da rede </w:t>
            </w:r>
            <w:r>
              <w:rPr>
                <w:rFonts w:ascii="Times New Roman" w:eastAsia="Times New Roman" w:hAnsi="Times New Roman" w:cs="Times New Roman"/>
              </w:rPr>
              <w:lastRenderedPageBreak/>
              <w:t>pública municipal, conforme necessidade clínica do paciente.</w:t>
            </w:r>
          </w:p>
          <w:p w14:paraId="465DC405" w14:textId="77777777" w:rsidR="00A9116E" w:rsidRDefault="00982F1D">
            <w:pPr>
              <w:widowControl/>
              <w:spacing w:line="360" w:lineRule="auto"/>
              <w:jc w:val="both"/>
              <w:rPr>
                <w:rFonts w:ascii="Times New Roman" w:eastAsia="Times New Roman" w:hAnsi="Times New Roman" w:cs="Times New Roman"/>
              </w:rPr>
            </w:pPr>
            <w:r>
              <w:rPr>
                <w:rFonts w:ascii="Times New Roman" w:eastAsia="Times New Roman" w:hAnsi="Times New Roman" w:cs="Times New Roman"/>
              </w:rPr>
              <w:t>Os exames poderão abranger, entre outros, os seguintes tipos:</w:t>
            </w:r>
          </w:p>
          <w:p w14:paraId="1635C3C5"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Joelho;</w:t>
            </w:r>
          </w:p>
          <w:p w14:paraId="27A408C7"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Ombro;</w:t>
            </w:r>
          </w:p>
          <w:p w14:paraId="5AF17436"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Coluna Cervical;</w:t>
            </w:r>
          </w:p>
          <w:p w14:paraId="7C04251D"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Coluna Dorsal;</w:t>
            </w:r>
          </w:p>
          <w:p w14:paraId="4610C026"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Coluna Lombar ou Lombossacra;</w:t>
            </w:r>
          </w:p>
          <w:p w14:paraId="0BA839F7"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Crânio;</w:t>
            </w:r>
          </w:p>
          <w:p w14:paraId="4FC46922"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Bacia;</w:t>
            </w:r>
          </w:p>
          <w:p w14:paraId="3D02243B"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Pelve;</w:t>
            </w:r>
          </w:p>
          <w:p w14:paraId="1634ADF9"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Hipófise;</w:t>
            </w:r>
          </w:p>
          <w:p w14:paraId="7E02E852"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Abdômen;</w:t>
            </w:r>
          </w:p>
          <w:p w14:paraId="50977AD6"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Mão;</w:t>
            </w:r>
          </w:p>
          <w:p w14:paraId="5E50570E"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Pé;</w:t>
            </w:r>
          </w:p>
          <w:p w14:paraId="4B28A2D4" w14:textId="77777777" w:rsidR="00A9116E"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Quadril;</w:t>
            </w:r>
          </w:p>
          <w:p w14:paraId="7D045C73" w14:textId="1F45B5E1" w:rsidR="00A9116E" w:rsidRPr="003443D9" w:rsidRDefault="00982F1D" w:rsidP="003443D9">
            <w:pPr>
              <w:widowControl/>
              <w:numPr>
                <w:ilvl w:val="0"/>
                <w:numId w:val="10"/>
              </w:numPr>
              <w:spacing w:line="360" w:lineRule="auto"/>
              <w:ind w:left="0" w:firstLine="360"/>
              <w:jc w:val="both"/>
            </w:pPr>
            <w:r>
              <w:rPr>
                <w:rFonts w:ascii="Times New Roman" w:eastAsia="Times New Roman" w:hAnsi="Times New Roman" w:cs="Times New Roman"/>
              </w:rPr>
              <w:t>Ressonância Magnética de Tornozelo;</w:t>
            </w:r>
          </w:p>
        </w:tc>
        <w:tc>
          <w:tcPr>
            <w:tcW w:w="1196" w:type="pct"/>
            <w:tcBorders>
              <w:top w:val="single" w:sz="4" w:space="0" w:color="auto"/>
              <w:left w:val="single" w:sz="4" w:space="0" w:color="auto"/>
              <w:bottom w:val="single" w:sz="4" w:space="0" w:color="auto"/>
              <w:right w:val="single" w:sz="4" w:space="0" w:color="auto"/>
            </w:tcBorders>
          </w:tcPr>
          <w:p w14:paraId="2B5B91CD" w14:textId="77777777" w:rsidR="00A9116E" w:rsidRDefault="00982F1D">
            <w:pPr>
              <w:widowControl/>
              <w:spacing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lastRenderedPageBreak/>
              <w:t>Serviço</w:t>
            </w:r>
          </w:p>
        </w:tc>
        <w:tc>
          <w:tcPr>
            <w:tcW w:w="1085" w:type="pct"/>
            <w:tcBorders>
              <w:top w:val="single" w:sz="4" w:space="0" w:color="auto"/>
              <w:left w:val="single" w:sz="4" w:space="0" w:color="auto"/>
              <w:bottom w:val="single" w:sz="4" w:space="0" w:color="auto"/>
              <w:right w:val="single" w:sz="4" w:space="0" w:color="auto"/>
            </w:tcBorders>
          </w:tcPr>
          <w:p w14:paraId="72F54035" w14:textId="77777777" w:rsidR="00A9116E" w:rsidRDefault="00982F1D">
            <w:pPr>
              <w:widowControl/>
              <w:spacing w:line="360" w:lineRule="auto"/>
              <w:ind w:firstLine="709"/>
              <w:jc w:val="both"/>
              <w:rPr>
                <w:rFonts w:ascii="Times New Roman" w:eastAsia="Times New Roman" w:hAnsi="Times New Roman" w:cs="Times New Roman"/>
                <w:b/>
              </w:rPr>
            </w:pPr>
            <w:r>
              <w:rPr>
                <w:rFonts w:ascii="Times New Roman" w:eastAsia="Times New Roman" w:hAnsi="Times New Roman" w:cs="Times New Roman"/>
                <w:b/>
              </w:rPr>
              <w:t>266</w:t>
            </w:r>
          </w:p>
        </w:tc>
      </w:tr>
    </w:tbl>
    <w:p w14:paraId="201E4987" w14:textId="77777777" w:rsidR="00A9116E" w:rsidRDefault="00A9116E">
      <w:pPr>
        <w:widowControl/>
        <w:spacing w:line="360" w:lineRule="auto"/>
        <w:ind w:firstLine="709"/>
        <w:jc w:val="both"/>
        <w:rPr>
          <w:rFonts w:ascii="Calibri" w:eastAsia="Calibri" w:hAnsi="Calibri" w:cs="Calibri"/>
          <w:color w:val="0D0D0D"/>
          <w:sz w:val="22"/>
          <w:shd w:val="clear" w:color="auto" w:fill="FFFFFF"/>
        </w:rPr>
      </w:pPr>
    </w:p>
    <w:tbl>
      <w:tblPr>
        <w:tblW w:w="5000" w:type="pct"/>
        <w:tblLook w:val="0000" w:firstRow="0" w:lastRow="0" w:firstColumn="0" w:lastColumn="0" w:noHBand="0" w:noVBand="0"/>
      </w:tblPr>
      <w:tblGrid>
        <w:gridCol w:w="9062"/>
      </w:tblGrid>
      <w:tr w:rsidR="00A9116E" w14:paraId="28AA155A" w14:textId="77777777" w:rsidTr="00547DE2">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651D1B38" w14:textId="5E0A18AE"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color w:val="0D0D0D"/>
                <w:sz w:val="22"/>
                <w:shd w:val="clear" w:color="auto" w:fill="FFFFFF"/>
              </w:rPr>
              <w:t xml:space="preserve"> </w:t>
            </w:r>
            <w:r>
              <w:rPr>
                <w:rFonts w:ascii="Times New Roman" w:eastAsia="Times New Roman" w:hAnsi="Times New Roman" w:cs="Times New Roman"/>
                <w:sz w:val="22"/>
              </w:rPr>
              <w:t xml:space="preserve">     </w:t>
            </w:r>
            <w:r>
              <w:rPr>
                <w:rFonts w:ascii="Times New Roman" w:eastAsia="Times New Roman" w:hAnsi="Times New Roman" w:cs="Times New Roman"/>
                <w:b/>
                <w:sz w:val="18"/>
              </w:rPr>
              <w:t>V - LEVANTAMENTO DE MERCADO</w:t>
            </w:r>
          </w:p>
        </w:tc>
      </w:tr>
    </w:tbl>
    <w:p w14:paraId="2001E7A7" w14:textId="77777777" w:rsidR="00A9116E" w:rsidRDefault="00A9116E">
      <w:pPr>
        <w:widowControl/>
        <w:spacing w:line="360" w:lineRule="auto"/>
        <w:ind w:firstLine="709"/>
        <w:jc w:val="both"/>
        <w:rPr>
          <w:rFonts w:ascii="Calibri" w:eastAsia="Calibri" w:hAnsi="Calibri" w:cs="Calibri"/>
          <w:sz w:val="22"/>
        </w:rPr>
      </w:pPr>
    </w:p>
    <w:p w14:paraId="0420AFDD"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Para atender à necessidade de realização de exames de ressonância magnética, foram analisadas as alternativas disponíveis para o Município.</w:t>
      </w:r>
    </w:p>
    <w:p w14:paraId="75075B9E"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A primeira alternativa considerada foi a implantação do serviço na própria rede municipal de saúde, por meio da aquisição de equipamento de ressonância magnética. No entanto, essa solução demanda elevado investimento financeiro para aquisição do equipamento, adequação estrutural das instalações, manutenção especializada e contratação de profissionais habilitados para operação e emissão de laudos. Considerando o porte do município e a demanda estimada de exames, essa alternativa mostra-se tecnicamente complexa e economicamente inviável.</w:t>
      </w:r>
    </w:p>
    <w:p w14:paraId="3652AE4A"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Também foi analisada a possibilidade de realizar os exames exclusivamente por meio de unidades públicas ou hospitais de referência do SUS. Contudo, essa alternativa apresenta limitações relacionadas à disponibilidade de vagas e ao tempo de espera para agendamento, o que pode atrasar o diagnóstico e o início do tratamento dos pacientes.</w:t>
      </w:r>
    </w:p>
    <w:p w14:paraId="1CF52A52"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Diante disso, verificou-se que a alternativa mais adequada é a contratação de empresa especializada para realização dos exames de ressonância magnética. Essa solução permite que a rede municipal de saúde proporcione aos pacientes assistidos o acesso aos exames, sem que a mesma faça investimentos elevados em equipamentos e infraestrutura, utilizando a estrutura já existente em clínicas especializadas da região.</w:t>
      </w:r>
    </w:p>
    <w:p w14:paraId="046552AD"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Além disso, o Município dispõe de serviço de transporte, o que possibilita o deslocamento dos pacientes até o local de realização dos exames, garantindo a viabilidade logística da contratação.</w:t>
      </w:r>
    </w:p>
    <w:p w14:paraId="3E2163E1"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Assim, conclui-se que a contratação de empresa especializada apresenta melhor relação custo-benefício, maior eficiência na prestação do serviço e maior agilidade no atendimento da população.</w:t>
      </w:r>
    </w:p>
    <w:p w14:paraId="22018EF3" w14:textId="77777777" w:rsidR="00A9116E" w:rsidRDefault="00A9116E">
      <w:pPr>
        <w:widowControl/>
        <w:spacing w:line="360" w:lineRule="auto"/>
        <w:ind w:firstLine="709"/>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A9116E" w14:paraId="12AB35C9" w14:textId="77777777" w:rsidTr="00547DE2">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30D5BC72"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VI - ESTIMATIVA DO VALOR DA CONTRATAÇÃO</w:t>
            </w:r>
          </w:p>
        </w:tc>
      </w:tr>
    </w:tbl>
    <w:p w14:paraId="4D3B27BA" w14:textId="77777777" w:rsidR="00A9116E" w:rsidRDefault="00A9116E">
      <w:pPr>
        <w:widowControl/>
        <w:spacing w:line="360" w:lineRule="auto"/>
        <w:ind w:firstLine="709"/>
        <w:jc w:val="both"/>
        <w:rPr>
          <w:rFonts w:ascii="Calibri" w:eastAsia="Calibri" w:hAnsi="Calibri" w:cs="Calibri"/>
          <w:sz w:val="22"/>
        </w:rPr>
      </w:pPr>
    </w:p>
    <w:p w14:paraId="716FDDE3"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estimativa do valor da contratação foi elaborada com base em pesquisa de preços realizada por meio da ferramenta Banco de Preços, a qual consolida dados provenientes de diferentes bases de contratações públicas. Para a composição dos valores referenciais, foram consideradas informações extraídas do Portal Nacional de Contratações Públicas e da Bolsa Brasileira de Mercadorias, conforme registros disponíveis na referida plataforma.</w:t>
      </w:r>
    </w:p>
    <w:p w14:paraId="6BA04D11"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Além disso, com o objetivo de ampliar a confiabilidade da estimativa e assegurar maior aderência aos valores praticados no mercado regional, também foram considerados valores obtidos junto a empresa da região que atua no ramo pertinente ao objeto da contratação.</w:t>
      </w:r>
    </w:p>
    <w:p w14:paraId="7FB96BE6"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Com base nesses levantamentos, foi elaborada a estimativa contendo o preço unitário referencial, considerando as particularidades do serviço a ser contratado e os custos associados à sua execução.</w:t>
      </w:r>
    </w:p>
    <w:p w14:paraId="076D57F6"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Com o intuito de preservar a competitividade do certame e evitar a indução de propostas pelos licitantes, a estimativa detalhada do valor da contratação permanecerá em anexo (Anexo II do Estudo Técnico Preliminar – Estimativa do Valor da Contratação), sob caráter sigiloso até o encerramento da fase de lances, quando então será tornada pública, passando a servir como referencial de valor máximo aceitável pela Administração.</w:t>
      </w:r>
    </w:p>
    <w:p w14:paraId="08D42028"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Tal procedimento visa resguardar o interesse público, assegurar a obtenção da proposta mais vantajosa e garantir a economicidade do processo licitatório.</w:t>
      </w:r>
    </w:p>
    <w:p w14:paraId="4CE26351" w14:textId="77777777" w:rsidR="00A9116E" w:rsidRDefault="00A9116E">
      <w:pPr>
        <w:widowControl/>
        <w:spacing w:line="360" w:lineRule="auto"/>
        <w:ind w:firstLine="709"/>
        <w:jc w:val="both"/>
        <w:rPr>
          <w:rFonts w:ascii="Times New Roman" w:eastAsia="Times New Roman" w:hAnsi="Times New Roman" w:cs="Times New Roman"/>
          <w:sz w:val="22"/>
        </w:rPr>
      </w:pPr>
    </w:p>
    <w:tbl>
      <w:tblPr>
        <w:tblW w:w="5000" w:type="pct"/>
        <w:tblLook w:val="0000" w:firstRow="0" w:lastRow="0" w:firstColumn="0" w:lastColumn="0" w:noHBand="0" w:noVBand="0"/>
      </w:tblPr>
      <w:tblGrid>
        <w:gridCol w:w="9062"/>
      </w:tblGrid>
      <w:tr w:rsidR="00A9116E" w14:paraId="0519F731" w14:textId="77777777" w:rsidTr="00547DE2">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2408EA87"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VII - DESCRIÇÃO DA SOLUÇÃO</w:t>
            </w:r>
          </w:p>
        </w:tc>
      </w:tr>
    </w:tbl>
    <w:p w14:paraId="502CC47A" w14:textId="77777777" w:rsidR="00A9116E" w:rsidRDefault="00A9116E">
      <w:pPr>
        <w:widowControl/>
        <w:spacing w:line="360" w:lineRule="auto"/>
        <w:ind w:firstLine="709"/>
        <w:jc w:val="both"/>
        <w:rPr>
          <w:rFonts w:ascii="Calibri" w:eastAsia="Calibri" w:hAnsi="Calibri" w:cs="Calibri"/>
          <w:sz w:val="22"/>
        </w:rPr>
      </w:pPr>
    </w:p>
    <w:p w14:paraId="607A6691"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solução a ser contratada consiste na prestação de serviços especializados para a realização de exames de ressonância magnética em pacientes encaminhados pelo município, por meio de hospital ou clínica devidamente equipada e regularizada perante os órgãos competentes.</w:t>
      </w:r>
    </w:p>
    <w:p w14:paraId="52BDB83E" w14:textId="77777777" w:rsidR="00A9116E" w:rsidRDefault="00982F1D">
      <w:pPr>
        <w:widowControl/>
        <w:spacing w:line="360" w:lineRule="auto"/>
        <w:ind w:firstLine="709"/>
        <w:jc w:val="both"/>
        <w:rPr>
          <w:rFonts w:ascii="Times New Roman" w:eastAsia="Times New Roman" w:hAnsi="Times New Roman" w:cs="Times New Roman"/>
          <w:b/>
          <w:sz w:val="22"/>
        </w:rPr>
      </w:pPr>
      <w:r>
        <w:rPr>
          <w:rFonts w:ascii="Times New Roman" w:eastAsia="Times New Roman" w:hAnsi="Times New Roman" w:cs="Times New Roman"/>
          <w:b/>
          <w:sz w:val="22"/>
        </w:rPr>
        <w:t>1. Escopo da Contratação</w:t>
      </w:r>
    </w:p>
    <w:p w14:paraId="53520E1F"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contratação abrangerá a execução dos exames de ressonância magnética conforme encaminhamento médico, incluindo:</w:t>
      </w:r>
    </w:p>
    <w:p w14:paraId="0DF48ECF" w14:textId="77777777" w:rsidR="00A9116E" w:rsidRDefault="00982F1D">
      <w:pPr>
        <w:widowControl/>
        <w:numPr>
          <w:ilvl w:val="0"/>
          <w:numId w:val="7"/>
        </w:numPr>
        <w:spacing w:line="360" w:lineRule="auto"/>
        <w:jc w:val="both"/>
      </w:pPr>
      <w:r>
        <w:rPr>
          <w:rFonts w:ascii="Times New Roman" w:eastAsia="Times New Roman" w:hAnsi="Times New Roman" w:cs="Times New Roman"/>
          <w:b/>
          <w:sz w:val="22"/>
        </w:rPr>
        <w:t>Atendimento aos pacientes</w:t>
      </w:r>
      <w:r>
        <w:rPr>
          <w:rFonts w:ascii="Times New Roman" w:eastAsia="Times New Roman" w:hAnsi="Times New Roman" w:cs="Times New Roman"/>
          <w:sz w:val="22"/>
        </w:rPr>
        <w:t xml:space="preserve"> conforme encaminhamento da rede municipal de saúde;</w:t>
      </w:r>
    </w:p>
    <w:p w14:paraId="7A1762FA" w14:textId="77777777" w:rsidR="00A9116E" w:rsidRDefault="00982F1D">
      <w:pPr>
        <w:widowControl/>
        <w:numPr>
          <w:ilvl w:val="0"/>
          <w:numId w:val="7"/>
        </w:numPr>
        <w:spacing w:line="360" w:lineRule="auto"/>
        <w:jc w:val="both"/>
      </w:pPr>
      <w:r>
        <w:rPr>
          <w:rFonts w:ascii="Times New Roman" w:eastAsia="Times New Roman" w:hAnsi="Times New Roman" w:cs="Times New Roman"/>
          <w:b/>
          <w:sz w:val="22"/>
        </w:rPr>
        <w:t>Realização dos exames</w:t>
      </w:r>
      <w:r>
        <w:rPr>
          <w:rFonts w:ascii="Times New Roman" w:eastAsia="Times New Roman" w:hAnsi="Times New Roman" w:cs="Times New Roman"/>
          <w:sz w:val="22"/>
        </w:rPr>
        <w:t xml:space="preserve"> utilizando equipamentos de alto desempenho, compatíveis com as exigências técnicas e regulatórias vigentes;</w:t>
      </w:r>
    </w:p>
    <w:p w14:paraId="6E3D1178" w14:textId="77777777" w:rsidR="00A9116E" w:rsidRDefault="00982F1D">
      <w:pPr>
        <w:widowControl/>
        <w:numPr>
          <w:ilvl w:val="0"/>
          <w:numId w:val="7"/>
        </w:numPr>
        <w:spacing w:line="360" w:lineRule="auto"/>
        <w:jc w:val="both"/>
      </w:pPr>
      <w:r>
        <w:rPr>
          <w:rFonts w:ascii="Times New Roman" w:eastAsia="Times New Roman" w:hAnsi="Times New Roman" w:cs="Times New Roman"/>
          <w:b/>
          <w:sz w:val="22"/>
        </w:rPr>
        <w:t xml:space="preserve">Fornecimento de laudos médicos assinados por profissionais habilitados, </w:t>
      </w:r>
      <w:r>
        <w:rPr>
          <w:rFonts w:ascii="Times New Roman" w:eastAsia="Times New Roman" w:hAnsi="Times New Roman" w:cs="Times New Roman"/>
          <w:sz w:val="22"/>
        </w:rPr>
        <w:t xml:space="preserve">observando os prazos de até 24 (vinte e quatro) horas para casos urgentes e até 10 (dez) dias úteis para casos eletivos, contados da realização do exame. </w:t>
      </w:r>
    </w:p>
    <w:p w14:paraId="37D42427" w14:textId="77777777" w:rsidR="00A9116E" w:rsidRDefault="00982F1D">
      <w:pPr>
        <w:widowControl/>
        <w:numPr>
          <w:ilvl w:val="0"/>
          <w:numId w:val="7"/>
        </w:numPr>
        <w:spacing w:line="360" w:lineRule="auto"/>
        <w:jc w:val="both"/>
      </w:pPr>
      <w:r>
        <w:rPr>
          <w:rFonts w:ascii="Times New Roman" w:eastAsia="Times New Roman" w:hAnsi="Times New Roman" w:cs="Times New Roman"/>
          <w:b/>
          <w:sz w:val="22"/>
        </w:rPr>
        <w:t>Disponibilização dos exames e laudos em meio digital e físico</w:t>
      </w:r>
      <w:r>
        <w:rPr>
          <w:rFonts w:ascii="Times New Roman" w:eastAsia="Times New Roman" w:hAnsi="Times New Roman" w:cs="Times New Roman"/>
          <w:sz w:val="22"/>
        </w:rPr>
        <w:t>, permitindo acesso remoto pela Secretaria Municipal de Saúde.</w:t>
      </w:r>
    </w:p>
    <w:p w14:paraId="607BB3DF" w14:textId="77777777" w:rsidR="00A9116E" w:rsidRDefault="00982F1D">
      <w:pPr>
        <w:widowControl/>
        <w:spacing w:line="360" w:lineRule="auto"/>
        <w:ind w:firstLine="709"/>
        <w:jc w:val="both"/>
        <w:rPr>
          <w:rFonts w:ascii="Times New Roman" w:eastAsia="Times New Roman" w:hAnsi="Times New Roman" w:cs="Times New Roman"/>
          <w:b/>
          <w:sz w:val="22"/>
        </w:rPr>
      </w:pPr>
      <w:r>
        <w:rPr>
          <w:rFonts w:ascii="Times New Roman" w:eastAsia="Times New Roman" w:hAnsi="Times New Roman" w:cs="Times New Roman"/>
          <w:b/>
          <w:sz w:val="22"/>
        </w:rPr>
        <w:t>2. Funcionamento e Etapas do Serviço</w:t>
      </w:r>
    </w:p>
    <w:p w14:paraId="04B06BB3"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prestação do serviço ocorrerá conforme as seguintes etapas:</w:t>
      </w:r>
    </w:p>
    <w:p w14:paraId="7F2064E6" w14:textId="77777777" w:rsidR="00A9116E" w:rsidRDefault="00982F1D">
      <w:pPr>
        <w:widowControl/>
        <w:numPr>
          <w:ilvl w:val="0"/>
          <w:numId w:val="21"/>
        </w:numPr>
        <w:spacing w:line="360" w:lineRule="auto"/>
        <w:jc w:val="both"/>
      </w:pPr>
      <w:r>
        <w:rPr>
          <w:rFonts w:ascii="Times New Roman" w:eastAsia="Times New Roman" w:hAnsi="Times New Roman" w:cs="Times New Roman"/>
          <w:b/>
          <w:sz w:val="22"/>
        </w:rPr>
        <w:t>Agendamento dos exames</w:t>
      </w:r>
      <w:r>
        <w:rPr>
          <w:rFonts w:ascii="Times New Roman" w:eastAsia="Times New Roman" w:hAnsi="Times New Roman" w:cs="Times New Roman"/>
          <w:sz w:val="22"/>
        </w:rPr>
        <w:t>, conforme encaminhamento dos pacientes pela rede pública municipal de saúde;</w:t>
      </w:r>
    </w:p>
    <w:p w14:paraId="18CBD893" w14:textId="77777777" w:rsidR="00A9116E" w:rsidRDefault="00982F1D">
      <w:pPr>
        <w:widowControl/>
        <w:numPr>
          <w:ilvl w:val="0"/>
          <w:numId w:val="21"/>
        </w:numPr>
        <w:spacing w:line="360" w:lineRule="auto"/>
        <w:jc w:val="both"/>
      </w:pPr>
      <w:r>
        <w:rPr>
          <w:rFonts w:ascii="Times New Roman" w:eastAsia="Times New Roman" w:hAnsi="Times New Roman" w:cs="Times New Roman"/>
          <w:b/>
          <w:sz w:val="22"/>
        </w:rPr>
        <w:t>Recepção e triagem</w:t>
      </w:r>
      <w:r>
        <w:rPr>
          <w:rFonts w:ascii="Times New Roman" w:eastAsia="Times New Roman" w:hAnsi="Times New Roman" w:cs="Times New Roman"/>
          <w:sz w:val="22"/>
        </w:rPr>
        <w:t>, garantindo o correto preparo do paciente e a conferência da documentação necessária;</w:t>
      </w:r>
    </w:p>
    <w:p w14:paraId="5F402D2F" w14:textId="77777777" w:rsidR="00A9116E" w:rsidRDefault="00982F1D">
      <w:pPr>
        <w:widowControl/>
        <w:numPr>
          <w:ilvl w:val="0"/>
          <w:numId w:val="21"/>
        </w:numPr>
        <w:spacing w:line="360" w:lineRule="auto"/>
        <w:jc w:val="both"/>
      </w:pPr>
      <w:r>
        <w:rPr>
          <w:rFonts w:ascii="Times New Roman" w:eastAsia="Times New Roman" w:hAnsi="Times New Roman" w:cs="Times New Roman"/>
          <w:b/>
          <w:sz w:val="22"/>
        </w:rPr>
        <w:t>Execução dos exames</w:t>
      </w:r>
      <w:r>
        <w:rPr>
          <w:rFonts w:ascii="Times New Roman" w:eastAsia="Times New Roman" w:hAnsi="Times New Roman" w:cs="Times New Roman"/>
          <w:sz w:val="22"/>
        </w:rPr>
        <w:t xml:space="preserve"> conforme os protocolos clínicos e padrões técnicos estabelecidos pela Agência Nacional de Vigilância Sanitária (ANVISA) e Conselho Federal de Medicina (CFM);</w:t>
      </w:r>
    </w:p>
    <w:p w14:paraId="3C123D3D" w14:textId="77777777" w:rsidR="00A9116E" w:rsidRDefault="00982F1D">
      <w:pPr>
        <w:widowControl/>
        <w:numPr>
          <w:ilvl w:val="0"/>
          <w:numId w:val="7"/>
        </w:numPr>
        <w:spacing w:line="360" w:lineRule="auto"/>
        <w:jc w:val="both"/>
      </w:pPr>
      <w:r>
        <w:rPr>
          <w:rFonts w:ascii="Times New Roman" w:eastAsia="Times New Roman" w:hAnsi="Times New Roman" w:cs="Times New Roman"/>
          <w:b/>
          <w:sz w:val="22"/>
        </w:rPr>
        <w:lastRenderedPageBreak/>
        <w:t>Emissão dos laudos médicos</w:t>
      </w:r>
      <w:r>
        <w:rPr>
          <w:rFonts w:ascii="Times New Roman" w:eastAsia="Times New Roman" w:hAnsi="Times New Roman" w:cs="Times New Roman"/>
          <w:sz w:val="22"/>
        </w:rPr>
        <w:t>, com assinatura de profissional habilitado, observando os prazos de até 24 (vinte e quatro) horas para casos urgentes e até 10 (dez) dias úteis para casos eletivos, contados da realização do exame.</w:t>
      </w:r>
    </w:p>
    <w:p w14:paraId="22C42CD8" w14:textId="77777777" w:rsidR="00A9116E" w:rsidRDefault="00982F1D">
      <w:pPr>
        <w:widowControl/>
        <w:numPr>
          <w:ilvl w:val="0"/>
          <w:numId w:val="7"/>
        </w:numPr>
        <w:spacing w:line="360" w:lineRule="auto"/>
        <w:jc w:val="both"/>
      </w:pPr>
      <w:r>
        <w:rPr>
          <w:rFonts w:ascii="Times New Roman" w:eastAsia="Times New Roman" w:hAnsi="Times New Roman" w:cs="Times New Roman"/>
          <w:b/>
          <w:sz w:val="22"/>
        </w:rPr>
        <w:t>Entrega dos resultados à Secretaria Municipal de Saúde, que deverá ocorrer nos seguintes formatos:</w:t>
      </w:r>
    </w:p>
    <w:p w14:paraId="5AF93295" w14:textId="77777777" w:rsidR="00A9116E" w:rsidRDefault="00982F1D" w:rsidP="003443D9">
      <w:pPr>
        <w:widowControl/>
        <w:numPr>
          <w:ilvl w:val="1"/>
          <w:numId w:val="7"/>
        </w:numPr>
        <w:spacing w:line="360" w:lineRule="auto"/>
        <w:ind w:left="0" w:firstLine="709"/>
        <w:jc w:val="both"/>
      </w:pPr>
      <w:r>
        <w:rPr>
          <w:rFonts w:ascii="Times New Roman" w:eastAsia="Times New Roman" w:hAnsi="Times New Roman" w:cs="Times New Roman"/>
          <w:sz w:val="22"/>
        </w:rPr>
        <w:t>Uma via impressa, contendo as imagens do exame em papel fotográfico, acompanhada do laudo médico devidamente assinado;</w:t>
      </w:r>
    </w:p>
    <w:p w14:paraId="25166F59" w14:textId="77777777" w:rsidR="00A9116E" w:rsidRDefault="00982F1D" w:rsidP="003443D9">
      <w:pPr>
        <w:widowControl/>
        <w:numPr>
          <w:ilvl w:val="1"/>
          <w:numId w:val="7"/>
        </w:numPr>
        <w:spacing w:line="360" w:lineRule="auto"/>
        <w:ind w:left="0" w:firstLine="709"/>
        <w:jc w:val="both"/>
      </w:pPr>
      <w:r>
        <w:rPr>
          <w:rFonts w:ascii="Times New Roman" w:eastAsia="Times New Roman" w:hAnsi="Times New Roman" w:cs="Times New Roman"/>
          <w:sz w:val="22"/>
        </w:rPr>
        <w:t>Uma via em formato digital de alta resolução, garantindo rastreabilidade, integridade e segurança das informações.</w:t>
      </w:r>
    </w:p>
    <w:p w14:paraId="68BA6E6A" w14:textId="77777777" w:rsidR="00A9116E" w:rsidRDefault="00982F1D">
      <w:pPr>
        <w:widowControl/>
        <w:spacing w:line="360" w:lineRule="auto"/>
        <w:ind w:firstLine="709"/>
        <w:jc w:val="both"/>
        <w:rPr>
          <w:rFonts w:ascii="Times New Roman" w:eastAsia="Times New Roman" w:hAnsi="Times New Roman" w:cs="Times New Roman"/>
          <w:b/>
          <w:sz w:val="22"/>
        </w:rPr>
      </w:pPr>
      <w:r>
        <w:rPr>
          <w:rFonts w:ascii="Times New Roman" w:eastAsia="Times New Roman" w:hAnsi="Times New Roman" w:cs="Times New Roman"/>
          <w:b/>
          <w:sz w:val="22"/>
        </w:rPr>
        <w:t>3. Manutenção, Assistência Técnica e Suporte</w:t>
      </w:r>
    </w:p>
    <w:p w14:paraId="532AC47B"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Por se tratar da contratação de serviços prestados por terceiros, não há necessidade de manutenção, assistência técnica ou suporte por parte do município, visto que a empresa contratada será responsável pela manutenção dos equipamentos utilizados, bem como pela qualificação contínua dos profissionais envolvidos na execução dos exames.</w:t>
      </w:r>
    </w:p>
    <w:p w14:paraId="2AC072B5" w14:textId="77777777" w:rsidR="00A9116E" w:rsidRDefault="00A9116E">
      <w:pPr>
        <w:widowControl/>
        <w:spacing w:line="360" w:lineRule="auto"/>
        <w:ind w:firstLine="709"/>
        <w:jc w:val="both"/>
        <w:rPr>
          <w:rFonts w:ascii="Times New Roman" w:eastAsia="Times New Roman" w:hAnsi="Times New Roman" w:cs="Times New Roman"/>
          <w:sz w:val="22"/>
        </w:rPr>
      </w:pPr>
    </w:p>
    <w:tbl>
      <w:tblPr>
        <w:tblW w:w="5000" w:type="pct"/>
        <w:tblLook w:val="0000" w:firstRow="0" w:lastRow="0" w:firstColumn="0" w:lastColumn="0" w:noHBand="0" w:noVBand="0"/>
      </w:tblPr>
      <w:tblGrid>
        <w:gridCol w:w="9062"/>
      </w:tblGrid>
      <w:tr w:rsidR="00A9116E" w14:paraId="1AD71069" w14:textId="77777777" w:rsidTr="00547DE2">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33FD634B"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VIII - JUSTIFICATIVAS PARA O NÃO PARCELAMENTO DA CONTRATAÇÃO</w:t>
            </w:r>
          </w:p>
        </w:tc>
      </w:tr>
    </w:tbl>
    <w:p w14:paraId="479D4FA8" w14:textId="77777777" w:rsidR="00A9116E" w:rsidRDefault="00A9116E">
      <w:pPr>
        <w:widowControl/>
        <w:spacing w:line="360" w:lineRule="auto"/>
        <w:ind w:firstLine="709"/>
        <w:jc w:val="both"/>
        <w:rPr>
          <w:rFonts w:ascii="Calibri" w:eastAsia="Calibri" w:hAnsi="Calibri" w:cs="Calibri"/>
          <w:color w:val="0D0D0D"/>
          <w:sz w:val="22"/>
          <w:shd w:val="clear" w:color="auto" w:fill="FFFFFF"/>
        </w:rPr>
      </w:pPr>
    </w:p>
    <w:p w14:paraId="7905ACC1"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Nos termos do art. 47, inciso II, da Lei Federal nº 14.133/2021, as contratações públicas devem observar, sempre que técnica e economicamente viável, o princípio do parcelamento do objeto, com vistas à ampliação da competitividade e ao melhor aproveitamento do mercado.</w:t>
      </w:r>
    </w:p>
    <w:p w14:paraId="69C16850"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No presente caso, contudo, verifica-se a inviabilidade técnica do parcelamento. O objeto da contratação consiste na realização de exames de ressonância magnética, tratando-se de um único tipo de procedimento diagnóstico por imagem, cuja variação ocorre apenas em relação à área anatômica examinada, não configurando serviços distintos.</w:t>
      </w:r>
    </w:p>
    <w:p w14:paraId="3BCBBD2C"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Assim, a eventual divisão do objeto em itens ou lotes separados não representaria efetiva diversificação de serviços, tampouco ampliaria a competitividade do certame, uma vez que os estabelecimentos que dispõem de equipamento e estrutura para a realização de exames de ressonância magnética possuem, em regra, capacidade para executar todas as modalidades do exame.</w:t>
      </w:r>
    </w:p>
    <w:p w14:paraId="12252158"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Além disso, a contratação em lote único contribui para facilitar o transporte dos pacientes e com a simplificação da gestão contratual e padronização da prestação do serviço, evitando a fragmentação da contratação para um mesmo procedimento diagnóstico.</w:t>
      </w:r>
    </w:p>
    <w:p w14:paraId="357CF713"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Diante do exposto, conclui-se que o parcelamento do objeto não se mostra técnica nem administrativamente vantajoso, razão pela qual a contratação em lote único se apresenta como a solução mais adequada, em conformidade com o disposto na legislação vigente.</w:t>
      </w:r>
    </w:p>
    <w:p w14:paraId="161F6008" w14:textId="77777777" w:rsidR="00A9116E" w:rsidRDefault="00A9116E">
      <w:pPr>
        <w:widowControl/>
        <w:spacing w:line="360" w:lineRule="auto"/>
        <w:ind w:firstLine="709"/>
        <w:jc w:val="both"/>
        <w:rPr>
          <w:rFonts w:ascii="Times New Roman" w:eastAsia="Times New Roman" w:hAnsi="Times New Roman" w:cs="Times New Roman"/>
          <w:color w:val="0D0D0D"/>
          <w:sz w:val="22"/>
          <w:shd w:val="clear" w:color="auto" w:fill="FFFFFF"/>
        </w:rPr>
      </w:pPr>
    </w:p>
    <w:tbl>
      <w:tblPr>
        <w:tblW w:w="5000" w:type="pct"/>
        <w:tblLook w:val="0000" w:firstRow="0" w:lastRow="0" w:firstColumn="0" w:lastColumn="0" w:noHBand="0" w:noVBand="0"/>
      </w:tblPr>
      <w:tblGrid>
        <w:gridCol w:w="9062"/>
      </w:tblGrid>
      <w:tr w:rsidR="00A9116E" w14:paraId="2AF34B10" w14:textId="77777777" w:rsidTr="00547DE2">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4CB3DB5D"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IX - RESULTADOS PRETENDIDOS EM TERMOS DE ECONOMICIDADE E APROVEITAMENTO DE RECURSOS</w:t>
            </w:r>
          </w:p>
        </w:tc>
      </w:tr>
    </w:tbl>
    <w:p w14:paraId="52937B34" w14:textId="77777777" w:rsidR="00A9116E" w:rsidRDefault="00A9116E">
      <w:pPr>
        <w:widowControl/>
        <w:spacing w:line="360" w:lineRule="auto"/>
        <w:ind w:firstLine="709"/>
        <w:jc w:val="both"/>
        <w:rPr>
          <w:rFonts w:ascii="Calibri" w:eastAsia="Calibri" w:hAnsi="Calibri" w:cs="Calibri"/>
          <w:sz w:val="22"/>
        </w:rPr>
      </w:pPr>
    </w:p>
    <w:p w14:paraId="7EEA6449"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A presente contratação visa garantir a prestação de serviços de </w:t>
      </w:r>
      <w:r>
        <w:rPr>
          <w:rFonts w:ascii="Times New Roman" w:eastAsia="Times New Roman" w:hAnsi="Times New Roman" w:cs="Times New Roman"/>
          <w:b/>
          <w:sz w:val="22"/>
        </w:rPr>
        <w:t>ressonância magnética</w:t>
      </w:r>
      <w:r>
        <w:rPr>
          <w:rFonts w:ascii="Times New Roman" w:eastAsia="Times New Roman" w:hAnsi="Times New Roman" w:cs="Times New Roman"/>
          <w:sz w:val="22"/>
        </w:rPr>
        <w:t xml:space="preserve"> de forma eficiente e sustentável, assegurando economicidade e melhor aproveitamento dos recursos públicos. Os principais resultados esperados são:</w:t>
      </w:r>
    </w:p>
    <w:p w14:paraId="01164207" w14:textId="77777777" w:rsidR="00A9116E" w:rsidRDefault="00982F1D">
      <w:pPr>
        <w:widowControl/>
        <w:numPr>
          <w:ilvl w:val="0"/>
          <w:numId w:val="17"/>
        </w:numPr>
        <w:spacing w:line="360" w:lineRule="auto"/>
        <w:jc w:val="both"/>
      </w:pPr>
      <w:r>
        <w:rPr>
          <w:rFonts w:ascii="Times New Roman" w:eastAsia="Times New Roman" w:hAnsi="Times New Roman" w:cs="Times New Roman"/>
          <w:b/>
          <w:sz w:val="22"/>
        </w:rPr>
        <w:t>Economia de Recursos</w:t>
      </w:r>
    </w:p>
    <w:p w14:paraId="4DEFC39C" w14:textId="77777777" w:rsidR="00A9116E" w:rsidRDefault="00982F1D" w:rsidP="003443D9">
      <w:pPr>
        <w:widowControl/>
        <w:numPr>
          <w:ilvl w:val="1"/>
          <w:numId w:val="17"/>
        </w:numPr>
        <w:spacing w:line="360" w:lineRule="auto"/>
        <w:ind w:left="0" w:firstLine="851"/>
        <w:jc w:val="both"/>
      </w:pPr>
      <w:r>
        <w:rPr>
          <w:rFonts w:ascii="Times New Roman" w:eastAsia="Times New Roman" w:hAnsi="Times New Roman" w:cs="Times New Roman"/>
          <w:sz w:val="22"/>
        </w:rPr>
        <w:t>A terceirização evita a necessidade de investimentos elevados na aquisição de equipamentos de ressonância magnética, infraestrutura para instalação e manutenção contínua.</w:t>
      </w:r>
    </w:p>
    <w:p w14:paraId="023012F1" w14:textId="77777777" w:rsidR="00A9116E" w:rsidRDefault="00982F1D" w:rsidP="003443D9">
      <w:pPr>
        <w:widowControl/>
        <w:numPr>
          <w:ilvl w:val="1"/>
          <w:numId w:val="17"/>
        </w:numPr>
        <w:spacing w:line="360" w:lineRule="auto"/>
        <w:ind w:left="0" w:firstLine="851"/>
        <w:jc w:val="both"/>
      </w:pPr>
      <w:r>
        <w:rPr>
          <w:rFonts w:ascii="Times New Roman" w:eastAsia="Times New Roman" w:hAnsi="Times New Roman" w:cs="Times New Roman"/>
          <w:sz w:val="22"/>
        </w:rPr>
        <w:t>Redução de custos operacionais com a contratação de profissionais especializados, como médicos radiologistas e técnicos em radiologia, cujos encargos e salários representariam um impacto significativo ao orçamento municipal.</w:t>
      </w:r>
    </w:p>
    <w:p w14:paraId="09534946" w14:textId="77777777" w:rsidR="00A9116E" w:rsidRDefault="00982F1D" w:rsidP="003443D9">
      <w:pPr>
        <w:widowControl/>
        <w:numPr>
          <w:ilvl w:val="1"/>
          <w:numId w:val="17"/>
        </w:numPr>
        <w:spacing w:line="360" w:lineRule="auto"/>
        <w:ind w:left="0" w:firstLine="851"/>
        <w:jc w:val="both"/>
      </w:pPr>
      <w:r>
        <w:rPr>
          <w:rFonts w:ascii="Times New Roman" w:eastAsia="Times New Roman" w:hAnsi="Times New Roman" w:cs="Times New Roman"/>
          <w:sz w:val="22"/>
        </w:rPr>
        <w:t>Evita gastos com capacitação e atualização profissional para a operação de equipamentos próprios, pois a empresa contratada será responsável por manter equipe qualificada.</w:t>
      </w:r>
    </w:p>
    <w:p w14:paraId="5B2EABDE" w14:textId="77777777" w:rsidR="00A9116E" w:rsidRDefault="00982F1D">
      <w:pPr>
        <w:widowControl/>
        <w:numPr>
          <w:ilvl w:val="0"/>
          <w:numId w:val="17"/>
        </w:numPr>
        <w:spacing w:line="360" w:lineRule="auto"/>
        <w:jc w:val="both"/>
      </w:pPr>
      <w:r>
        <w:rPr>
          <w:rFonts w:ascii="Times New Roman" w:eastAsia="Times New Roman" w:hAnsi="Times New Roman" w:cs="Times New Roman"/>
          <w:b/>
          <w:sz w:val="22"/>
        </w:rPr>
        <w:t>Melhoria de Processos e Atendimento</w:t>
      </w:r>
    </w:p>
    <w:p w14:paraId="28843F47"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t>A contratação permite um atendimento ágil e de qualidade, garantindo que os pacientes tenham acesso aos exames de forma mais célere, reduzindo filas e tempo de espera.</w:t>
      </w:r>
    </w:p>
    <w:p w14:paraId="747C56F7"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t>A exigência de entrega dos exames e laudos em formato digital e impresso assegura a rastreabilidade das informações, facilitando a análise médica e evitando perda de documentos.</w:t>
      </w:r>
    </w:p>
    <w:p w14:paraId="61212934"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t>Otimização do fluxo de encaminhamentos e diagnósticos, possibilitando uma resposta mais rápida às necessidades dos pacientes e melhor direcionamento dos tratamentos.</w:t>
      </w:r>
    </w:p>
    <w:p w14:paraId="5036AA3F" w14:textId="77777777" w:rsidR="00A9116E" w:rsidRDefault="00982F1D">
      <w:pPr>
        <w:widowControl/>
        <w:numPr>
          <w:ilvl w:val="0"/>
          <w:numId w:val="17"/>
        </w:numPr>
        <w:spacing w:line="360" w:lineRule="auto"/>
        <w:jc w:val="both"/>
      </w:pPr>
      <w:r>
        <w:rPr>
          <w:rFonts w:ascii="Times New Roman" w:eastAsia="Times New Roman" w:hAnsi="Times New Roman" w:cs="Times New Roman"/>
          <w:b/>
          <w:sz w:val="22"/>
        </w:rPr>
        <w:t>Melhor Uso de Pessoal e Recursos Materiais</w:t>
      </w:r>
    </w:p>
    <w:p w14:paraId="5C2E247A"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t>Permite que os recursos humanos do município sejam melhor alocados em suas funções essenciais, sem a necessidade de desvio de profissionais para a operação de equipamentos próprios.</w:t>
      </w:r>
    </w:p>
    <w:p w14:paraId="713A443E"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t>O município utilizará sua estrutura de logística e transporte para garantir o deslocamento dos pacientes de forma coordenada, otimizando os veículos e motoristas já disponíveis.</w:t>
      </w:r>
    </w:p>
    <w:p w14:paraId="6358FC40"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t>Evita despesas adicionais com insumos médicos, manutenção e calibração de equipamentos, uma vez que a contratada assume integralmente essas responsabilidades.</w:t>
      </w:r>
    </w:p>
    <w:p w14:paraId="67D21BA8" w14:textId="77777777" w:rsidR="00A9116E" w:rsidRDefault="00982F1D">
      <w:pPr>
        <w:widowControl/>
        <w:numPr>
          <w:ilvl w:val="0"/>
          <w:numId w:val="17"/>
        </w:numPr>
        <w:spacing w:line="360" w:lineRule="auto"/>
        <w:jc w:val="both"/>
      </w:pPr>
      <w:r>
        <w:rPr>
          <w:rFonts w:ascii="Times New Roman" w:eastAsia="Times New Roman" w:hAnsi="Times New Roman" w:cs="Times New Roman"/>
          <w:b/>
          <w:sz w:val="22"/>
        </w:rPr>
        <w:t>Impacto Positivo nos Serviços Prestados</w:t>
      </w:r>
    </w:p>
    <w:p w14:paraId="027BF844"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t>A terceirização possibilita o acesso a equipamentos modernos e de alta tecnologia, elevando a qualidade dos diagnósticos.</w:t>
      </w:r>
    </w:p>
    <w:p w14:paraId="68F00252"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t>Amplia a capacidade de atendimento da rede municipal de saúde, beneficiando diretamente os pacientes que necessitam do exame.</w:t>
      </w:r>
    </w:p>
    <w:p w14:paraId="5A95F7C7" w14:textId="77777777" w:rsidR="00A9116E" w:rsidRDefault="00982F1D" w:rsidP="003443D9">
      <w:pPr>
        <w:widowControl/>
        <w:numPr>
          <w:ilvl w:val="1"/>
          <w:numId w:val="17"/>
        </w:numPr>
        <w:spacing w:line="360" w:lineRule="auto"/>
        <w:ind w:left="0" w:firstLine="709"/>
        <w:jc w:val="both"/>
      </w:pPr>
      <w:r>
        <w:rPr>
          <w:rFonts w:ascii="Times New Roman" w:eastAsia="Times New Roman" w:hAnsi="Times New Roman" w:cs="Times New Roman"/>
          <w:sz w:val="22"/>
        </w:rPr>
        <w:lastRenderedPageBreak/>
        <w:t>Garante a previsibilidade dos custos, facilitando o planejamento orçamentário da Secretaria Municipal de Saúde.</w:t>
      </w:r>
    </w:p>
    <w:p w14:paraId="464F8507"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Com essa contratação, o município assegura eficiência, economia e qualidade na oferta do serviço de ressonância magnética, beneficiando a população e otimizando os recursos públicos.</w:t>
      </w:r>
    </w:p>
    <w:p w14:paraId="73AF416B" w14:textId="77777777" w:rsidR="00A9116E" w:rsidRDefault="00A9116E">
      <w:pPr>
        <w:widowControl/>
        <w:spacing w:line="360" w:lineRule="auto"/>
        <w:ind w:firstLine="709"/>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A9116E" w14:paraId="7B43D02A" w14:textId="77777777" w:rsidTr="003443D9">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256DAAF2"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X - PROVIDÊNCIAS A SEREM ADOTADAS PELA ADMINISTRAÇÃO PREVIAMENTE À CELEBRAÇÃO DO CONTRATO</w:t>
            </w:r>
          </w:p>
        </w:tc>
      </w:tr>
    </w:tbl>
    <w:p w14:paraId="7395DBAF" w14:textId="77777777" w:rsidR="00A9116E" w:rsidRDefault="00A9116E">
      <w:pPr>
        <w:widowControl/>
        <w:spacing w:line="360" w:lineRule="auto"/>
        <w:ind w:firstLine="709"/>
        <w:jc w:val="both"/>
        <w:rPr>
          <w:rFonts w:ascii="Calibri" w:eastAsia="Calibri" w:hAnsi="Calibri" w:cs="Calibri"/>
          <w:sz w:val="22"/>
          <w:shd w:val="clear" w:color="auto" w:fill="FFFF00"/>
        </w:rPr>
      </w:pPr>
    </w:p>
    <w:p w14:paraId="5719AF4D"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Previamente à celebração do contrato, a Administração deverá adotar as seguintes providências:</w:t>
      </w:r>
    </w:p>
    <w:p w14:paraId="0F66F804"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I – Designar formalmente o Gestor e o Fiscal do contrato, nos termos da Lei nº 14.133/2021, aos quais competirá o acompanhamento, a fiscalização e o controle da execução contratual;</w:t>
      </w:r>
    </w:p>
    <w:p w14:paraId="7C455929"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II – Organizar e manter atualizada a lista de pacientes em espera, com classificação e priorização conforme critérios de gravidade e urgência clínica, de modo a assegurar atendimento prioritário aos casos mais críticos;</w:t>
      </w:r>
    </w:p>
    <w:p w14:paraId="0B7A8471"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III – Planejar a logística de transporte dos pacientes, compatibilizando a demanda de exames com a disponibilidade de veículos e motoristas;</w:t>
      </w:r>
    </w:p>
    <w:p w14:paraId="763790FB"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IV – Definir os procedimentos de controle e medição dos serviços, com base nos exames efetivamente realizados e devidamente comprovados;</w:t>
      </w:r>
    </w:p>
    <w:p w14:paraId="4CC1D449"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V– Orientar os servidores responsáveis pela gestão e fiscalização contratual, quanto às suas atribuições e rotinas de acompanhamento;</w:t>
      </w:r>
    </w:p>
    <w:p w14:paraId="42F9CBF6"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VI – Estabelecer canal de comunicação com a contratada, para fins de alinhamento operacional e tratamento de eventuais intercorrências.</w:t>
      </w:r>
    </w:p>
    <w:p w14:paraId="0412753C" w14:textId="77777777" w:rsidR="00A9116E" w:rsidRDefault="00A9116E">
      <w:pPr>
        <w:widowControl/>
        <w:spacing w:line="360" w:lineRule="auto"/>
        <w:ind w:firstLine="709"/>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A9116E" w14:paraId="4A901CE8" w14:textId="77777777" w:rsidTr="003443D9">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5328429B"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XI - CONTRATAÇÕES CORRELATAS E/OU INTERDEPENDENTES</w:t>
            </w:r>
          </w:p>
        </w:tc>
      </w:tr>
    </w:tbl>
    <w:p w14:paraId="63EB332B"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Foram identificadas contratações correlatas e/ou interdependentes que podem influenciar ou ser influenciadas pela presente contratação, sendo elas:</w:t>
      </w:r>
    </w:p>
    <w:p w14:paraId="5116EA49" w14:textId="77777777" w:rsidR="00A9116E" w:rsidRDefault="00982F1D">
      <w:pPr>
        <w:widowControl/>
        <w:numPr>
          <w:ilvl w:val="1"/>
          <w:numId w:val="21"/>
        </w:numPr>
        <w:spacing w:line="360" w:lineRule="auto"/>
        <w:jc w:val="both"/>
      </w:pPr>
      <w:r>
        <w:rPr>
          <w:rFonts w:ascii="Times New Roman" w:eastAsia="Times New Roman" w:hAnsi="Times New Roman" w:cs="Times New Roman"/>
          <w:b/>
          <w:sz w:val="22"/>
        </w:rPr>
        <w:t>Transporte de Pacientes Terceirizado:</w:t>
      </w:r>
      <w:r>
        <w:rPr>
          <w:rFonts w:ascii="Times New Roman" w:eastAsia="Times New Roman" w:hAnsi="Times New Roman" w:cs="Times New Roman"/>
          <w:sz w:val="22"/>
        </w:rPr>
        <w:t xml:space="preserve"> Atualmente, o município mantém contrato com empresa especializada para o transporte de pacientes encaminhados para os municípios de Avaré e Botucatu, onde há oferta do serviço de ressonância magnética. Esse contrato pode ser considerado para garantir a logística e o atendimento contínuo aos pacientes, caso a empresa contratada esteja alocada nesses municípios.</w:t>
      </w:r>
    </w:p>
    <w:p w14:paraId="7726E169" w14:textId="77777777" w:rsidR="00A9116E" w:rsidRDefault="00982F1D">
      <w:pPr>
        <w:widowControl/>
        <w:numPr>
          <w:ilvl w:val="1"/>
          <w:numId w:val="21"/>
        </w:numPr>
        <w:spacing w:line="360" w:lineRule="auto"/>
        <w:jc w:val="both"/>
      </w:pPr>
      <w:r>
        <w:rPr>
          <w:rFonts w:ascii="Times New Roman" w:eastAsia="Times New Roman" w:hAnsi="Times New Roman" w:cs="Times New Roman"/>
          <w:b/>
          <w:sz w:val="22"/>
        </w:rPr>
        <w:t>Transporte de Pacientes pelo Município:</w:t>
      </w:r>
      <w:r>
        <w:rPr>
          <w:rFonts w:ascii="Times New Roman" w:eastAsia="Times New Roman" w:hAnsi="Times New Roman" w:cs="Times New Roman"/>
          <w:sz w:val="22"/>
        </w:rPr>
        <w:t xml:space="preserve"> Para as demais localidades, o transporte será realizado por meio da frota própria da Prefeitura, com motoristas pertencentes ao quadro de servidores </w:t>
      </w:r>
      <w:r>
        <w:rPr>
          <w:rFonts w:ascii="Times New Roman" w:eastAsia="Times New Roman" w:hAnsi="Times New Roman" w:cs="Times New Roman"/>
          <w:sz w:val="22"/>
        </w:rPr>
        <w:lastRenderedPageBreak/>
        <w:t>municipais. Esse fator exige alinhamento na organização dos agendamentos e deslocamentos, visando otimizar recursos e evitar sobrecarga na demanda de transporte.</w:t>
      </w:r>
    </w:p>
    <w:p w14:paraId="29A272C1"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efetividade da presente contratação depende diretamente da coordenação entre o serviço de exames e a logística de transporte dos pacientes, garantindo que os deslocamentos sejam planejados de forma eficiente e sem prejuízo ao atendimento. Dessa forma, o alinhamento entre essas contratações correlatas é essencial para assegurar a prestação adequada do serviço de saúde à população.</w:t>
      </w:r>
    </w:p>
    <w:p w14:paraId="58192875" w14:textId="77777777" w:rsidR="00A9116E" w:rsidRDefault="00A9116E">
      <w:pPr>
        <w:widowControl/>
        <w:spacing w:line="360" w:lineRule="auto"/>
        <w:ind w:firstLine="709"/>
        <w:jc w:val="both"/>
        <w:rPr>
          <w:rFonts w:ascii="Calibri" w:eastAsia="Calibri" w:hAnsi="Calibri" w:cs="Calibri"/>
          <w:sz w:val="22"/>
        </w:rPr>
      </w:pPr>
    </w:p>
    <w:tbl>
      <w:tblPr>
        <w:tblW w:w="5000" w:type="pct"/>
        <w:tblLook w:val="0000" w:firstRow="0" w:lastRow="0" w:firstColumn="0" w:lastColumn="0" w:noHBand="0" w:noVBand="0"/>
      </w:tblPr>
      <w:tblGrid>
        <w:gridCol w:w="9062"/>
      </w:tblGrid>
      <w:tr w:rsidR="00A9116E" w14:paraId="118CFA64" w14:textId="77777777" w:rsidTr="00547DE2">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5832023E"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XII - POSSÍVEIS IMPACTOS AMBIENTAIS E MEDIDAS MITIGADORAS</w:t>
            </w:r>
          </w:p>
        </w:tc>
      </w:tr>
    </w:tbl>
    <w:p w14:paraId="70DB8000"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contratação de uma empresa especializada na realização de exames de ressonância magnética pode gerar alguns impactos ambientais que precisam ser considerados e mitigados. Abaixo estão os principais impactos e medidas para minimizá-los:</w:t>
      </w:r>
    </w:p>
    <w:p w14:paraId="2FCA6741"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color w:val="0D0D0D"/>
          <w:sz w:val="22"/>
          <w:shd w:val="clear" w:color="auto" w:fill="FFFFFF"/>
        </w:rPr>
        <w:t xml:space="preserve">a) Consumo de energia elétrica: </w:t>
      </w:r>
      <w:r>
        <w:rPr>
          <w:rFonts w:ascii="Times New Roman" w:eastAsia="Times New Roman" w:hAnsi="Times New Roman" w:cs="Times New Roman"/>
          <w:sz w:val="22"/>
        </w:rPr>
        <w:t>A ressonância magnética consome grande quantidade de energia elétrica, especialmente devido ao funcionamento dos ímãs supercondutores e dos sistemas de refrigeração.</w:t>
      </w:r>
    </w:p>
    <w:p w14:paraId="02E7E7C8"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color w:val="0D0D0D"/>
          <w:sz w:val="22"/>
          <w:shd w:val="clear" w:color="auto" w:fill="FFFFFF"/>
        </w:rPr>
        <w:t xml:space="preserve">- </w:t>
      </w:r>
      <w:r>
        <w:rPr>
          <w:rFonts w:ascii="Times New Roman" w:eastAsia="Times New Roman" w:hAnsi="Times New Roman" w:cs="Times New Roman"/>
          <w:sz w:val="22"/>
        </w:rPr>
        <w:t>Medidas mitigadoras: a empresa contratada poderá fazer uso de equipamentos com maior eficiência energética e adotar fontes de energia renovável (como painéis solares) para compensação do consumo.</w:t>
      </w:r>
    </w:p>
    <w:p w14:paraId="15B39BDB"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b) Uso de Materiais e Recursos: Consumo de materiais descartáveis, como luvas e aventais, além de materiais utilizados nos equipamentos.</w:t>
      </w:r>
    </w:p>
    <w:p w14:paraId="266EDCE1"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Medidas Mitigadoras: A empresa contratada poderá priorizar materiais biodegradáveis ou esterilizáveis que permitam a reutilização e ainda, adotar práticas de compras sustentáveis e conscientização para o uso eficiente de materiais descartáveis.</w:t>
      </w:r>
    </w:p>
    <w:p w14:paraId="061C76B0"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c)  Emissões Atmosféricas: Equipamentos de RMN podem gerar pequenas quantidades de gases ou vapores durante o funcionamento.</w:t>
      </w:r>
    </w:p>
    <w:p w14:paraId="0D01F457"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Medidas Mitigadoras: a empresa contratada deverá possuir, no ambiente onde os equipamentos são operados, um sistema de ventilação adequado e fazer uso de filtros de ar adequados para capturar quaisquer emissões potencialmente prejudiciais. Outro fator importante para evitar vazamentos é a manutenção regular dos equipamentos.</w:t>
      </w:r>
    </w:p>
    <w:tbl>
      <w:tblPr>
        <w:tblW w:w="5000" w:type="pct"/>
        <w:tblLook w:val="0000" w:firstRow="0" w:lastRow="0" w:firstColumn="0" w:lastColumn="0" w:noHBand="0" w:noVBand="0"/>
      </w:tblPr>
      <w:tblGrid>
        <w:gridCol w:w="9062"/>
      </w:tblGrid>
      <w:tr w:rsidR="00A9116E" w14:paraId="0ECFFA95" w14:textId="77777777" w:rsidTr="00547DE2">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78667CD5" w14:textId="77777777" w:rsidR="00A9116E" w:rsidRDefault="00982F1D">
            <w:pPr>
              <w:widowControl/>
              <w:spacing w:line="360" w:lineRule="auto"/>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XIII – ANÁLISE DE RISCOS QUE POSSAM COMPROMETER O SUCESSO DA LICITAÇÃO E A BOA EXECUÇÃO CONTRATUAL</w:t>
            </w:r>
          </w:p>
        </w:tc>
      </w:tr>
    </w:tbl>
    <w:p w14:paraId="5BCCDBB4" w14:textId="77777777" w:rsidR="00A9116E" w:rsidRDefault="00A9116E">
      <w:pPr>
        <w:widowControl/>
        <w:spacing w:line="360" w:lineRule="auto"/>
        <w:ind w:firstLine="709"/>
        <w:jc w:val="both"/>
        <w:rPr>
          <w:rFonts w:ascii="Times New Roman" w:eastAsia="Times New Roman" w:hAnsi="Times New Roman" w:cs="Times New Roman"/>
          <w:sz w:val="22"/>
        </w:rPr>
      </w:pPr>
    </w:p>
    <w:p w14:paraId="5D155D5C"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contratação para a realização de exames de ressonância magnética sem sedação envolve diversos riscos que podem comprometer a licitação ou a execução contratual. O Mapa de risco encontra-se no Anexo III, deste Estudo Técnico Preliminar.</w:t>
      </w:r>
    </w:p>
    <w:p w14:paraId="17AB6B84" w14:textId="77777777" w:rsidR="00A9116E" w:rsidRDefault="00A9116E">
      <w:pPr>
        <w:widowControl/>
        <w:spacing w:line="360" w:lineRule="auto"/>
        <w:ind w:firstLine="709"/>
        <w:jc w:val="both"/>
        <w:rPr>
          <w:rFonts w:ascii="Times New Roman" w:eastAsia="Times New Roman" w:hAnsi="Times New Roman" w:cs="Times New Roman"/>
          <w:sz w:val="22"/>
        </w:rPr>
      </w:pPr>
    </w:p>
    <w:tbl>
      <w:tblPr>
        <w:tblW w:w="5000" w:type="pct"/>
        <w:tblLook w:val="0000" w:firstRow="0" w:lastRow="0" w:firstColumn="0" w:lastColumn="0" w:noHBand="0" w:noVBand="0"/>
      </w:tblPr>
      <w:tblGrid>
        <w:gridCol w:w="9062"/>
      </w:tblGrid>
      <w:tr w:rsidR="00A9116E" w14:paraId="4096E193" w14:textId="77777777" w:rsidTr="00547DE2">
        <w:trPr>
          <w:trHeight w:hRule="exact" w:val="567"/>
        </w:trPr>
        <w:tc>
          <w:tcPr>
            <w:tcW w:w="5000" w:type="pct"/>
            <w:tcBorders>
              <w:top w:val="single" w:sz="4" w:space="0" w:color="auto"/>
              <w:left w:val="single" w:sz="4" w:space="0" w:color="auto"/>
              <w:bottom w:val="single" w:sz="4" w:space="0" w:color="auto"/>
              <w:right w:val="single" w:sz="4" w:space="0" w:color="auto"/>
            </w:tcBorders>
          </w:tcPr>
          <w:p w14:paraId="2648594F" w14:textId="77777777" w:rsidR="00A9116E" w:rsidRDefault="00982F1D">
            <w:pPr>
              <w:widowControl/>
              <w:ind w:firstLine="709"/>
              <w:jc w:val="both"/>
              <w:rPr>
                <w:rFonts w:ascii="Times New Roman" w:eastAsia="Times New Roman" w:hAnsi="Times New Roman" w:cs="Times New Roman"/>
                <w:b/>
                <w:sz w:val="18"/>
              </w:rPr>
            </w:pPr>
            <w:r>
              <w:rPr>
                <w:rFonts w:ascii="Times New Roman" w:eastAsia="Times New Roman" w:hAnsi="Times New Roman" w:cs="Times New Roman"/>
                <w:b/>
                <w:sz w:val="18"/>
              </w:rPr>
              <w:t>XIV - POSICIONAMENTO CONCLUSIVO SOBRE A ADEQUAÇÃO DA CONTRATAÇÃO PARA ATENDIMENTO DA NECESSIDADE</w:t>
            </w:r>
          </w:p>
        </w:tc>
      </w:tr>
    </w:tbl>
    <w:p w14:paraId="77588EE1" w14:textId="0232B242"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O presente estudo técnico preliminar foi elaborado com o objetivo de contratar empresa especializada para realização de exames de ressonância magnética sem sedação, para atender os pacientes da rede pública de saúde, do Município de Taguaí</w:t>
      </w:r>
    </w:p>
    <w:p w14:paraId="1B6E3CB6"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Vale ressaltar que este estudo está de acordo com a legislação vigente e tem a finalidade de evitar contratações frustradas ou ainda sem o padrão de qualidade exigido, assim entendidas aquelas que se inviabilizam ao longo da execução do objeto ou que não assegurem o aproveitamento mais eficiente dos recursos públicos à medida que promove uma licitação satisfatória, reduzindo o risco de conflitos, impugnações e atrasos. </w:t>
      </w:r>
    </w:p>
    <w:p w14:paraId="6F1BC60A"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 xml:space="preserve">Portanto, em decorrência dos princípios da legalidade, economicidade e da eficiência, fica declarado como viável a contratação de empresa especializada para realização de exames de ressonância magnética, conforme determina o presente estudo técnico preliminar e esse procedimento que deverá ocorrer através da modalidade de licitação Pregão Eletrônico, norteado pela Lei 14.133/2021, a fim de obter propostas efetivamente vantajosas, evidenciando a melhor utilização dos recursos que lhe são disponibilizados. </w:t>
      </w:r>
    </w:p>
    <w:p w14:paraId="1789691E" w14:textId="77777777" w:rsidR="00A9116E" w:rsidRDefault="00982F1D">
      <w:pPr>
        <w:widowControl/>
        <w:spacing w:line="360" w:lineRule="auto"/>
        <w:ind w:firstLine="709"/>
        <w:jc w:val="right"/>
        <w:rPr>
          <w:rFonts w:ascii="Times New Roman" w:eastAsia="Times New Roman" w:hAnsi="Times New Roman" w:cs="Times New Roman"/>
          <w:sz w:val="22"/>
        </w:rPr>
      </w:pPr>
      <w:r>
        <w:rPr>
          <w:rFonts w:ascii="Times New Roman" w:eastAsia="Times New Roman" w:hAnsi="Times New Roman" w:cs="Times New Roman"/>
          <w:sz w:val="22"/>
        </w:rPr>
        <w:t>Taguaí, 09 de março de 2026.</w:t>
      </w:r>
    </w:p>
    <w:p w14:paraId="0D926491" w14:textId="77777777" w:rsidR="00A9116E" w:rsidRDefault="00982F1D">
      <w:pPr>
        <w:tabs>
          <w:tab w:val="left" w:pos="569"/>
          <w:tab w:val="left" w:pos="854"/>
          <w:tab w:val="left" w:pos="1154"/>
          <w:tab w:val="left" w:pos="1409"/>
          <w:tab w:val="left" w:pos="1664"/>
          <w:tab w:val="left" w:pos="1979"/>
          <w:tab w:val="left" w:pos="2234"/>
          <w:tab w:val="left" w:leader="underscore" w:pos="7350"/>
        </w:tabs>
        <w:ind w:firstLine="709"/>
        <w:jc w:val="both"/>
        <w:rPr>
          <w:rFonts w:ascii="Times New Roman" w:eastAsia="Times New Roman" w:hAnsi="Times New Roman" w:cs="Times New Roman"/>
          <w:sz w:val="22"/>
        </w:rPr>
      </w:pPr>
      <w:r>
        <w:rPr>
          <w:rFonts w:ascii="Times New Roman" w:eastAsia="Times New Roman" w:hAnsi="Times New Roman" w:cs="Times New Roman"/>
          <w:sz w:val="22"/>
        </w:rPr>
        <w:t>___________________________________</w:t>
      </w:r>
    </w:p>
    <w:p w14:paraId="4428B8C9" w14:textId="77777777" w:rsidR="00A9116E" w:rsidRDefault="00982F1D">
      <w:pPr>
        <w:tabs>
          <w:tab w:val="left" w:pos="569"/>
          <w:tab w:val="left" w:pos="854"/>
          <w:tab w:val="left" w:pos="1154"/>
          <w:tab w:val="left" w:pos="1409"/>
          <w:tab w:val="left" w:pos="1664"/>
          <w:tab w:val="left" w:pos="1979"/>
          <w:tab w:val="left" w:pos="2234"/>
          <w:tab w:val="left" w:leader="underscore" w:pos="7350"/>
        </w:tabs>
        <w:ind w:firstLine="709"/>
        <w:jc w:val="both"/>
        <w:rPr>
          <w:rFonts w:ascii="Times New Roman" w:eastAsia="Times New Roman" w:hAnsi="Times New Roman" w:cs="Times New Roman"/>
          <w:sz w:val="22"/>
        </w:rPr>
      </w:pPr>
      <w:r>
        <w:rPr>
          <w:rFonts w:ascii="Times New Roman" w:eastAsia="Times New Roman" w:hAnsi="Times New Roman" w:cs="Times New Roman"/>
          <w:sz w:val="22"/>
        </w:rPr>
        <w:t>Maria Gabriella Carniato Romano Galdino</w:t>
      </w:r>
    </w:p>
    <w:p w14:paraId="6945D401" w14:textId="77777777" w:rsidR="00A9116E" w:rsidRDefault="00982F1D">
      <w:pPr>
        <w:tabs>
          <w:tab w:val="left" w:pos="569"/>
          <w:tab w:val="left" w:pos="854"/>
          <w:tab w:val="left" w:pos="1154"/>
          <w:tab w:val="left" w:pos="1409"/>
          <w:tab w:val="left" w:pos="1664"/>
          <w:tab w:val="left" w:pos="1979"/>
          <w:tab w:val="left" w:pos="2234"/>
          <w:tab w:val="left" w:leader="underscore" w:pos="7350"/>
        </w:tabs>
        <w:ind w:firstLine="709"/>
        <w:jc w:val="both"/>
        <w:rPr>
          <w:rFonts w:ascii="Times New Roman" w:eastAsia="Times New Roman" w:hAnsi="Times New Roman" w:cs="Times New Roman"/>
          <w:sz w:val="22"/>
        </w:rPr>
      </w:pPr>
      <w:r>
        <w:rPr>
          <w:rFonts w:ascii="Times New Roman" w:eastAsia="Times New Roman" w:hAnsi="Times New Roman" w:cs="Times New Roman"/>
          <w:sz w:val="22"/>
        </w:rPr>
        <w:t>Auxiliar de Enfermagem</w:t>
      </w:r>
    </w:p>
    <w:p w14:paraId="36E3142A" w14:textId="77777777" w:rsidR="00A9116E" w:rsidRDefault="00A9116E">
      <w:pPr>
        <w:tabs>
          <w:tab w:val="left" w:pos="569"/>
          <w:tab w:val="left" w:pos="854"/>
          <w:tab w:val="left" w:pos="1154"/>
          <w:tab w:val="left" w:pos="1409"/>
          <w:tab w:val="left" w:pos="1664"/>
          <w:tab w:val="left" w:pos="1979"/>
          <w:tab w:val="left" w:pos="2234"/>
          <w:tab w:val="left" w:leader="underscore" w:pos="7350"/>
        </w:tabs>
        <w:spacing w:line="360" w:lineRule="auto"/>
        <w:ind w:firstLine="709"/>
        <w:jc w:val="both"/>
        <w:rPr>
          <w:rFonts w:ascii="Times New Roman" w:eastAsia="Times New Roman" w:hAnsi="Times New Roman" w:cs="Times New Roman"/>
          <w:sz w:val="22"/>
        </w:rPr>
      </w:pPr>
    </w:p>
    <w:p w14:paraId="40895504" w14:textId="77777777" w:rsidR="00A9116E" w:rsidRDefault="00982F1D">
      <w:pPr>
        <w:tabs>
          <w:tab w:val="left" w:pos="569"/>
          <w:tab w:val="left" w:pos="854"/>
          <w:tab w:val="left" w:pos="1154"/>
          <w:tab w:val="left" w:pos="1409"/>
          <w:tab w:val="left" w:pos="1664"/>
          <w:tab w:val="left" w:pos="1979"/>
          <w:tab w:val="left" w:pos="2234"/>
          <w:tab w:val="left" w:leader="underscore" w:pos="7350"/>
        </w:tabs>
        <w:ind w:firstLine="709"/>
        <w:jc w:val="both"/>
        <w:rPr>
          <w:rFonts w:ascii="Times New Roman" w:eastAsia="Times New Roman" w:hAnsi="Times New Roman" w:cs="Times New Roman"/>
          <w:sz w:val="22"/>
        </w:rPr>
      </w:pPr>
      <w:r>
        <w:rPr>
          <w:rFonts w:ascii="Times New Roman" w:eastAsia="Times New Roman" w:hAnsi="Times New Roman" w:cs="Times New Roman"/>
          <w:sz w:val="22"/>
        </w:rPr>
        <w:t>______________________________________</w:t>
      </w:r>
    </w:p>
    <w:p w14:paraId="6F8F5869" w14:textId="77777777" w:rsidR="00A9116E" w:rsidRDefault="00982F1D">
      <w:pPr>
        <w:tabs>
          <w:tab w:val="left" w:pos="569"/>
          <w:tab w:val="left" w:pos="854"/>
          <w:tab w:val="left" w:pos="1154"/>
          <w:tab w:val="left" w:pos="1409"/>
          <w:tab w:val="left" w:pos="1664"/>
          <w:tab w:val="left" w:pos="1979"/>
          <w:tab w:val="left" w:pos="2234"/>
          <w:tab w:val="left" w:leader="underscore" w:pos="7350"/>
        </w:tabs>
        <w:ind w:firstLine="709"/>
        <w:jc w:val="both"/>
        <w:rPr>
          <w:rFonts w:ascii="Times New Roman" w:eastAsia="Times New Roman" w:hAnsi="Times New Roman" w:cs="Times New Roman"/>
          <w:sz w:val="22"/>
        </w:rPr>
      </w:pPr>
      <w:r>
        <w:rPr>
          <w:rFonts w:ascii="Times New Roman" w:eastAsia="Times New Roman" w:hAnsi="Times New Roman" w:cs="Times New Roman"/>
          <w:sz w:val="22"/>
        </w:rPr>
        <w:t>Renata Bérgamo Pires</w:t>
      </w:r>
    </w:p>
    <w:p w14:paraId="693FABCE" w14:textId="77777777" w:rsidR="00A9116E" w:rsidRDefault="00982F1D">
      <w:pPr>
        <w:tabs>
          <w:tab w:val="left" w:pos="569"/>
          <w:tab w:val="left" w:pos="854"/>
          <w:tab w:val="left" w:pos="1154"/>
          <w:tab w:val="left" w:pos="1409"/>
          <w:tab w:val="left" w:pos="1664"/>
          <w:tab w:val="left" w:pos="1979"/>
          <w:tab w:val="left" w:pos="2234"/>
          <w:tab w:val="left" w:leader="underscore" w:pos="7350"/>
        </w:tabs>
        <w:ind w:firstLine="709"/>
        <w:jc w:val="both"/>
        <w:rPr>
          <w:rFonts w:ascii="Times New Roman" w:eastAsia="Times New Roman" w:hAnsi="Times New Roman" w:cs="Times New Roman"/>
          <w:sz w:val="22"/>
        </w:rPr>
      </w:pPr>
      <w:r>
        <w:rPr>
          <w:rFonts w:ascii="Times New Roman" w:eastAsia="Times New Roman" w:hAnsi="Times New Roman" w:cs="Times New Roman"/>
          <w:sz w:val="22"/>
        </w:rPr>
        <w:t>Coordenadora Municipal da Saúde</w:t>
      </w:r>
    </w:p>
    <w:p w14:paraId="75555A1C" w14:textId="77777777" w:rsidR="003443D9" w:rsidRDefault="003443D9">
      <w:pPr>
        <w:widowControl/>
        <w:ind w:firstLine="709"/>
        <w:jc w:val="both"/>
        <w:rPr>
          <w:rFonts w:ascii="Times New Roman" w:eastAsia="Times New Roman" w:hAnsi="Times New Roman" w:cs="Times New Roman"/>
          <w:sz w:val="22"/>
        </w:rPr>
      </w:pPr>
      <w:bookmarkStart w:id="57" w:name="_Hlk159424066"/>
      <w:bookmarkEnd w:id="57"/>
    </w:p>
    <w:p w14:paraId="310D9417" w14:textId="10FDD808" w:rsidR="00A9116E" w:rsidRDefault="00982F1D">
      <w:pPr>
        <w:widowControl/>
        <w:ind w:firstLine="709"/>
        <w:jc w:val="both"/>
        <w:rPr>
          <w:rFonts w:ascii="Times New Roman" w:eastAsia="Times New Roman" w:hAnsi="Times New Roman" w:cs="Times New Roman"/>
          <w:sz w:val="22"/>
        </w:rPr>
      </w:pPr>
      <w:r>
        <w:rPr>
          <w:rFonts w:ascii="Times New Roman" w:eastAsia="Times New Roman" w:hAnsi="Times New Roman" w:cs="Times New Roman"/>
          <w:sz w:val="22"/>
        </w:rPr>
        <w:t>Após análise minuciosa do estudo técnico preliminar, decido:</w:t>
      </w:r>
    </w:p>
    <w:p w14:paraId="70F6FC1C" w14:textId="77777777" w:rsidR="00A9116E" w:rsidRDefault="00982F1D">
      <w:pPr>
        <w:widowControl/>
        <w:numPr>
          <w:ilvl w:val="0"/>
          <w:numId w:val="20"/>
        </w:numPr>
        <w:jc w:val="both"/>
      </w:pPr>
      <w:r>
        <w:rPr>
          <w:rFonts w:ascii="Times New Roman" w:eastAsia="Times New Roman" w:hAnsi="Times New Roman" w:cs="Times New Roman"/>
          <w:sz w:val="22"/>
        </w:rPr>
        <w:t xml:space="preserve">acatá-lo. </w:t>
      </w:r>
    </w:p>
    <w:p w14:paraId="4E32C27F" w14:textId="77777777" w:rsidR="00A9116E" w:rsidRDefault="00982F1D">
      <w:pPr>
        <w:widowControl/>
        <w:numPr>
          <w:ilvl w:val="0"/>
          <w:numId w:val="20"/>
        </w:numPr>
        <w:jc w:val="both"/>
      </w:pPr>
      <w:r>
        <w:rPr>
          <w:rFonts w:ascii="Times New Roman" w:eastAsia="Times New Roman" w:hAnsi="Times New Roman" w:cs="Times New Roman"/>
          <w:sz w:val="22"/>
        </w:rPr>
        <w:t>rejeitá-lo.</w:t>
      </w:r>
    </w:p>
    <w:p w14:paraId="0C5C5396" w14:textId="77777777" w:rsidR="00A9116E" w:rsidRDefault="00982F1D">
      <w:pPr>
        <w:widowControl/>
        <w:numPr>
          <w:ilvl w:val="0"/>
          <w:numId w:val="20"/>
        </w:numPr>
        <w:jc w:val="both"/>
      </w:pPr>
      <w:r>
        <w:rPr>
          <w:rFonts w:ascii="Times New Roman" w:eastAsia="Times New Roman" w:hAnsi="Times New Roman" w:cs="Times New Roman"/>
          <w:sz w:val="22"/>
        </w:rPr>
        <w:t>aceitá-lo com ressalvas.</w:t>
      </w:r>
    </w:p>
    <w:p w14:paraId="4CFF65FA" w14:textId="77777777" w:rsidR="00A9116E" w:rsidRDefault="00A9116E">
      <w:pPr>
        <w:widowControl/>
        <w:ind w:firstLine="709"/>
        <w:jc w:val="both"/>
        <w:rPr>
          <w:rFonts w:ascii="Calibri" w:eastAsia="Calibri" w:hAnsi="Calibri" w:cs="Calibri"/>
          <w:sz w:val="22"/>
        </w:rPr>
      </w:pPr>
    </w:p>
    <w:p w14:paraId="7CF80268" w14:textId="77777777" w:rsidR="00A9116E" w:rsidRDefault="00982F1D">
      <w:pPr>
        <w:widowControl/>
        <w:ind w:firstLine="709"/>
        <w:jc w:val="both"/>
        <w:rPr>
          <w:rFonts w:ascii="Times New Roman" w:eastAsia="Times New Roman" w:hAnsi="Times New Roman" w:cs="Times New Roman"/>
          <w:sz w:val="22"/>
        </w:rPr>
      </w:pPr>
      <w:r>
        <w:rPr>
          <w:rFonts w:ascii="Times New Roman" w:eastAsia="Times New Roman" w:hAnsi="Times New Roman" w:cs="Times New Roman"/>
          <w:sz w:val="22"/>
        </w:rPr>
        <w:t>___________________________</w:t>
      </w:r>
    </w:p>
    <w:p w14:paraId="518140C6" w14:textId="77777777" w:rsidR="00A9116E" w:rsidRDefault="00982F1D">
      <w:pPr>
        <w:widowControl/>
        <w:ind w:firstLine="709"/>
        <w:jc w:val="both"/>
        <w:rPr>
          <w:rFonts w:ascii="Times New Roman" w:eastAsia="Times New Roman" w:hAnsi="Times New Roman" w:cs="Times New Roman"/>
          <w:sz w:val="22"/>
        </w:rPr>
      </w:pPr>
      <w:r>
        <w:rPr>
          <w:rFonts w:ascii="Times New Roman" w:eastAsia="Times New Roman" w:hAnsi="Times New Roman" w:cs="Times New Roman"/>
          <w:sz w:val="22"/>
        </w:rPr>
        <w:t>Eder Carlos Fogaça da Cruz</w:t>
      </w:r>
    </w:p>
    <w:p w14:paraId="669EC278" w14:textId="77777777" w:rsidR="00A9116E" w:rsidRDefault="00982F1D">
      <w:pPr>
        <w:widowControl/>
        <w:ind w:firstLine="709"/>
        <w:jc w:val="both"/>
        <w:rPr>
          <w:rFonts w:ascii="Times New Roman" w:eastAsia="Times New Roman" w:hAnsi="Times New Roman" w:cs="Times New Roman"/>
          <w:sz w:val="22"/>
        </w:rPr>
      </w:pPr>
      <w:r>
        <w:rPr>
          <w:rFonts w:ascii="Times New Roman" w:eastAsia="Times New Roman" w:hAnsi="Times New Roman" w:cs="Times New Roman"/>
          <w:sz w:val="22"/>
        </w:rPr>
        <w:t>Prefeito Municipal de Taguaí</w:t>
      </w:r>
    </w:p>
    <w:p w14:paraId="73976DED" w14:textId="77777777" w:rsidR="00A9116E" w:rsidRDefault="00A9116E">
      <w:pPr>
        <w:widowControl/>
        <w:spacing w:line="360" w:lineRule="auto"/>
        <w:ind w:firstLine="709"/>
        <w:jc w:val="both"/>
        <w:rPr>
          <w:rFonts w:ascii="Calibri" w:eastAsia="Calibri" w:hAnsi="Calibri" w:cs="Calibri"/>
          <w:b/>
          <w:sz w:val="22"/>
        </w:rPr>
      </w:pPr>
      <w:bookmarkStart w:id="58" w:name="_Hlk160007182"/>
      <w:bookmarkEnd w:id="58"/>
    </w:p>
    <w:p w14:paraId="6F01BA28" w14:textId="77777777" w:rsidR="004D43C1" w:rsidRDefault="004D43C1">
      <w:pPr>
        <w:widowControl/>
        <w:spacing w:line="360" w:lineRule="auto"/>
        <w:ind w:firstLine="709"/>
        <w:jc w:val="both"/>
        <w:rPr>
          <w:rFonts w:ascii="Times New Roman" w:eastAsia="Times New Roman" w:hAnsi="Times New Roman" w:cs="Times New Roman"/>
          <w:b/>
          <w:sz w:val="22"/>
        </w:rPr>
        <w:sectPr w:rsidR="004D43C1">
          <w:headerReference w:type="default" r:id="rId25"/>
          <w:footerReference w:type="default" r:id="rId26"/>
          <w:pgSz w:w="11906" w:h="16838"/>
          <w:pgMar w:top="1417" w:right="850" w:bottom="1417" w:left="1984" w:header="567" w:footer="567" w:gutter="0"/>
          <w:cols w:space="720"/>
        </w:sectPr>
      </w:pPr>
    </w:p>
    <w:p w14:paraId="1361125D" w14:textId="77777777" w:rsidR="00A9116E" w:rsidRDefault="00982F1D">
      <w:pPr>
        <w:widowControl/>
        <w:spacing w:line="360" w:lineRule="auto"/>
        <w:ind w:firstLine="709"/>
        <w:jc w:val="both"/>
        <w:rPr>
          <w:rFonts w:ascii="Times New Roman" w:eastAsia="Times New Roman" w:hAnsi="Times New Roman" w:cs="Times New Roman"/>
          <w:b/>
          <w:sz w:val="22"/>
        </w:rPr>
      </w:pPr>
      <w:r>
        <w:rPr>
          <w:rFonts w:ascii="Times New Roman" w:eastAsia="Times New Roman" w:hAnsi="Times New Roman" w:cs="Times New Roman"/>
          <w:b/>
          <w:sz w:val="22"/>
        </w:rPr>
        <w:lastRenderedPageBreak/>
        <w:t>ANEXO I DO ESTUDO TÉCNICO PRELIMINAR</w:t>
      </w:r>
    </w:p>
    <w:p w14:paraId="0E0A379B" w14:textId="77777777" w:rsidR="00A9116E" w:rsidRDefault="00982F1D">
      <w:pPr>
        <w:widowControl/>
        <w:spacing w:line="360" w:lineRule="auto"/>
        <w:ind w:firstLine="709"/>
        <w:jc w:val="both"/>
        <w:rPr>
          <w:rFonts w:ascii="Times New Roman" w:eastAsia="Times New Roman" w:hAnsi="Times New Roman" w:cs="Times New Roman"/>
          <w:b/>
          <w:color w:val="0D0D0D"/>
          <w:sz w:val="22"/>
          <w:u w:val="single"/>
          <w:shd w:val="clear" w:color="auto" w:fill="FFFFFF"/>
        </w:rPr>
      </w:pPr>
      <w:r>
        <w:rPr>
          <w:rFonts w:ascii="Times New Roman" w:eastAsia="Times New Roman" w:hAnsi="Times New Roman" w:cs="Times New Roman"/>
          <w:b/>
          <w:color w:val="0D0D0D"/>
          <w:sz w:val="22"/>
          <w:u w:val="single"/>
          <w:shd w:val="clear" w:color="auto" w:fill="FFFFFF"/>
        </w:rPr>
        <w:t>Memorial de Cálculo Quantitativo</w:t>
      </w:r>
    </w:p>
    <w:p w14:paraId="3903E32A"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A contratação de empresa especializada em exames de ressonância magnética no município de Taguaí está prevista para um período de 12 meses. Para estimar a demanda, foram analisados históricos de solicitações médicas, demandas reprimidas e projeções de atendimentos futuros. O levantamento seguiu os princípios da economicidade, eficiência e atendimento às necessidades da rede municipal de saúde.</w:t>
      </w:r>
    </w:p>
    <w:p w14:paraId="652EA264" w14:textId="77777777" w:rsidR="00A9116E" w:rsidRDefault="00982F1D">
      <w:pPr>
        <w:widowControl/>
        <w:spacing w:line="360" w:lineRule="auto"/>
        <w:ind w:firstLine="709"/>
        <w:jc w:val="both"/>
        <w:rPr>
          <w:rFonts w:ascii="Times New Roman" w:eastAsia="Times New Roman" w:hAnsi="Times New Roman" w:cs="Times New Roman"/>
          <w:sz w:val="22"/>
        </w:rPr>
      </w:pPr>
      <w:r>
        <w:rPr>
          <w:rFonts w:ascii="Times New Roman" w:eastAsia="Times New Roman" w:hAnsi="Times New Roman" w:cs="Times New Roman"/>
          <w:sz w:val="22"/>
        </w:rPr>
        <w:t>Segue a relação consolidada dos serviços a serem contratados:</w:t>
      </w:r>
    </w:p>
    <w:p w14:paraId="4918B1E4" w14:textId="77777777" w:rsidR="00A9116E" w:rsidRDefault="00A9116E">
      <w:pPr>
        <w:widowControl/>
        <w:spacing w:line="360" w:lineRule="auto"/>
        <w:ind w:firstLine="709"/>
        <w:jc w:val="both"/>
        <w:rPr>
          <w:rFonts w:ascii="Times New Roman" w:eastAsia="Times New Roman" w:hAnsi="Times New Roman" w:cs="Times New Roman"/>
          <w:sz w:val="22"/>
        </w:rPr>
      </w:pPr>
    </w:p>
    <w:tbl>
      <w:tblPr>
        <w:tblW w:w="5100" w:type="pct"/>
        <w:tblInd w:w="15" w:type="dxa"/>
        <w:tblLayout w:type="fixed"/>
        <w:tblCellMar>
          <w:left w:w="70" w:type="dxa"/>
          <w:right w:w="70" w:type="dxa"/>
        </w:tblCellMar>
        <w:tblLook w:val="0000" w:firstRow="0" w:lastRow="0" w:firstColumn="0" w:lastColumn="0" w:noHBand="0" w:noVBand="0"/>
      </w:tblPr>
      <w:tblGrid>
        <w:gridCol w:w="287"/>
        <w:gridCol w:w="1872"/>
        <w:gridCol w:w="1150"/>
        <w:gridCol w:w="1297"/>
        <w:gridCol w:w="1439"/>
        <w:gridCol w:w="864"/>
        <w:gridCol w:w="1009"/>
        <w:gridCol w:w="6333"/>
      </w:tblGrid>
      <w:tr w:rsidR="00A9116E" w14:paraId="23AF211F" w14:textId="77777777">
        <w:trPr>
          <w:trHeight w:val="360"/>
        </w:trPr>
        <w:tc>
          <w:tcPr>
            <w:tcW w:w="4950" w:type="pct"/>
            <w:gridSpan w:val="8"/>
            <w:tcBorders>
              <w:top w:val="single" w:sz="12" w:space="0" w:color="auto"/>
              <w:left w:val="single" w:sz="12" w:space="0" w:color="auto"/>
              <w:bottom w:val="single" w:sz="12" w:space="0" w:color="auto"/>
              <w:right w:val="single" w:sz="12" w:space="0" w:color="auto"/>
            </w:tcBorders>
            <w:vAlign w:val="center"/>
          </w:tcPr>
          <w:p w14:paraId="536D5051" w14:textId="77777777" w:rsidR="00A9116E" w:rsidRDefault="00982F1D">
            <w:pPr>
              <w:widowControl/>
              <w:jc w:val="center"/>
              <w:rPr>
                <w:b/>
                <w:sz w:val="18"/>
              </w:rPr>
            </w:pPr>
            <w:r>
              <w:rPr>
                <w:b/>
                <w:sz w:val="18"/>
              </w:rPr>
              <w:t>ANEXO I — MEMORIAL DE CÁLCULO QUANTITATIVO</w:t>
            </w:r>
          </w:p>
        </w:tc>
      </w:tr>
      <w:tr w:rsidR="00A9116E" w14:paraId="77B0C84A" w14:textId="77777777" w:rsidTr="003443D9">
        <w:trPr>
          <w:trHeight w:val="840"/>
        </w:trPr>
        <w:tc>
          <w:tcPr>
            <w:tcW w:w="4950" w:type="pct"/>
            <w:gridSpan w:val="8"/>
            <w:tcBorders>
              <w:top w:val="single" w:sz="12" w:space="0" w:color="auto"/>
              <w:left w:val="single" w:sz="12" w:space="0" w:color="auto"/>
              <w:bottom w:val="single" w:sz="12" w:space="0" w:color="auto"/>
              <w:right w:val="single" w:sz="12" w:space="0" w:color="auto"/>
            </w:tcBorders>
            <w:vAlign w:val="center"/>
          </w:tcPr>
          <w:p w14:paraId="1096791B" w14:textId="77777777" w:rsidR="00A9116E" w:rsidRDefault="00982F1D">
            <w:pPr>
              <w:widowControl/>
              <w:rPr>
                <w:sz w:val="18"/>
              </w:rPr>
            </w:pPr>
            <w:r>
              <w:rPr>
                <w:sz w:val="18"/>
              </w:rPr>
              <w:t>ETP — Contratação de empresa especializada para realização de exames de Ressonância Magnética sem sedação e sem contraste, com emissão de laudo médico — Município de Taguaí/SP — Pregão Eletrônico — Lei Federal nº 14.133/2021</w:t>
            </w:r>
          </w:p>
        </w:tc>
      </w:tr>
      <w:tr w:rsidR="00A9116E" w14:paraId="37937013" w14:textId="77777777" w:rsidTr="003443D9">
        <w:trPr>
          <w:trHeight w:val="720"/>
        </w:trPr>
        <w:tc>
          <w:tcPr>
            <w:tcW w:w="4950" w:type="pct"/>
            <w:gridSpan w:val="8"/>
            <w:tcBorders>
              <w:top w:val="single" w:sz="12" w:space="0" w:color="auto"/>
              <w:left w:val="single" w:sz="12" w:space="0" w:color="auto"/>
              <w:bottom w:val="single" w:sz="12" w:space="0" w:color="auto"/>
              <w:right w:val="single" w:sz="12" w:space="0" w:color="auto"/>
            </w:tcBorders>
            <w:vAlign w:val="center"/>
          </w:tcPr>
          <w:p w14:paraId="5400A3A9" w14:textId="77777777" w:rsidR="00A9116E" w:rsidRDefault="00982F1D">
            <w:pPr>
              <w:widowControl/>
              <w:rPr>
                <w:i/>
                <w:sz w:val="18"/>
              </w:rPr>
            </w:pPr>
            <w:r>
              <w:rPr>
                <w:i/>
                <w:sz w:val="18"/>
              </w:rPr>
              <w:t>Critério de apuração: Demanda Reprimida (solicitações médicas pendentes registradas pela Secretaria Municipal de Saúde) + Estimativa de Casos Novos (projeção histórica 12 meses). Objeto único: os exames diferem apenas pela região anatômica — protocolo técnico, equipamento, profissional e laudo são idênticos.</w:t>
            </w:r>
          </w:p>
        </w:tc>
      </w:tr>
      <w:tr w:rsidR="00A9116E" w14:paraId="4DD61929" w14:textId="77777777" w:rsidTr="003443D9">
        <w:trPr>
          <w:trHeight w:val="799"/>
        </w:trPr>
        <w:tc>
          <w:tcPr>
            <w:tcW w:w="100" w:type="pct"/>
            <w:tcBorders>
              <w:top w:val="single" w:sz="12" w:space="0" w:color="auto"/>
              <w:left w:val="single" w:sz="12" w:space="0" w:color="auto"/>
              <w:bottom w:val="single" w:sz="12" w:space="0" w:color="auto"/>
              <w:right w:val="single" w:sz="12" w:space="0" w:color="auto"/>
            </w:tcBorders>
            <w:vAlign w:val="center"/>
          </w:tcPr>
          <w:p w14:paraId="2E3F4F09" w14:textId="77777777" w:rsidR="00A9116E" w:rsidRDefault="00982F1D">
            <w:pPr>
              <w:widowControl/>
              <w:jc w:val="center"/>
              <w:rPr>
                <w:b/>
                <w:sz w:val="18"/>
              </w:rPr>
            </w:pPr>
            <w:r>
              <w:rPr>
                <w:b/>
                <w:sz w:val="18"/>
              </w:rPr>
              <w:t>Nº</w:t>
            </w:r>
          </w:p>
        </w:tc>
        <w:tc>
          <w:tcPr>
            <w:tcW w:w="600" w:type="pct"/>
            <w:tcBorders>
              <w:top w:val="single" w:sz="12" w:space="0" w:color="auto"/>
              <w:left w:val="single" w:sz="12" w:space="0" w:color="auto"/>
              <w:bottom w:val="single" w:sz="12" w:space="0" w:color="auto"/>
              <w:right w:val="single" w:sz="12" w:space="0" w:color="auto"/>
            </w:tcBorders>
            <w:vAlign w:val="center"/>
          </w:tcPr>
          <w:p w14:paraId="4DC7E6B5" w14:textId="77777777" w:rsidR="00A9116E" w:rsidRDefault="00982F1D">
            <w:pPr>
              <w:widowControl/>
              <w:jc w:val="center"/>
              <w:rPr>
                <w:b/>
                <w:sz w:val="18"/>
              </w:rPr>
            </w:pPr>
            <w:r>
              <w:rPr>
                <w:b/>
                <w:sz w:val="18"/>
              </w:rPr>
              <w:t>REGIÃO ANATÔMICA / TIPO DE EXAME</w:t>
            </w:r>
            <w:r>
              <w:br/>
            </w:r>
            <w:r>
              <w:rPr>
                <w:b/>
                <w:sz w:val="18"/>
              </w:rPr>
              <w:t>(Ressonância Magnética — Sem Contraste)</w:t>
            </w:r>
          </w:p>
        </w:tc>
        <w:tc>
          <w:tcPr>
            <w:tcW w:w="400" w:type="pct"/>
            <w:tcBorders>
              <w:top w:val="single" w:sz="12" w:space="0" w:color="auto"/>
              <w:left w:val="single" w:sz="12" w:space="0" w:color="auto"/>
              <w:bottom w:val="single" w:sz="12" w:space="0" w:color="auto"/>
              <w:right w:val="single" w:sz="12" w:space="0" w:color="auto"/>
            </w:tcBorders>
            <w:vAlign w:val="center"/>
          </w:tcPr>
          <w:p w14:paraId="08EA90D0" w14:textId="77777777" w:rsidR="00A9116E" w:rsidRDefault="00982F1D">
            <w:pPr>
              <w:widowControl/>
              <w:jc w:val="center"/>
              <w:rPr>
                <w:b/>
                <w:sz w:val="18"/>
              </w:rPr>
            </w:pPr>
            <w:r>
              <w:rPr>
                <w:b/>
                <w:sz w:val="18"/>
              </w:rPr>
              <w:t>UNIDADE</w:t>
            </w:r>
          </w:p>
        </w:tc>
        <w:tc>
          <w:tcPr>
            <w:tcW w:w="450" w:type="pct"/>
            <w:tcBorders>
              <w:top w:val="single" w:sz="12" w:space="0" w:color="auto"/>
              <w:left w:val="single" w:sz="12" w:space="0" w:color="auto"/>
              <w:bottom w:val="single" w:sz="12" w:space="0" w:color="auto"/>
              <w:right w:val="single" w:sz="12" w:space="0" w:color="auto"/>
            </w:tcBorders>
            <w:vAlign w:val="center"/>
          </w:tcPr>
          <w:p w14:paraId="29C233FC" w14:textId="77777777" w:rsidR="00A9116E" w:rsidRDefault="00982F1D">
            <w:pPr>
              <w:widowControl/>
              <w:jc w:val="center"/>
              <w:rPr>
                <w:b/>
                <w:sz w:val="18"/>
              </w:rPr>
            </w:pPr>
            <w:r>
              <w:rPr>
                <w:b/>
                <w:sz w:val="18"/>
              </w:rPr>
              <w:t>DEMANDA</w:t>
            </w:r>
            <w:r>
              <w:br/>
            </w:r>
            <w:r>
              <w:rPr>
                <w:b/>
                <w:sz w:val="18"/>
              </w:rPr>
              <w:t>REPRIMIDA</w:t>
            </w:r>
            <w:r>
              <w:br/>
            </w:r>
            <w:r>
              <w:rPr>
                <w:b/>
                <w:sz w:val="18"/>
              </w:rPr>
              <w:t>(a)</w:t>
            </w:r>
          </w:p>
        </w:tc>
        <w:tc>
          <w:tcPr>
            <w:tcW w:w="500" w:type="pct"/>
            <w:tcBorders>
              <w:top w:val="single" w:sz="12" w:space="0" w:color="auto"/>
              <w:left w:val="single" w:sz="12" w:space="0" w:color="auto"/>
              <w:bottom w:val="single" w:sz="12" w:space="0" w:color="auto"/>
              <w:right w:val="single" w:sz="12" w:space="0" w:color="auto"/>
            </w:tcBorders>
            <w:vAlign w:val="center"/>
          </w:tcPr>
          <w:p w14:paraId="1A511BC6" w14:textId="77777777" w:rsidR="00A9116E" w:rsidRDefault="00982F1D">
            <w:pPr>
              <w:widowControl/>
              <w:jc w:val="center"/>
              <w:rPr>
                <w:b/>
                <w:sz w:val="18"/>
              </w:rPr>
            </w:pPr>
            <w:r>
              <w:rPr>
                <w:b/>
                <w:sz w:val="18"/>
              </w:rPr>
              <w:t>ESTIMATIVA</w:t>
            </w:r>
            <w:r>
              <w:br/>
            </w:r>
            <w:r>
              <w:rPr>
                <w:b/>
                <w:sz w:val="18"/>
              </w:rPr>
              <w:t>CASOS NOVOS</w:t>
            </w:r>
            <w:r>
              <w:br/>
            </w:r>
            <w:r>
              <w:rPr>
                <w:b/>
                <w:sz w:val="18"/>
              </w:rPr>
              <w:t>(b)</w:t>
            </w:r>
          </w:p>
        </w:tc>
        <w:tc>
          <w:tcPr>
            <w:tcW w:w="300" w:type="pct"/>
            <w:tcBorders>
              <w:top w:val="single" w:sz="12" w:space="0" w:color="auto"/>
              <w:left w:val="single" w:sz="12" w:space="0" w:color="auto"/>
              <w:bottom w:val="single" w:sz="12" w:space="0" w:color="auto"/>
              <w:right w:val="single" w:sz="12" w:space="0" w:color="auto"/>
            </w:tcBorders>
            <w:vAlign w:val="center"/>
          </w:tcPr>
          <w:p w14:paraId="34A32A83" w14:textId="77777777" w:rsidR="00A9116E" w:rsidRDefault="00982F1D">
            <w:pPr>
              <w:widowControl/>
              <w:jc w:val="center"/>
              <w:rPr>
                <w:b/>
                <w:sz w:val="18"/>
              </w:rPr>
            </w:pPr>
            <w:r>
              <w:rPr>
                <w:b/>
                <w:sz w:val="18"/>
              </w:rPr>
              <w:t>TOTAL</w:t>
            </w:r>
            <w:r>
              <w:br/>
            </w:r>
            <w:r>
              <w:rPr>
                <w:b/>
                <w:sz w:val="18"/>
              </w:rPr>
              <w:t>(a+b)</w:t>
            </w:r>
          </w:p>
        </w:tc>
        <w:tc>
          <w:tcPr>
            <w:tcW w:w="350" w:type="pct"/>
            <w:tcBorders>
              <w:top w:val="single" w:sz="12" w:space="0" w:color="auto"/>
              <w:left w:val="single" w:sz="12" w:space="0" w:color="auto"/>
              <w:bottom w:val="single" w:sz="12" w:space="0" w:color="auto"/>
              <w:right w:val="single" w:sz="12" w:space="0" w:color="auto"/>
            </w:tcBorders>
            <w:vAlign w:val="center"/>
          </w:tcPr>
          <w:p w14:paraId="72A2A42D" w14:textId="77777777" w:rsidR="00A9116E" w:rsidRDefault="00982F1D">
            <w:pPr>
              <w:widowControl/>
              <w:jc w:val="center"/>
              <w:rPr>
                <w:b/>
                <w:sz w:val="18"/>
              </w:rPr>
            </w:pPr>
            <w:r>
              <w:rPr>
                <w:b/>
                <w:sz w:val="18"/>
              </w:rPr>
              <w:t>PART.</w:t>
            </w:r>
            <w:r>
              <w:br/>
            </w:r>
            <w:r>
              <w:rPr>
                <w:b/>
                <w:sz w:val="18"/>
              </w:rPr>
              <w:t>(%)</w:t>
            </w:r>
          </w:p>
        </w:tc>
        <w:tc>
          <w:tcPr>
            <w:tcW w:w="2100" w:type="pct"/>
            <w:tcBorders>
              <w:top w:val="single" w:sz="12" w:space="0" w:color="auto"/>
              <w:left w:val="single" w:sz="12" w:space="0" w:color="auto"/>
              <w:bottom w:val="single" w:sz="12" w:space="0" w:color="auto"/>
              <w:right w:val="single" w:sz="12" w:space="0" w:color="auto"/>
            </w:tcBorders>
            <w:vAlign w:val="center"/>
          </w:tcPr>
          <w:p w14:paraId="64814237" w14:textId="77777777" w:rsidR="00A9116E" w:rsidRDefault="00982F1D">
            <w:pPr>
              <w:widowControl/>
              <w:jc w:val="center"/>
              <w:rPr>
                <w:b/>
                <w:sz w:val="18"/>
              </w:rPr>
            </w:pPr>
            <w:r>
              <w:rPr>
                <w:b/>
                <w:sz w:val="18"/>
              </w:rPr>
              <w:t>FUNDAMENTAÇÃO CLÍNICA / CRITÉRIO DE INCLUSÃO</w:t>
            </w:r>
          </w:p>
        </w:tc>
      </w:tr>
      <w:tr w:rsidR="00A9116E" w14:paraId="67E9BE8B"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29902A4A" w14:textId="77777777" w:rsidR="00A9116E" w:rsidRDefault="00982F1D">
            <w:pPr>
              <w:widowControl/>
              <w:jc w:val="center"/>
              <w:rPr>
                <w:b/>
                <w:sz w:val="18"/>
              </w:rPr>
            </w:pPr>
            <w:r>
              <w:rPr>
                <w:b/>
                <w:sz w:val="18"/>
              </w:rPr>
              <w:t>1</w:t>
            </w:r>
          </w:p>
        </w:tc>
        <w:tc>
          <w:tcPr>
            <w:tcW w:w="600" w:type="pct"/>
            <w:tcBorders>
              <w:top w:val="single" w:sz="12" w:space="0" w:color="auto"/>
              <w:left w:val="single" w:sz="12" w:space="0" w:color="auto"/>
              <w:bottom w:val="single" w:sz="12" w:space="0" w:color="auto"/>
              <w:right w:val="single" w:sz="12" w:space="0" w:color="auto"/>
            </w:tcBorders>
            <w:vAlign w:val="center"/>
          </w:tcPr>
          <w:p w14:paraId="1AB31E0B" w14:textId="77777777" w:rsidR="00A9116E" w:rsidRDefault="00982F1D">
            <w:pPr>
              <w:widowControl/>
              <w:rPr>
                <w:sz w:val="18"/>
              </w:rPr>
            </w:pPr>
            <w:r>
              <w:rPr>
                <w:sz w:val="18"/>
              </w:rPr>
              <w:t>Ressonância Magnética do Crânio</w:t>
            </w:r>
          </w:p>
        </w:tc>
        <w:tc>
          <w:tcPr>
            <w:tcW w:w="400" w:type="pct"/>
            <w:tcBorders>
              <w:top w:val="single" w:sz="12" w:space="0" w:color="auto"/>
              <w:left w:val="single" w:sz="12" w:space="0" w:color="auto"/>
              <w:bottom w:val="single" w:sz="12" w:space="0" w:color="auto"/>
              <w:right w:val="single" w:sz="12" w:space="0" w:color="auto"/>
            </w:tcBorders>
            <w:vAlign w:val="center"/>
          </w:tcPr>
          <w:p w14:paraId="64945892"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2A16CB4E" w14:textId="77777777" w:rsidR="00A9116E" w:rsidRDefault="00982F1D">
            <w:pPr>
              <w:widowControl/>
              <w:jc w:val="center"/>
              <w:rPr>
                <w:b/>
                <w:sz w:val="18"/>
              </w:rPr>
            </w:pPr>
            <w:r>
              <w:rPr>
                <w:b/>
                <w:sz w:val="18"/>
              </w:rPr>
              <w:t>12</w:t>
            </w:r>
          </w:p>
        </w:tc>
        <w:tc>
          <w:tcPr>
            <w:tcW w:w="500" w:type="pct"/>
            <w:tcBorders>
              <w:top w:val="single" w:sz="12" w:space="0" w:color="auto"/>
              <w:left w:val="single" w:sz="12" w:space="0" w:color="auto"/>
              <w:bottom w:val="single" w:sz="12" w:space="0" w:color="auto"/>
              <w:right w:val="single" w:sz="12" w:space="0" w:color="auto"/>
            </w:tcBorders>
            <w:vAlign w:val="center"/>
          </w:tcPr>
          <w:p w14:paraId="47824940" w14:textId="77777777" w:rsidR="00A9116E" w:rsidRDefault="00982F1D">
            <w:pPr>
              <w:widowControl/>
              <w:jc w:val="center"/>
              <w:rPr>
                <w:sz w:val="18"/>
              </w:rPr>
            </w:pPr>
            <w:r>
              <w:rPr>
                <w:sz w:val="18"/>
              </w:rPr>
              <w:t>38</w:t>
            </w:r>
          </w:p>
        </w:tc>
        <w:tc>
          <w:tcPr>
            <w:tcW w:w="300" w:type="pct"/>
            <w:tcBorders>
              <w:top w:val="single" w:sz="12" w:space="0" w:color="auto"/>
              <w:left w:val="single" w:sz="12" w:space="0" w:color="auto"/>
              <w:bottom w:val="single" w:sz="12" w:space="0" w:color="auto"/>
              <w:right w:val="single" w:sz="12" w:space="0" w:color="auto"/>
            </w:tcBorders>
            <w:vAlign w:val="center"/>
          </w:tcPr>
          <w:p w14:paraId="6C40F4E3" w14:textId="77777777" w:rsidR="00A9116E" w:rsidRDefault="00982F1D">
            <w:pPr>
              <w:widowControl/>
              <w:jc w:val="center"/>
              <w:rPr>
                <w:b/>
                <w:sz w:val="18"/>
              </w:rPr>
            </w:pPr>
            <w:r>
              <w:rPr>
                <w:b/>
                <w:sz w:val="18"/>
              </w:rPr>
              <w:t>50</w:t>
            </w:r>
          </w:p>
        </w:tc>
        <w:tc>
          <w:tcPr>
            <w:tcW w:w="350" w:type="pct"/>
            <w:tcBorders>
              <w:top w:val="single" w:sz="12" w:space="0" w:color="auto"/>
              <w:left w:val="single" w:sz="12" w:space="0" w:color="auto"/>
              <w:bottom w:val="single" w:sz="12" w:space="0" w:color="auto"/>
              <w:right w:val="single" w:sz="12" w:space="0" w:color="auto"/>
            </w:tcBorders>
            <w:vAlign w:val="center"/>
          </w:tcPr>
          <w:p w14:paraId="12FFA41A" w14:textId="77777777" w:rsidR="00A9116E" w:rsidRDefault="00982F1D">
            <w:pPr>
              <w:widowControl/>
              <w:jc w:val="center"/>
              <w:rPr>
                <w:sz w:val="18"/>
              </w:rPr>
            </w:pPr>
            <w:r>
              <w:rPr>
                <w:sz w:val="18"/>
              </w:rPr>
              <w:t>18,8%</w:t>
            </w:r>
          </w:p>
        </w:tc>
        <w:tc>
          <w:tcPr>
            <w:tcW w:w="2100" w:type="pct"/>
            <w:tcBorders>
              <w:top w:val="single" w:sz="12" w:space="0" w:color="auto"/>
              <w:left w:val="single" w:sz="12" w:space="0" w:color="auto"/>
              <w:bottom w:val="single" w:sz="12" w:space="0" w:color="auto"/>
              <w:right w:val="single" w:sz="12" w:space="0" w:color="auto"/>
            </w:tcBorders>
            <w:vAlign w:val="center"/>
          </w:tcPr>
          <w:p w14:paraId="744721D4" w14:textId="77777777" w:rsidR="00A9116E" w:rsidRDefault="00982F1D">
            <w:pPr>
              <w:widowControl/>
              <w:rPr>
                <w:color w:val="404040"/>
                <w:sz w:val="18"/>
              </w:rPr>
            </w:pPr>
            <w:r>
              <w:rPr>
                <w:color w:val="404040"/>
                <w:sz w:val="18"/>
              </w:rPr>
              <w:t>Alta frequência: cefaleia crônica, epilepsia, AVE, vertigem, déficits neurológicos. Principal RM solicitada na atenção básica e especialidades. Maior demanda reprimida absoluta.</w:t>
            </w:r>
          </w:p>
        </w:tc>
      </w:tr>
      <w:tr w:rsidR="00A9116E" w14:paraId="04A31253"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0D3FD681" w14:textId="77777777" w:rsidR="00A9116E" w:rsidRDefault="00982F1D">
            <w:pPr>
              <w:widowControl/>
              <w:jc w:val="center"/>
              <w:rPr>
                <w:b/>
                <w:sz w:val="18"/>
              </w:rPr>
            </w:pPr>
            <w:r>
              <w:rPr>
                <w:b/>
                <w:sz w:val="18"/>
              </w:rPr>
              <w:t>2</w:t>
            </w:r>
          </w:p>
        </w:tc>
        <w:tc>
          <w:tcPr>
            <w:tcW w:w="600" w:type="pct"/>
            <w:tcBorders>
              <w:top w:val="single" w:sz="12" w:space="0" w:color="auto"/>
              <w:left w:val="single" w:sz="12" w:space="0" w:color="auto"/>
              <w:bottom w:val="single" w:sz="12" w:space="0" w:color="auto"/>
              <w:right w:val="single" w:sz="12" w:space="0" w:color="auto"/>
            </w:tcBorders>
            <w:vAlign w:val="center"/>
          </w:tcPr>
          <w:p w14:paraId="6514DDF1" w14:textId="77777777" w:rsidR="00A9116E" w:rsidRDefault="00982F1D">
            <w:pPr>
              <w:widowControl/>
              <w:rPr>
                <w:sz w:val="18"/>
              </w:rPr>
            </w:pPr>
            <w:r>
              <w:rPr>
                <w:sz w:val="18"/>
              </w:rPr>
              <w:t>Ressonância Magnética do Ombro</w:t>
            </w:r>
          </w:p>
        </w:tc>
        <w:tc>
          <w:tcPr>
            <w:tcW w:w="400" w:type="pct"/>
            <w:tcBorders>
              <w:top w:val="single" w:sz="12" w:space="0" w:color="auto"/>
              <w:left w:val="single" w:sz="12" w:space="0" w:color="auto"/>
              <w:bottom w:val="single" w:sz="12" w:space="0" w:color="auto"/>
              <w:right w:val="single" w:sz="12" w:space="0" w:color="auto"/>
            </w:tcBorders>
            <w:vAlign w:val="center"/>
          </w:tcPr>
          <w:p w14:paraId="6C93408A"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681FCDBD" w14:textId="77777777" w:rsidR="00A9116E" w:rsidRDefault="00982F1D">
            <w:pPr>
              <w:widowControl/>
              <w:jc w:val="center"/>
              <w:rPr>
                <w:b/>
                <w:sz w:val="18"/>
              </w:rPr>
            </w:pPr>
            <w:r>
              <w:rPr>
                <w:b/>
                <w:sz w:val="18"/>
              </w:rPr>
              <w:t>12</w:t>
            </w:r>
          </w:p>
        </w:tc>
        <w:tc>
          <w:tcPr>
            <w:tcW w:w="500" w:type="pct"/>
            <w:tcBorders>
              <w:top w:val="single" w:sz="12" w:space="0" w:color="auto"/>
              <w:left w:val="single" w:sz="12" w:space="0" w:color="auto"/>
              <w:bottom w:val="single" w:sz="12" w:space="0" w:color="auto"/>
              <w:right w:val="single" w:sz="12" w:space="0" w:color="auto"/>
            </w:tcBorders>
            <w:vAlign w:val="center"/>
          </w:tcPr>
          <w:p w14:paraId="2724C32C" w14:textId="77777777" w:rsidR="00A9116E" w:rsidRDefault="00982F1D">
            <w:pPr>
              <w:widowControl/>
              <w:jc w:val="center"/>
              <w:rPr>
                <w:sz w:val="18"/>
              </w:rPr>
            </w:pPr>
            <w:r>
              <w:rPr>
                <w:sz w:val="18"/>
              </w:rPr>
              <w:t>18</w:t>
            </w:r>
          </w:p>
        </w:tc>
        <w:tc>
          <w:tcPr>
            <w:tcW w:w="300" w:type="pct"/>
            <w:tcBorders>
              <w:top w:val="single" w:sz="12" w:space="0" w:color="auto"/>
              <w:left w:val="single" w:sz="12" w:space="0" w:color="auto"/>
              <w:bottom w:val="single" w:sz="12" w:space="0" w:color="auto"/>
              <w:right w:val="single" w:sz="12" w:space="0" w:color="auto"/>
            </w:tcBorders>
            <w:vAlign w:val="center"/>
          </w:tcPr>
          <w:p w14:paraId="48603DF5" w14:textId="77777777" w:rsidR="00A9116E" w:rsidRDefault="00982F1D">
            <w:pPr>
              <w:widowControl/>
              <w:jc w:val="center"/>
              <w:rPr>
                <w:b/>
                <w:sz w:val="18"/>
              </w:rPr>
            </w:pPr>
            <w:r>
              <w:rPr>
                <w:b/>
                <w:sz w:val="18"/>
              </w:rPr>
              <w:t>30</w:t>
            </w:r>
          </w:p>
        </w:tc>
        <w:tc>
          <w:tcPr>
            <w:tcW w:w="350" w:type="pct"/>
            <w:tcBorders>
              <w:top w:val="single" w:sz="12" w:space="0" w:color="auto"/>
              <w:left w:val="single" w:sz="12" w:space="0" w:color="auto"/>
              <w:bottom w:val="single" w:sz="12" w:space="0" w:color="auto"/>
              <w:right w:val="single" w:sz="12" w:space="0" w:color="auto"/>
            </w:tcBorders>
            <w:vAlign w:val="center"/>
          </w:tcPr>
          <w:p w14:paraId="2F35CB14" w14:textId="77777777" w:rsidR="00A9116E" w:rsidRDefault="00982F1D">
            <w:pPr>
              <w:widowControl/>
              <w:jc w:val="center"/>
              <w:rPr>
                <w:sz w:val="18"/>
              </w:rPr>
            </w:pPr>
            <w:r>
              <w:rPr>
                <w:sz w:val="18"/>
              </w:rPr>
              <w:t>11,3%</w:t>
            </w:r>
          </w:p>
        </w:tc>
        <w:tc>
          <w:tcPr>
            <w:tcW w:w="2100" w:type="pct"/>
            <w:tcBorders>
              <w:top w:val="single" w:sz="12" w:space="0" w:color="auto"/>
              <w:left w:val="single" w:sz="12" w:space="0" w:color="auto"/>
              <w:bottom w:val="single" w:sz="12" w:space="0" w:color="auto"/>
              <w:right w:val="single" w:sz="12" w:space="0" w:color="auto"/>
            </w:tcBorders>
            <w:vAlign w:val="center"/>
          </w:tcPr>
          <w:p w14:paraId="3DBC8765" w14:textId="77777777" w:rsidR="00A9116E" w:rsidRDefault="00982F1D">
            <w:pPr>
              <w:widowControl/>
              <w:rPr>
                <w:sz w:val="18"/>
              </w:rPr>
            </w:pPr>
            <w:r>
              <w:rPr>
                <w:sz w:val="18"/>
              </w:rPr>
              <w:t>Lesões de manguito rotador, tendinopatias, instabilidade glenoumeral. Elevada prevalência em adultos em idade ativa e população idosa do município.</w:t>
            </w:r>
          </w:p>
        </w:tc>
      </w:tr>
      <w:tr w:rsidR="00A9116E" w14:paraId="25C186B3"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7F02AB74" w14:textId="77777777" w:rsidR="00A9116E" w:rsidRDefault="00982F1D">
            <w:pPr>
              <w:widowControl/>
              <w:jc w:val="center"/>
              <w:rPr>
                <w:b/>
                <w:sz w:val="18"/>
              </w:rPr>
            </w:pPr>
            <w:r>
              <w:rPr>
                <w:b/>
                <w:sz w:val="18"/>
              </w:rPr>
              <w:lastRenderedPageBreak/>
              <w:t>3</w:t>
            </w:r>
          </w:p>
        </w:tc>
        <w:tc>
          <w:tcPr>
            <w:tcW w:w="600" w:type="pct"/>
            <w:tcBorders>
              <w:top w:val="single" w:sz="12" w:space="0" w:color="auto"/>
              <w:left w:val="single" w:sz="12" w:space="0" w:color="auto"/>
              <w:bottom w:val="single" w:sz="12" w:space="0" w:color="auto"/>
              <w:right w:val="single" w:sz="12" w:space="0" w:color="auto"/>
            </w:tcBorders>
            <w:vAlign w:val="center"/>
          </w:tcPr>
          <w:p w14:paraId="24786EEA" w14:textId="77777777" w:rsidR="00A9116E" w:rsidRDefault="00982F1D">
            <w:pPr>
              <w:widowControl/>
              <w:rPr>
                <w:sz w:val="18"/>
              </w:rPr>
            </w:pPr>
            <w:r>
              <w:rPr>
                <w:sz w:val="18"/>
              </w:rPr>
              <w:t>Ressonância Magnética da Pelve</w:t>
            </w:r>
          </w:p>
        </w:tc>
        <w:tc>
          <w:tcPr>
            <w:tcW w:w="400" w:type="pct"/>
            <w:tcBorders>
              <w:top w:val="single" w:sz="12" w:space="0" w:color="auto"/>
              <w:left w:val="single" w:sz="12" w:space="0" w:color="auto"/>
              <w:bottom w:val="single" w:sz="12" w:space="0" w:color="auto"/>
              <w:right w:val="single" w:sz="12" w:space="0" w:color="auto"/>
            </w:tcBorders>
            <w:vAlign w:val="center"/>
          </w:tcPr>
          <w:p w14:paraId="3B43BE88"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30F131BD" w14:textId="77777777" w:rsidR="00A9116E" w:rsidRDefault="00982F1D">
            <w:pPr>
              <w:widowControl/>
              <w:jc w:val="center"/>
              <w:rPr>
                <w:b/>
                <w:sz w:val="18"/>
              </w:rPr>
            </w:pPr>
            <w:r>
              <w:rPr>
                <w:b/>
                <w:sz w:val="18"/>
              </w:rPr>
              <w:t>2</w:t>
            </w:r>
          </w:p>
        </w:tc>
        <w:tc>
          <w:tcPr>
            <w:tcW w:w="500" w:type="pct"/>
            <w:tcBorders>
              <w:top w:val="single" w:sz="12" w:space="0" w:color="auto"/>
              <w:left w:val="single" w:sz="12" w:space="0" w:color="auto"/>
              <w:bottom w:val="single" w:sz="12" w:space="0" w:color="auto"/>
              <w:right w:val="single" w:sz="12" w:space="0" w:color="auto"/>
            </w:tcBorders>
            <w:vAlign w:val="center"/>
          </w:tcPr>
          <w:p w14:paraId="300DDA55" w14:textId="77777777" w:rsidR="00A9116E" w:rsidRDefault="00982F1D">
            <w:pPr>
              <w:widowControl/>
              <w:jc w:val="center"/>
              <w:rPr>
                <w:sz w:val="18"/>
              </w:rPr>
            </w:pPr>
            <w:r>
              <w:rPr>
                <w:sz w:val="18"/>
              </w:rPr>
              <w:t>3</w:t>
            </w:r>
          </w:p>
        </w:tc>
        <w:tc>
          <w:tcPr>
            <w:tcW w:w="300" w:type="pct"/>
            <w:tcBorders>
              <w:top w:val="single" w:sz="12" w:space="0" w:color="auto"/>
              <w:left w:val="single" w:sz="12" w:space="0" w:color="auto"/>
              <w:bottom w:val="single" w:sz="12" w:space="0" w:color="auto"/>
              <w:right w:val="single" w:sz="12" w:space="0" w:color="auto"/>
            </w:tcBorders>
            <w:vAlign w:val="center"/>
          </w:tcPr>
          <w:p w14:paraId="1E7DAAF9" w14:textId="77777777" w:rsidR="00A9116E" w:rsidRDefault="00982F1D">
            <w:pPr>
              <w:widowControl/>
              <w:jc w:val="center"/>
              <w:rPr>
                <w:b/>
                <w:sz w:val="18"/>
              </w:rPr>
            </w:pPr>
            <w:r>
              <w:rPr>
                <w:b/>
                <w:sz w:val="18"/>
              </w:rPr>
              <w:t>5</w:t>
            </w:r>
          </w:p>
        </w:tc>
        <w:tc>
          <w:tcPr>
            <w:tcW w:w="350" w:type="pct"/>
            <w:tcBorders>
              <w:top w:val="single" w:sz="12" w:space="0" w:color="auto"/>
              <w:left w:val="single" w:sz="12" w:space="0" w:color="auto"/>
              <w:bottom w:val="single" w:sz="12" w:space="0" w:color="auto"/>
              <w:right w:val="single" w:sz="12" w:space="0" w:color="auto"/>
            </w:tcBorders>
            <w:vAlign w:val="center"/>
          </w:tcPr>
          <w:p w14:paraId="5614DFDB" w14:textId="77777777" w:rsidR="00A9116E" w:rsidRDefault="00982F1D">
            <w:pPr>
              <w:widowControl/>
              <w:jc w:val="center"/>
              <w:rPr>
                <w:sz w:val="18"/>
              </w:rPr>
            </w:pPr>
            <w:r>
              <w:rPr>
                <w:sz w:val="18"/>
              </w:rPr>
              <w:t>1,9%</w:t>
            </w:r>
          </w:p>
        </w:tc>
        <w:tc>
          <w:tcPr>
            <w:tcW w:w="2100" w:type="pct"/>
            <w:tcBorders>
              <w:top w:val="single" w:sz="12" w:space="0" w:color="auto"/>
              <w:left w:val="single" w:sz="12" w:space="0" w:color="auto"/>
              <w:bottom w:val="single" w:sz="12" w:space="0" w:color="auto"/>
              <w:right w:val="single" w:sz="12" w:space="0" w:color="auto"/>
            </w:tcBorders>
            <w:vAlign w:val="center"/>
          </w:tcPr>
          <w:p w14:paraId="79DCC6BF" w14:textId="77777777" w:rsidR="00A9116E" w:rsidRDefault="00982F1D">
            <w:pPr>
              <w:widowControl/>
              <w:rPr>
                <w:sz w:val="18"/>
              </w:rPr>
            </w:pPr>
            <w:r>
              <w:rPr>
                <w:sz w:val="18"/>
              </w:rPr>
              <w:t>Estadiamento de neoplasias, doenças inflamatórias pélvicas, endometriose. Baixo volume; necessidade clínica específica e inadiável.</w:t>
            </w:r>
          </w:p>
        </w:tc>
      </w:tr>
      <w:tr w:rsidR="00A9116E" w14:paraId="24CE8978"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0C593781" w14:textId="77777777" w:rsidR="00A9116E" w:rsidRDefault="00982F1D">
            <w:pPr>
              <w:widowControl/>
              <w:jc w:val="center"/>
              <w:rPr>
                <w:b/>
                <w:sz w:val="18"/>
              </w:rPr>
            </w:pPr>
            <w:r>
              <w:rPr>
                <w:b/>
                <w:sz w:val="18"/>
              </w:rPr>
              <w:t>4</w:t>
            </w:r>
          </w:p>
        </w:tc>
        <w:tc>
          <w:tcPr>
            <w:tcW w:w="600" w:type="pct"/>
            <w:tcBorders>
              <w:top w:val="single" w:sz="12" w:space="0" w:color="auto"/>
              <w:left w:val="single" w:sz="12" w:space="0" w:color="auto"/>
              <w:bottom w:val="single" w:sz="12" w:space="0" w:color="auto"/>
              <w:right w:val="single" w:sz="12" w:space="0" w:color="auto"/>
            </w:tcBorders>
            <w:vAlign w:val="center"/>
          </w:tcPr>
          <w:p w14:paraId="55B3055C" w14:textId="77777777" w:rsidR="00A9116E" w:rsidRDefault="00982F1D">
            <w:pPr>
              <w:widowControl/>
              <w:rPr>
                <w:sz w:val="18"/>
              </w:rPr>
            </w:pPr>
            <w:r>
              <w:rPr>
                <w:sz w:val="18"/>
              </w:rPr>
              <w:t>Ressonância Magnética da Hipófise</w:t>
            </w:r>
          </w:p>
        </w:tc>
        <w:tc>
          <w:tcPr>
            <w:tcW w:w="400" w:type="pct"/>
            <w:tcBorders>
              <w:top w:val="single" w:sz="12" w:space="0" w:color="auto"/>
              <w:left w:val="single" w:sz="12" w:space="0" w:color="auto"/>
              <w:bottom w:val="single" w:sz="12" w:space="0" w:color="auto"/>
              <w:right w:val="single" w:sz="12" w:space="0" w:color="auto"/>
            </w:tcBorders>
            <w:vAlign w:val="center"/>
          </w:tcPr>
          <w:p w14:paraId="4FE18EC9"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1B2F923C" w14:textId="77777777" w:rsidR="00A9116E" w:rsidRDefault="00982F1D">
            <w:pPr>
              <w:widowControl/>
              <w:jc w:val="center"/>
              <w:rPr>
                <w:b/>
                <w:sz w:val="18"/>
              </w:rPr>
            </w:pPr>
            <w:r>
              <w:rPr>
                <w:b/>
                <w:sz w:val="18"/>
              </w:rPr>
              <w:t>1</w:t>
            </w:r>
          </w:p>
        </w:tc>
        <w:tc>
          <w:tcPr>
            <w:tcW w:w="500" w:type="pct"/>
            <w:tcBorders>
              <w:top w:val="single" w:sz="12" w:space="0" w:color="auto"/>
              <w:left w:val="single" w:sz="12" w:space="0" w:color="auto"/>
              <w:bottom w:val="single" w:sz="12" w:space="0" w:color="auto"/>
              <w:right w:val="single" w:sz="12" w:space="0" w:color="auto"/>
            </w:tcBorders>
            <w:vAlign w:val="center"/>
          </w:tcPr>
          <w:p w14:paraId="0B09B9C7" w14:textId="77777777" w:rsidR="00A9116E" w:rsidRDefault="00982F1D">
            <w:pPr>
              <w:widowControl/>
              <w:jc w:val="center"/>
              <w:rPr>
                <w:sz w:val="18"/>
              </w:rPr>
            </w:pPr>
            <w:r>
              <w:rPr>
                <w:sz w:val="18"/>
              </w:rPr>
              <w:t>4</w:t>
            </w:r>
          </w:p>
        </w:tc>
        <w:tc>
          <w:tcPr>
            <w:tcW w:w="300" w:type="pct"/>
            <w:tcBorders>
              <w:top w:val="single" w:sz="12" w:space="0" w:color="auto"/>
              <w:left w:val="single" w:sz="12" w:space="0" w:color="auto"/>
              <w:bottom w:val="single" w:sz="12" w:space="0" w:color="auto"/>
              <w:right w:val="single" w:sz="12" w:space="0" w:color="auto"/>
            </w:tcBorders>
            <w:vAlign w:val="center"/>
          </w:tcPr>
          <w:p w14:paraId="0F28C0B1" w14:textId="77777777" w:rsidR="00A9116E" w:rsidRDefault="00982F1D">
            <w:pPr>
              <w:widowControl/>
              <w:jc w:val="center"/>
              <w:rPr>
                <w:b/>
                <w:sz w:val="18"/>
              </w:rPr>
            </w:pPr>
            <w:r>
              <w:rPr>
                <w:b/>
                <w:sz w:val="18"/>
              </w:rPr>
              <w:t>5</w:t>
            </w:r>
          </w:p>
        </w:tc>
        <w:tc>
          <w:tcPr>
            <w:tcW w:w="350" w:type="pct"/>
            <w:tcBorders>
              <w:top w:val="single" w:sz="12" w:space="0" w:color="auto"/>
              <w:left w:val="single" w:sz="12" w:space="0" w:color="auto"/>
              <w:bottom w:val="single" w:sz="12" w:space="0" w:color="auto"/>
              <w:right w:val="single" w:sz="12" w:space="0" w:color="auto"/>
            </w:tcBorders>
            <w:vAlign w:val="center"/>
          </w:tcPr>
          <w:p w14:paraId="2974FF06" w14:textId="77777777" w:rsidR="00A9116E" w:rsidRDefault="00982F1D">
            <w:pPr>
              <w:widowControl/>
              <w:jc w:val="center"/>
              <w:rPr>
                <w:sz w:val="18"/>
              </w:rPr>
            </w:pPr>
            <w:r>
              <w:rPr>
                <w:sz w:val="18"/>
              </w:rPr>
              <w:t>1,9%</w:t>
            </w:r>
          </w:p>
        </w:tc>
        <w:tc>
          <w:tcPr>
            <w:tcW w:w="2100" w:type="pct"/>
            <w:tcBorders>
              <w:top w:val="single" w:sz="12" w:space="0" w:color="auto"/>
              <w:left w:val="single" w:sz="12" w:space="0" w:color="auto"/>
              <w:bottom w:val="single" w:sz="12" w:space="0" w:color="auto"/>
              <w:right w:val="single" w:sz="12" w:space="0" w:color="auto"/>
            </w:tcBorders>
            <w:vAlign w:val="center"/>
          </w:tcPr>
          <w:p w14:paraId="08684FEA" w14:textId="77777777" w:rsidR="00A9116E" w:rsidRDefault="00982F1D">
            <w:pPr>
              <w:widowControl/>
              <w:rPr>
                <w:sz w:val="18"/>
              </w:rPr>
            </w:pPr>
            <w:r>
              <w:rPr>
                <w:sz w:val="18"/>
              </w:rPr>
              <w:t>Investigação de distúrbios hormonais (acromegalia, hiperprolactinemia, Cushing). Encaminhamento especializado; exame de alta resolução técnica exigida.</w:t>
            </w:r>
          </w:p>
        </w:tc>
      </w:tr>
      <w:tr w:rsidR="00A9116E" w14:paraId="3743FE52"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227C82AF" w14:textId="77777777" w:rsidR="00A9116E" w:rsidRDefault="00982F1D">
            <w:pPr>
              <w:widowControl/>
              <w:jc w:val="center"/>
              <w:rPr>
                <w:b/>
                <w:sz w:val="18"/>
              </w:rPr>
            </w:pPr>
            <w:r>
              <w:rPr>
                <w:b/>
                <w:sz w:val="18"/>
              </w:rPr>
              <w:t>5</w:t>
            </w:r>
          </w:p>
        </w:tc>
        <w:tc>
          <w:tcPr>
            <w:tcW w:w="600" w:type="pct"/>
            <w:tcBorders>
              <w:top w:val="single" w:sz="12" w:space="0" w:color="auto"/>
              <w:left w:val="single" w:sz="12" w:space="0" w:color="auto"/>
              <w:bottom w:val="single" w:sz="12" w:space="0" w:color="auto"/>
              <w:right w:val="single" w:sz="12" w:space="0" w:color="auto"/>
            </w:tcBorders>
            <w:vAlign w:val="center"/>
          </w:tcPr>
          <w:p w14:paraId="1DAE2EFF" w14:textId="77777777" w:rsidR="00A9116E" w:rsidRDefault="00982F1D">
            <w:pPr>
              <w:widowControl/>
              <w:rPr>
                <w:sz w:val="18"/>
              </w:rPr>
            </w:pPr>
            <w:r>
              <w:rPr>
                <w:sz w:val="18"/>
              </w:rPr>
              <w:t>Ressonância Magnética do Abdômen Superior</w:t>
            </w:r>
          </w:p>
        </w:tc>
        <w:tc>
          <w:tcPr>
            <w:tcW w:w="400" w:type="pct"/>
            <w:tcBorders>
              <w:top w:val="single" w:sz="12" w:space="0" w:color="auto"/>
              <w:left w:val="single" w:sz="12" w:space="0" w:color="auto"/>
              <w:bottom w:val="single" w:sz="12" w:space="0" w:color="auto"/>
              <w:right w:val="single" w:sz="12" w:space="0" w:color="auto"/>
            </w:tcBorders>
            <w:vAlign w:val="center"/>
          </w:tcPr>
          <w:p w14:paraId="3E4DA1B0"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4340A77E" w14:textId="77777777" w:rsidR="00A9116E" w:rsidRDefault="00982F1D">
            <w:pPr>
              <w:widowControl/>
              <w:jc w:val="center"/>
              <w:rPr>
                <w:b/>
                <w:sz w:val="18"/>
              </w:rPr>
            </w:pPr>
            <w:r>
              <w:rPr>
                <w:b/>
                <w:sz w:val="18"/>
              </w:rPr>
              <w:t>1</w:t>
            </w:r>
          </w:p>
        </w:tc>
        <w:tc>
          <w:tcPr>
            <w:tcW w:w="500" w:type="pct"/>
            <w:tcBorders>
              <w:top w:val="single" w:sz="12" w:space="0" w:color="auto"/>
              <w:left w:val="single" w:sz="12" w:space="0" w:color="auto"/>
              <w:bottom w:val="single" w:sz="12" w:space="0" w:color="auto"/>
              <w:right w:val="single" w:sz="12" w:space="0" w:color="auto"/>
            </w:tcBorders>
            <w:vAlign w:val="center"/>
          </w:tcPr>
          <w:p w14:paraId="22665C59" w14:textId="77777777" w:rsidR="00A9116E" w:rsidRDefault="00982F1D">
            <w:pPr>
              <w:widowControl/>
              <w:jc w:val="center"/>
              <w:rPr>
                <w:sz w:val="18"/>
              </w:rPr>
            </w:pPr>
            <w:r>
              <w:rPr>
                <w:sz w:val="18"/>
              </w:rPr>
              <w:t>16</w:t>
            </w:r>
          </w:p>
        </w:tc>
        <w:tc>
          <w:tcPr>
            <w:tcW w:w="300" w:type="pct"/>
            <w:tcBorders>
              <w:top w:val="single" w:sz="12" w:space="0" w:color="auto"/>
              <w:left w:val="single" w:sz="12" w:space="0" w:color="auto"/>
              <w:bottom w:val="single" w:sz="12" w:space="0" w:color="auto"/>
              <w:right w:val="single" w:sz="12" w:space="0" w:color="auto"/>
            </w:tcBorders>
            <w:vAlign w:val="center"/>
          </w:tcPr>
          <w:p w14:paraId="4BF1986D" w14:textId="77777777" w:rsidR="00A9116E" w:rsidRDefault="00982F1D">
            <w:pPr>
              <w:widowControl/>
              <w:jc w:val="center"/>
              <w:rPr>
                <w:b/>
                <w:sz w:val="18"/>
              </w:rPr>
            </w:pPr>
            <w:r>
              <w:rPr>
                <w:b/>
                <w:sz w:val="18"/>
              </w:rPr>
              <w:t>17</w:t>
            </w:r>
          </w:p>
        </w:tc>
        <w:tc>
          <w:tcPr>
            <w:tcW w:w="350" w:type="pct"/>
            <w:tcBorders>
              <w:top w:val="single" w:sz="12" w:space="0" w:color="auto"/>
              <w:left w:val="single" w:sz="12" w:space="0" w:color="auto"/>
              <w:bottom w:val="single" w:sz="12" w:space="0" w:color="auto"/>
              <w:right w:val="single" w:sz="12" w:space="0" w:color="auto"/>
            </w:tcBorders>
            <w:vAlign w:val="center"/>
          </w:tcPr>
          <w:p w14:paraId="0E715C20" w14:textId="77777777" w:rsidR="00A9116E" w:rsidRDefault="00982F1D">
            <w:pPr>
              <w:widowControl/>
              <w:jc w:val="center"/>
              <w:rPr>
                <w:sz w:val="18"/>
              </w:rPr>
            </w:pPr>
            <w:r>
              <w:rPr>
                <w:sz w:val="18"/>
              </w:rPr>
              <w:t>6,4%</w:t>
            </w:r>
          </w:p>
        </w:tc>
        <w:tc>
          <w:tcPr>
            <w:tcW w:w="2100" w:type="pct"/>
            <w:tcBorders>
              <w:top w:val="single" w:sz="12" w:space="0" w:color="auto"/>
              <w:left w:val="single" w:sz="12" w:space="0" w:color="auto"/>
              <w:bottom w:val="single" w:sz="12" w:space="0" w:color="auto"/>
              <w:right w:val="single" w:sz="12" w:space="0" w:color="auto"/>
            </w:tcBorders>
            <w:vAlign w:val="center"/>
          </w:tcPr>
          <w:p w14:paraId="2DE7F8E4" w14:textId="77777777" w:rsidR="00A9116E" w:rsidRDefault="00982F1D">
            <w:pPr>
              <w:widowControl/>
              <w:rPr>
                <w:sz w:val="18"/>
              </w:rPr>
            </w:pPr>
            <w:r>
              <w:rPr>
                <w:sz w:val="18"/>
              </w:rPr>
              <w:t>Avaliação de lesões hepáticas, pancreáticas e renais. Indicada quando a ultrassonografia é inconclusiva ou há suspeita de malignidade.</w:t>
            </w:r>
          </w:p>
        </w:tc>
      </w:tr>
      <w:tr w:rsidR="00A9116E" w14:paraId="2F445FA2"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4680722B" w14:textId="77777777" w:rsidR="00A9116E" w:rsidRDefault="00982F1D">
            <w:pPr>
              <w:widowControl/>
              <w:jc w:val="center"/>
              <w:rPr>
                <w:b/>
                <w:sz w:val="18"/>
              </w:rPr>
            </w:pPr>
            <w:r>
              <w:rPr>
                <w:b/>
                <w:sz w:val="18"/>
              </w:rPr>
              <w:t>6</w:t>
            </w:r>
          </w:p>
        </w:tc>
        <w:tc>
          <w:tcPr>
            <w:tcW w:w="600" w:type="pct"/>
            <w:tcBorders>
              <w:top w:val="single" w:sz="12" w:space="0" w:color="auto"/>
              <w:left w:val="single" w:sz="12" w:space="0" w:color="auto"/>
              <w:bottom w:val="single" w:sz="12" w:space="0" w:color="auto"/>
              <w:right w:val="single" w:sz="12" w:space="0" w:color="auto"/>
            </w:tcBorders>
            <w:vAlign w:val="center"/>
          </w:tcPr>
          <w:p w14:paraId="48A8C86B" w14:textId="77777777" w:rsidR="00A9116E" w:rsidRDefault="00982F1D">
            <w:pPr>
              <w:widowControl/>
              <w:rPr>
                <w:sz w:val="18"/>
              </w:rPr>
            </w:pPr>
            <w:r>
              <w:rPr>
                <w:sz w:val="18"/>
              </w:rPr>
              <w:t>Ressonância Magnética do Joelho</w:t>
            </w:r>
          </w:p>
        </w:tc>
        <w:tc>
          <w:tcPr>
            <w:tcW w:w="400" w:type="pct"/>
            <w:tcBorders>
              <w:top w:val="single" w:sz="12" w:space="0" w:color="auto"/>
              <w:left w:val="single" w:sz="12" w:space="0" w:color="auto"/>
              <w:bottom w:val="single" w:sz="12" w:space="0" w:color="auto"/>
              <w:right w:val="single" w:sz="12" w:space="0" w:color="auto"/>
            </w:tcBorders>
            <w:vAlign w:val="center"/>
          </w:tcPr>
          <w:p w14:paraId="0E1D80D3"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1CE3CADD" w14:textId="77777777" w:rsidR="00A9116E" w:rsidRDefault="00982F1D">
            <w:pPr>
              <w:widowControl/>
              <w:jc w:val="center"/>
              <w:rPr>
                <w:b/>
                <w:sz w:val="18"/>
              </w:rPr>
            </w:pPr>
            <w:r>
              <w:rPr>
                <w:b/>
                <w:sz w:val="18"/>
              </w:rPr>
              <w:t>16</w:t>
            </w:r>
          </w:p>
        </w:tc>
        <w:tc>
          <w:tcPr>
            <w:tcW w:w="500" w:type="pct"/>
            <w:tcBorders>
              <w:top w:val="single" w:sz="12" w:space="0" w:color="auto"/>
              <w:left w:val="single" w:sz="12" w:space="0" w:color="auto"/>
              <w:bottom w:val="single" w:sz="12" w:space="0" w:color="auto"/>
              <w:right w:val="single" w:sz="12" w:space="0" w:color="auto"/>
            </w:tcBorders>
            <w:vAlign w:val="center"/>
          </w:tcPr>
          <w:p w14:paraId="69EA3A34" w14:textId="77777777" w:rsidR="00A9116E" w:rsidRDefault="00982F1D">
            <w:pPr>
              <w:widowControl/>
              <w:jc w:val="center"/>
              <w:rPr>
                <w:sz w:val="18"/>
              </w:rPr>
            </w:pPr>
            <w:r>
              <w:rPr>
                <w:sz w:val="18"/>
              </w:rPr>
              <w:t>24</w:t>
            </w:r>
          </w:p>
        </w:tc>
        <w:tc>
          <w:tcPr>
            <w:tcW w:w="300" w:type="pct"/>
            <w:tcBorders>
              <w:top w:val="single" w:sz="12" w:space="0" w:color="auto"/>
              <w:left w:val="single" w:sz="12" w:space="0" w:color="auto"/>
              <w:bottom w:val="single" w:sz="12" w:space="0" w:color="auto"/>
              <w:right w:val="single" w:sz="12" w:space="0" w:color="auto"/>
            </w:tcBorders>
            <w:vAlign w:val="center"/>
          </w:tcPr>
          <w:p w14:paraId="59C7C663" w14:textId="77777777" w:rsidR="00A9116E" w:rsidRDefault="00982F1D">
            <w:pPr>
              <w:widowControl/>
              <w:jc w:val="center"/>
              <w:rPr>
                <w:b/>
                <w:sz w:val="18"/>
              </w:rPr>
            </w:pPr>
            <w:r>
              <w:rPr>
                <w:b/>
                <w:sz w:val="18"/>
              </w:rPr>
              <w:t>40</w:t>
            </w:r>
          </w:p>
        </w:tc>
        <w:tc>
          <w:tcPr>
            <w:tcW w:w="350" w:type="pct"/>
            <w:tcBorders>
              <w:top w:val="single" w:sz="12" w:space="0" w:color="auto"/>
              <w:left w:val="single" w:sz="12" w:space="0" w:color="auto"/>
              <w:bottom w:val="single" w:sz="12" w:space="0" w:color="auto"/>
              <w:right w:val="single" w:sz="12" w:space="0" w:color="auto"/>
            </w:tcBorders>
            <w:vAlign w:val="center"/>
          </w:tcPr>
          <w:p w14:paraId="6012BA93" w14:textId="77777777" w:rsidR="00A9116E" w:rsidRDefault="00982F1D">
            <w:pPr>
              <w:widowControl/>
              <w:jc w:val="center"/>
              <w:rPr>
                <w:sz w:val="18"/>
              </w:rPr>
            </w:pPr>
            <w:r>
              <w:rPr>
                <w:sz w:val="18"/>
              </w:rPr>
              <w:t>15,0%</w:t>
            </w:r>
          </w:p>
        </w:tc>
        <w:tc>
          <w:tcPr>
            <w:tcW w:w="2100" w:type="pct"/>
            <w:tcBorders>
              <w:top w:val="single" w:sz="12" w:space="0" w:color="auto"/>
              <w:left w:val="single" w:sz="12" w:space="0" w:color="auto"/>
              <w:bottom w:val="single" w:sz="12" w:space="0" w:color="auto"/>
              <w:right w:val="single" w:sz="12" w:space="0" w:color="auto"/>
            </w:tcBorders>
            <w:vAlign w:val="center"/>
          </w:tcPr>
          <w:p w14:paraId="498C87D9" w14:textId="77777777" w:rsidR="00A9116E" w:rsidRDefault="00982F1D">
            <w:pPr>
              <w:widowControl/>
              <w:rPr>
                <w:sz w:val="18"/>
              </w:rPr>
            </w:pPr>
            <w:r>
              <w:rPr>
                <w:sz w:val="18"/>
              </w:rPr>
              <w:t>Lesões meniscais, ligamentares (LCA/LCP) e condrais. Segunda maior demanda reprimida. Alta prevalência em faixa etária trabalhadora e idosa.</w:t>
            </w:r>
          </w:p>
        </w:tc>
      </w:tr>
      <w:tr w:rsidR="00A9116E" w14:paraId="7DAEA97E"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6D158E7C" w14:textId="77777777" w:rsidR="00A9116E" w:rsidRDefault="00982F1D">
            <w:pPr>
              <w:widowControl/>
              <w:jc w:val="center"/>
              <w:rPr>
                <w:b/>
                <w:sz w:val="18"/>
              </w:rPr>
            </w:pPr>
            <w:r>
              <w:rPr>
                <w:b/>
                <w:sz w:val="18"/>
              </w:rPr>
              <w:t>7</w:t>
            </w:r>
          </w:p>
        </w:tc>
        <w:tc>
          <w:tcPr>
            <w:tcW w:w="600" w:type="pct"/>
            <w:tcBorders>
              <w:top w:val="single" w:sz="12" w:space="0" w:color="auto"/>
              <w:left w:val="single" w:sz="12" w:space="0" w:color="auto"/>
              <w:bottom w:val="single" w:sz="12" w:space="0" w:color="auto"/>
              <w:right w:val="single" w:sz="12" w:space="0" w:color="auto"/>
            </w:tcBorders>
            <w:vAlign w:val="center"/>
          </w:tcPr>
          <w:p w14:paraId="6F081392" w14:textId="77777777" w:rsidR="00A9116E" w:rsidRDefault="00982F1D">
            <w:pPr>
              <w:widowControl/>
              <w:rPr>
                <w:sz w:val="18"/>
              </w:rPr>
            </w:pPr>
            <w:r>
              <w:rPr>
                <w:sz w:val="18"/>
              </w:rPr>
              <w:t>Ressonância Magnética Lombossacra</w:t>
            </w:r>
          </w:p>
        </w:tc>
        <w:tc>
          <w:tcPr>
            <w:tcW w:w="400" w:type="pct"/>
            <w:tcBorders>
              <w:top w:val="single" w:sz="12" w:space="0" w:color="auto"/>
              <w:left w:val="single" w:sz="12" w:space="0" w:color="auto"/>
              <w:bottom w:val="single" w:sz="12" w:space="0" w:color="auto"/>
              <w:right w:val="single" w:sz="12" w:space="0" w:color="auto"/>
            </w:tcBorders>
            <w:vAlign w:val="center"/>
          </w:tcPr>
          <w:p w14:paraId="23E3B0DE"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7104EC9E" w14:textId="77777777" w:rsidR="00A9116E" w:rsidRDefault="00982F1D">
            <w:pPr>
              <w:widowControl/>
              <w:jc w:val="center"/>
              <w:rPr>
                <w:b/>
                <w:sz w:val="18"/>
              </w:rPr>
            </w:pPr>
            <w:r>
              <w:rPr>
                <w:b/>
                <w:sz w:val="18"/>
              </w:rPr>
              <w:t>16</w:t>
            </w:r>
          </w:p>
        </w:tc>
        <w:tc>
          <w:tcPr>
            <w:tcW w:w="500" w:type="pct"/>
            <w:tcBorders>
              <w:top w:val="single" w:sz="12" w:space="0" w:color="auto"/>
              <w:left w:val="single" w:sz="12" w:space="0" w:color="auto"/>
              <w:bottom w:val="single" w:sz="12" w:space="0" w:color="auto"/>
              <w:right w:val="single" w:sz="12" w:space="0" w:color="auto"/>
            </w:tcBorders>
            <w:vAlign w:val="center"/>
          </w:tcPr>
          <w:p w14:paraId="64F65D89" w14:textId="77777777" w:rsidR="00A9116E" w:rsidRDefault="00982F1D">
            <w:pPr>
              <w:widowControl/>
              <w:jc w:val="center"/>
              <w:rPr>
                <w:sz w:val="18"/>
              </w:rPr>
            </w:pPr>
            <w:r>
              <w:rPr>
                <w:sz w:val="18"/>
              </w:rPr>
              <w:t>44</w:t>
            </w:r>
          </w:p>
        </w:tc>
        <w:tc>
          <w:tcPr>
            <w:tcW w:w="300" w:type="pct"/>
            <w:tcBorders>
              <w:top w:val="single" w:sz="12" w:space="0" w:color="auto"/>
              <w:left w:val="single" w:sz="12" w:space="0" w:color="auto"/>
              <w:bottom w:val="single" w:sz="12" w:space="0" w:color="auto"/>
              <w:right w:val="single" w:sz="12" w:space="0" w:color="auto"/>
            </w:tcBorders>
            <w:vAlign w:val="center"/>
          </w:tcPr>
          <w:p w14:paraId="5A6F3F96" w14:textId="77777777" w:rsidR="00A9116E" w:rsidRDefault="00982F1D">
            <w:pPr>
              <w:widowControl/>
              <w:jc w:val="center"/>
              <w:rPr>
                <w:b/>
                <w:sz w:val="18"/>
              </w:rPr>
            </w:pPr>
            <w:r>
              <w:rPr>
                <w:b/>
                <w:sz w:val="18"/>
              </w:rPr>
              <w:t>60</w:t>
            </w:r>
          </w:p>
        </w:tc>
        <w:tc>
          <w:tcPr>
            <w:tcW w:w="350" w:type="pct"/>
            <w:tcBorders>
              <w:top w:val="single" w:sz="12" w:space="0" w:color="auto"/>
              <w:left w:val="single" w:sz="12" w:space="0" w:color="auto"/>
              <w:bottom w:val="single" w:sz="12" w:space="0" w:color="auto"/>
              <w:right w:val="single" w:sz="12" w:space="0" w:color="auto"/>
            </w:tcBorders>
            <w:vAlign w:val="center"/>
          </w:tcPr>
          <w:p w14:paraId="78E75021" w14:textId="77777777" w:rsidR="00A9116E" w:rsidRDefault="00982F1D">
            <w:pPr>
              <w:widowControl/>
              <w:jc w:val="center"/>
              <w:rPr>
                <w:sz w:val="18"/>
              </w:rPr>
            </w:pPr>
            <w:r>
              <w:rPr>
                <w:sz w:val="18"/>
              </w:rPr>
              <w:t>22,6%</w:t>
            </w:r>
          </w:p>
        </w:tc>
        <w:tc>
          <w:tcPr>
            <w:tcW w:w="2100" w:type="pct"/>
            <w:tcBorders>
              <w:top w:val="single" w:sz="12" w:space="0" w:color="auto"/>
              <w:left w:val="single" w:sz="12" w:space="0" w:color="auto"/>
              <w:bottom w:val="single" w:sz="12" w:space="0" w:color="auto"/>
              <w:right w:val="single" w:sz="12" w:space="0" w:color="auto"/>
            </w:tcBorders>
            <w:vAlign w:val="center"/>
          </w:tcPr>
          <w:p w14:paraId="5CF9FEBE" w14:textId="77777777" w:rsidR="00A9116E" w:rsidRDefault="00982F1D">
            <w:pPr>
              <w:widowControl/>
              <w:rPr>
                <w:sz w:val="18"/>
              </w:rPr>
            </w:pPr>
            <w:r>
              <w:rPr>
                <w:sz w:val="18"/>
              </w:rPr>
              <w:t>Maior volume total. Hérnia de disco, estenose do canal, radiculopatias. Patologia musculoesquelética mais prevalente na população adulta brasileira.</w:t>
            </w:r>
          </w:p>
        </w:tc>
      </w:tr>
      <w:tr w:rsidR="00A9116E" w14:paraId="3BFC8234"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30A94B3F" w14:textId="77777777" w:rsidR="00A9116E" w:rsidRDefault="00982F1D">
            <w:pPr>
              <w:widowControl/>
              <w:jc w:val="center"/>
              <w:rPr>
                <w:b/>
                <w:sz w:val="18"/>
              </w:rPr>
            </w:pPr>
            <w:r>
              <w:rPr>
                <w:b/>
                <w:sz w:val="18"/>
              </w:rPr>
              <w:t>8</w:t>
            </w:r>
          </w:p>
        </w:tc>
        <w:tc>
          <w:tcPr>
            <w:tcW w:w="600" w:type="pct"/>
            <w:tcBorders>
              <w:top w:val="single" w:sz="12" w:space="0" w:color="auto"/>
              <w:left w:val="single" w:sz="12" w:space="0" w:color="auto"/>
              <w:bottom w:val="single" w:sz="12" w:space="0" w:color="auto"/>
              <w:right w:val="single" w:sz="12" w:space="0" w:color="auto"/>
            </w:tcBorders>
            <w:vAlign w:val="center"/>
          </w:tcPr>
          <w:p w14:paraId="69B88F1E" w14:textId="77777777" w:rsidR="00A9116E" w:rsidRDefault="00982F1D">
            <w:pPr>
              <w:widowControl/>
              <w:rPr>
                <w:sz w:val="18"/>
              </w:rPr>
            </w:pPr>
            <w:r>
              <w:rPr>
                <w:sz w:val="18"/>
              </w:rPr>
              <w:t>Ressonância Magnética da Bacia</w:t>
            </w:r>
          </w:p>
        </w:tc>
        <w:tc>
          <w:tcPr>
            <w:tcW w:w="400" w:type="pct"/>
            <w:tcBorders>
              <w:top w:val="single" w:sz="12" w:space="0" w:color="auto"/>
              <w:left w:val="single" w:sz="12" w:space="0" w:color="auto"/>
              <w:bottom w:val="single" w:sz="12" w:space="0" w:color="auto"/>
              <w:right w:val="single" w:sz="12" w:space="0" w:color="auto"/>
            </w:tcBorders>
            <w:vAlign w:val="center"/>
          </w:tcPr>
          <w:p w14:paraId="68576CEE"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7CFACA0A" w14:textId="77777777" w:rsidR="00A9116E" w:rsidRDefault="00982F1D">
            <w:pPr>
              <w:widowControl/>
              <w:jc w:val="center"/>
              <w:rPr>
                <w:b/>
                <w:sz w:val="18"/>
              </w:rPr>
            </w:pPr>
            <w:r>
              <w:rPr>
                <w:b/>
                <w:sz w:val="18"/>
              </w:rPr>
              <w:t>6</w:t>
            </w:r>
          </w:p>
        </w:tc>
        <w:tc>
          <w:tcPr>
            <w:tcW w:w="500" w:type="pct"/>
            <w:tcBorders>
              <w:top w:val="single" w:sz="12" w:space="0" w:color="auto"/>
              <w:left w:val="single" w:sz="12" w:space="0" w:color="auto"/>
              <w:bottom w:val="single" w:sz="12" w:space="0" w:color="auto"/>
              <w:right w:val="single" w:sz="12" w:space="0" w:color="auto"/>
            </w:tcBorders>
            <w:vAlign w:val="center"/>
          </w:tcPr>
          <w:p w14:paraId="3C25CAD5" w14:textId="77777777" w:rsidR="00A9116E" w:rsidRDefault="00982F1D">
            <w:pPr>
              <w:widowControl/>
              <w:jc w:val="center"/>
              <w:rPr>
                <w:sz w:val="18"/>
              </w:rPr>
            </w:pPr>
            <w:r>
              <w:rPr>
                <w:sz w:val="18"/>
              </w:rPr>
              <w:t>14</w:t>
            </w:r>
          </w:p>
        </w:tc>
        <w:tc>
          <w:tcPr>
            <w:tcW w:w="300" w:type="pct"/>
            <w:tcBorders>
              <w:top w:val="single" w:sz="12" w:space="0" w:color="auto"/>
              <w:left w:val="single" w:sz="12" w:space="0" w:color="auto"/>
              <w:bottom w:val="single" w:sz="12" w:space="0" w:color="auto"/>
              <w:right w:val="single" w:sz="12" w:space="0" w:color="auto"/>
            </w:tcBorders>
            <w:vAlign w:val="center"/>
          </w:tcPr>
          <w:p w14:paraId="10E3281F" w14:textId="77777777" w:rsidR="00A9116E" w:rsidRDefault="00982F1D">
            <w:pPr>
              <w:widowControl/>
              <w:jc w:val="center"/>
              <w:rPr>
                <w:b/>
                <w:sz w:val="18"/>
              </w:rPr>
            </w:pPr>
            <w:r>
              <w:rPr>
                <w:b/>
                <w:sz w:val="18"/>
              </w:rPr>
              <w:t>20</w:t>
            </w:r>
          </w:p>
        </w:tc>
        <w:tc>
          <w:tcPr>
            <w:tcW w:w="350" w:type="pct"/>
            <w:tcBorders>
              <w:top w:val="single" w:sz="12" w:space="0" w:color="auto"/>
              <w:left w:val="single" w:sz="12" w:space="0" w:color="auto"/>
              <w:bottom w:val="single" w:sz="12" w:space="0" w:color="auto"/>
              <w:right w:val="single" w:sz="12" w:space="0" w:color="auto"/>
            </w:tcBorders>
            <w:vAlign w:val="center"/>
          </w:tcPr>
          <w:p w14:paraId="7586DF76" w14:textId="77777777" w:rsidR="00A9116E" w:rsidRDefault="00982F1D">
            <w:pPr>
              <w:widowControl/>
              <w:jc w:val="center"/>
              <w:rPr>
                <w:sz w:val="18"/>
              </w:rPr>
            </w:pPr>
            <w:r>
              <w:rPr>
                <w:sz w:val="18"/>
              </w:rPr>
              <w:t>7,5%</w:t>
            </w:r>
          </w:p>
        </w:tc>
        <w:tc>
          <w:tcPr>
            <w:tcW w:w="2100" w:type="pct"/>
            <w:tcBorders>
              <w:top w:val="single" w:sz="12" w:space="0" w:color="auto"/>
              <w:left w:val="single" w:sz="12" w:space="0" w:color="auto"/>
              <w:bottom w:val="single" w:sz="12" w:space="0" w:color="auto"/>
              <w:right w:val="single" w:sz="12" w:space="0" w:color="auto"/>
            </w:tcBorders>
            <w:vAlign w:val="center"/>
          </w:tcPr>
          <w:p w14:paraId="5237A688" w14:textId="77777777" w:rsidR="00A9116E" w:rsidRDefault="00982F1D">
            <w:pPr>
              <w:widowControl/>
              <w:rPr>
                <w:sz w:val="18"/>
              </w:rPr>
            </w:pPr>
            <w:r>
              <w:rPr>
                <w:sz w:val="18"/>
              </w:rPr>
              <w:t>Avaliação de quadril, acetábulo, necroses avasculares e doenças oncológicas pélvicas. Diferencia-se da pelve pelo foco articular.</w:t>
            </w:r>
          </w:p>
        </w:tc>
      </w:tr>
      <w:tr w:rsidR="00A9116E" w14:paraId="1B2AABC0"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611BD3B7" w14:textId="77777777" w:rsidR="00A9116E" w:rsidRDefault="00982F1D">
            <w:pPr>
              <w:widowControl/>
              <w:jc w:val="center"/>
              <w:rPr>
                <w:b/>
                <w:sz w:val="18"/>
              </w:rPr>
            </w:pPr>
            <w:r>
              <w:rPr>
                <w:b/>
                <w:sz w:val="18"/>
              </w:rPr>
              <w:t>9</w:t>
            </w:r>
          </w:p>
        </w:tc>
        <w:tc>
          <w:tcPr>
            <w:tcW w:w="600" w:type="pct"/>
            <w:tcBorders>
              <w:top w:val="single" w:sz="12" w:space="0" w:color="auto"/>
              <w:left w:val="single" w:sz="12" w:space="0" w:color="auto"/>
              <w:bottom w:val="single" w:sz="12" w:space="0" w:color="auto"/>
              <w:right w:val="single" w:sz="12" w:space="0" w:color="auto"/>
            </w:tcBorders>
            <w:vAlign w:val="center"/>
          </w:tcPr>
          <w:p w14:paraId="0395F09F" w14:textId="77777777" w:rsidR="00A9116E" w:rsidRDefault="00982F1D">
            <w:pPr>
              <w:widowControl/>
              <w:rPr>
                <w:sz w:val="18"/>
              </w:rPr>
            </w:pPr>
            <w:r>
              <w:rPr>
                <w:sz w:val="18"/>
              </w:rPr>
              <w:t>Ressonância Magnética da Coluna Cervical</w:t>
            </w:r>
          </w:p>
        </w:tc>
        <w:tc>
          <w:tcPr>
            <w:tcW w:w="400" w:type="pct"/>
            <w:tcBorders>
              <w:top w:val="single" w:sz="12" w:space="0" w:color="auto"/>
              <w:left w:val="single" w:sz="12" w:space="0" w:color="auto"/>
              <w:bottom w:val="single" w:sz="12" w:space="0" w:color="auto"/>
              <w:right w:val="single" w:sz="12" w:space="0" w:color="auto"/>
            </w:tcBorders>
            <w:vAlign w:val="center"/>
          </w:tcPr>
          <w:p w14:paraId="2A3CAEC6"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75099F71" w14:textId="77777777" w:rsidR="00A9116E" w:rsidRDefault="00982F1D">
            <w:pPr>
              <w:widowControl/>
              <w:jc w:val="center"/>
              <w:rPr>
                <w:b/>
                <w:sz w:val="18"/>
              </w:rPr>
            </w:pPr>
            <w:r>
              <w:rPr>
                <w:b/>
                <w:sz w:val="18"/>
              </w:rPr>
              <w:t>3</w:t>
            </w:r>
          </w:p>
        </w:tc>
        <w:tc>
          <w:tcPr>
            <w:tcW w:w="500" w:type="pct"/>
            <w:tcBorders>
              <w:top w:val="single" w:sz="12" w:space="0" w:color="auto"/>
              <w:left w:val="single" w:sz="12" w:space="0" w:color="auto"/>
              <w:bottom w:val="single" w:sz="12" w:space="0" w:color="auto"/>
              <w:right w:val="single" w:sz="12" w:space="0" w:color="auto"/>
            </w:tcBorders>
            <w:vAlign w:val="center"/>
          </w:tcPr>
          <w:p w14:paraId="0D36B720" w14:textId="77777777" w:rsidR="00A9116E" w:rsidRDefault="00982F1D">
            <w:pPr>
              <w:widowControl/>
              <w:jc w:val="center"/>
              <w:rPr>
                <w:sz w:val="18"/>
              </w:rPr>
            </w:pPr>
            <w:r>
              <w:rPr>
                <w:sz w:val="18"/>
              </w:rPr>
              <w:t>12</w:t>
            </w:r>
          </w:p>
        </w:tc>
        <w:tc>
          <w:tcPr>
            <w:tcW w:w="300" w:type="pct"/>
            <w:tcBorders>
              <w:top w:val="single" w:sz="12" w:space="0" w:color="auto"/>
              <w:left w:val="single" w:sz="12" w:space="0" w:color="auto"/>
              <w:bottom w:val="single" w:sz="12" w:space="0" w:color="auto"/>
              <w:right w:val="single" w:sz="12" w:space="0" w:color="auto"/>
            </w:tcBorders>
            <w:vAlign w:val="center"/>
          </w:tcPr>
          <w:p w14:paraId="071C10E2" w14:textId="77777777" w:rsidR="00A9116E" w:rsidRDefault="00982F1D">
            <w:pPr>
              <w:widowControl/>
              <w:jc w:val="center"/>
              <w:rPr>
                <w:b/>
                <w:sz w:val="18"/>
              </w:rPr>
            </w:pPr>
            <w:r>
              <w:rPr>
                <w:b/>
                <w:sz w:val="18"/>
              </w:rPr>
              <w:t>15</w:t>
            </w:r>
          </w:p>
        </w:tc>
        <w:tc>
          <w:tcPr>
            <w:tcW w:w="350" w:type="pct"/>
            <w:tcBorders>
              <w:top w:val="single" w:sz="12" w:space="0" w:color="auto"/>
              <w:left w:val="single" w:sz="12" w:space="0" w:color="auto"/>
              <w:bottom w:val="single" w:sz="12" w:space="0" w:color="auto"/>
              <w:right w:val="single" w:sz="12" w:space="0" w:color="auto"/>
            </w:tcBorders>
            <w:vAlign w:val="center"/>
          </w:tcPr>
          <w:p w14:paraId="5AC061CD" w14:textId="77777777" w:rsidR="00A9116E" w:rsidRDefault="00982F1D">
            <w:pPr>
              <w:widowControl/>
              <w:jc w:val="center"/>
              <w:rPr>
                <w:sz w:val="18"/>
              </w:rPr>
            </w:pPr>
            <w:r>
              <w:rPr>
                <w:sz w:val="18"/>
              </w:rPr>
              <w:t>5,6%</w:t>
            </w:r>
          </w:p>
        </w:tc>
        <w:tc>
          <w:tcPr>
            <w:tcW w:w="2100" w:type="pct"/>
            <w:tcBorders>
              <w:top w:val="single" w:sz="12" w:space="0" w:color="auto"/>
              <w:left w:val="single" w:sz="12" w:space="0" w:color="auto"/>
              <w:bottom w:val="single" w:sz="12" w:space="0" w:color="auto"/>
              <w:right w:val="single" w:sz="12" w:space="0" w:color="auto"/>
            </w:tcBorders>
            <w:vAlign w:val="center"/>
          </w:tcPr>
          <w:p w14:paraId="2174DC0D" w14:textId="77777777" w:rsidR="00A9116E" w:rsidRDefault="00982F1D">
            <w:pPr>
              <w:widowControl/>
              <w:rPr>
                <w:sz w:val="18"/>
              </w:rPr>
            </w:pPr>
            <w:r>
              <w:rPr>
                <w:sz w:val="18"/>
              </w:rPr>
              <w:t>Discopatias cervicais, mielopatia, radiculopatia cervical. Encaminhamentos de neurologia e ortopedia.</w:t>
            </w:r>
          </w:p>
        </w:tc>
      </w:tr>
      <w:tr w:rsidR="00A9116E" w14:paraId="49406DB6"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4F0BB419" w14:textId="77777777" w:rsidR="00A9116E" w:rsidRDefault="00982F1D">
            <w:pPr>
              <w:widowControl/>
              <w:jc w:val="center"/>
              <w:rPr>
                <w:b/>
                <w:sz w:val="18"/>
              </w:rPr>
            </w:pPr>
            <w:r>
              <w:rPr>
                <w:b/>
                <w:sz w:val="18"/>
              </w:rPr>
              <w:t>10</w:t>
            </w:r>
          </w:p>
        </w:tc>
        <w:tc>
          <w:tcPr>
            <w:tcW w:w="600" w:type="pct"/>
            <w:tcBorders>
              <w:top w:val="single" w:sz="12" w:space="0" w:color="auto"/>
              <w:left w:val="single" w:sz="12" w:space="0" w:color="auto"/>
              <w:bottom w:val="single" w:sz="12" w:space="0" w:color="auto"/>
              <w:right w:val="single" w:sz="12" w:space="0" w:color="auto"/>
            </w:tcBorders>
            <w:vAlign w:val="center"/>
          </w:tcPr>
          <w:p w14:paraId="0F090AA3" w14:textId="77777777" w:rsidR="00A9116E" w:rsidRDefault="00982F1D">
            <w:pPr>
              <w:widowControl/>
              <w:rPr>
                <w:sz w:val="18"/>
              </w:rPr>
            </w:pPr>
            <w:r>
              <w:rPr>
                <w:sz w:val="18"/>
              </w:rPr>
              <w:t>Ressonância Magnética da Coluna Lombar</w:t>
            </w:r>
          </w:p>
        </w:tc>
        <w:tc>
          <w:tcPr>
            <w:tcW w:w="400" w:type="pct"/>
            <w:tcBorders>
              <w:top w:val="single" w:sz="12" w:space="0" w:color="auto"/>
              <w:left w:val="single" w:sz="12" w:space="0" w:color="auto"/>
              <w:bottom w:val="single" w:sz="12" w:space="0" w:color="auto"/>
              <w:right w:val="single" w:sz="12" w:space="0" w:color="auto"/>
            </w:tcBorders>
            <w:vAlign w:val="center"/>
          </w:tcPr>
          <w:p w14:paraId="68E9C3BD"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6B071029" w14:textId="77777777" w:rsidR="00A9116E" w:rsidRDefault="00982F1D">
            <w:pPr>
              <w:widowControl/>
              <w:jc w:val="center"/>
              <w:rPr>
                <w:b/>
                <w:sz w:val="18"/>
              </w:rPr>
            </w:pPr>
            <w:r>
              <w:rPr>
                <w:b/>
                <w:sz w:val="18"/>
              </w:rPr>
              <w:t>0</w:t>
            </w:r>
          </w:p>
        </w:tc>
        <w:tc>
          <w:tcPr>
            <w:tcW w:w="500" w:type="pct"/>
            <w:tcBorders>
              <w:top w:val="single" w:sz="12" w:space="0" w:color="auto"/>
              <w:left w:val="single" w:sz="12" w:space="0" w:color="auto"/>
              <w:bottom w:val="single" w:sz="12" w:space="0" w:color="auto"/>
              <w:right w:val="single" w:sz="12" w:space="0" w:color="auto"/>
            </w:tcBorders>
            <w:vAlign w:val="center"/>
          </w:tcPr>
          <w:p w14:paraId="0903E152" w14:textId="77777777" w:rsidR="00A9116E" w:rsidRDefault="00982F1D">
            <w:pPr>
              <w:widowControl/>
              <w:jc w:val="center"/>
              <w:rPr>
                <w:sz w:val="18"/>
              </w:rPr>
            </w:pPr>
            <w:r>
              <w:rPr>
                <w:sz w:val="18"/>
              </w:rPr>
              <w:t>2</w:t>
            </w:r>
          </w:p>
        </w:tc>
        <w:tc>
          <w:tcPr>
            <w:tcW w:w="300" w:type="pct"/>
            <w:tcBorders>
              <w:top w:val="single" w:sz="12" w:space="0" w:color="auto"/>
              <w:left w:val="single" w:sz="12" w:space="0" w:color="auto"/>
              <w:bottom w:val="single" w:sz="12" w:space="0" w:color="auto"/>
              <w:right w:val="single" w:sz="12" w:space="0" w:color="auto"/>
            </w:tcBorders>
            <w:vAlign w:val="center"/>
          </w:tcPr>
          <w:p w14:paraId="74E7B3F8" w14:textId="77777777" w:rsidR="00A9116E" w:rsidRDefault="00982F1D">
            <w:pPr>
              <w:widowControl/>
              <w:jc w:val="center"/>
              <w:rPr>
                <w:b/>
                <w:sz w:val="18"/>
              </w:rPr>
            </w:pPr>
            <w:r>
              <w:rPr>
                <w:b/>
                <w:sz w:val="18"/>
              </w:rPr>
              <w:t>2</w:t>
            </w:r>
          </w:p>
        </w:tc>
        <w:tc>
          <w:tcPr>
            <w:tcW w:w="350" w:type="pct"/>
            <w:tcBorders>
              <w:top w:val="single" w:sz="12" w:space="0" w:color="auto"/>
              <w:left w:val="single" w:sz="12" w:space="0" w:color="auto"/>
              <w:bottom w:val="single" w:sz="12" w:space="0" w:color="auto"/>
              <w:right w:val="single" w:sz="12" w:space="0" w:color="auto"/>
            </w:tcBorders>
            <w:vAlign w:val="center"/>
          </w:tcPr>
          <w:p w14:paraId="77F01F3C" w14:textId="77777777" w:rsidR="00A9116E" w:rsidRDefault="00982F1D">
            <w:pPr>
              <w:widowControl/>
              <w:jc w:val="center"/>
              <w:rPr>
                <w:sz w:val="18"/>
              </w:rPr>
            </w:pPr>
            <w:r>
              <w:rPr>
                <w:sz w:val="18"/>
              </w:rPr>
              <w:t>0,8%</w:t>
            </w:r>
          </w:p>
        </w:tc>
        <w:tc>
          <w:tcPr>
            <w:tcW w:w="2100" w:type="pct"/>
            <w:tcBorders>
              <w:top w:val="single" w:sz="12" w:space="0" w:color="auto"/>
              <w:left w:val="single" w:sz="12" w:space="0" w:color="auto"/>
              <w:bottom w:val="single" w:sz="12" w:space="0" w:color="auto"/>
              <w:right w:val="single" w:sz="12" w:space="0" w:color="auto"/>
            </w:tcBorders>
            <w:vAlign w:val="center"/>
          </w:tcPr>
          <w:p w14:paraId="51EB4199" w14:textId="77777777" w:rsidR="00A9116E" w:rsidRDefault="00982F1D">
            <w:pPr>
              <w:widowControl/>
              <w:rPr>
                <w:color w:val="404040"/>
                <w:sz w:val="18"/>
              </w:rPr>
            </w:pPr>
            <w:r>
              <w:rPr>
                <w:color w:val="404040"/>
                <w:sz w:val="18"/>
              </w:rPr>
              <w:t>Complementar ao item 7 (Lombossacra). Incluso separadamente por especificidade de alguns protocolos de encaminhamento. Volume residual.</w:t>
            </w:r>
          </w:p>
        </w:tc>
      </w:tr>
      <w:tr w:rsidR="00A9116E" w14:paraId="36388754"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47BDC4DF" w14:textId="77777777" w:rsidR="00A9116E" w:rsidRDefault="00982F1D">
            <w:pPr>
              <w:widowControl/>
              <w:jc w:val="center"/>
              <w:rPr>
                <w:b/>
                <w:sz w:val="22"/>
              </w:rPr>
            </w:pPr>
            <w:r>
              <w:rPr>
                <w:b/>
                <w:sz w:val="22"/>
              </w:rPr>
              <w:lastRenderedPageBreak/>
              <w:t>11</w:t>
            </w:r>
          </w:p>
        </w:tc>
        <w:tc>
          <w:tcPr>
            <w:tcW w:w="600" w:type="pct"/>
            <w:tcBorders>
              <w:top w:val="single" w:sz="12" w:space="0" w:color="auto"/>
              <w:left w:val="single" w:sz="12" w:space="0" w:color="auto"/>
              <w:bottom w:val="single" w:sz="12" w:space="0" w:color="auto"/>
              <w:right w:val="single" w:sz="12" w:space="0" w:color="auto"/>
            </w:tcBorders>
            <w:vAlign w:val="center"/>
          </w:tcPr>
          <w:p w14:paraId="56366C1D" w14:textId="77777777" w:rsidR="00A9116E" w:rsidRDefault="00982F1D">
            <w:pPr>
              <w:widowControl/>
              <w:rPr>
                <w:sz w:val="18"/>
              </w:rPr>
            </w:pPr>
            <w:r>
              <w:rPr>
                <w:sz w:val="18"/>
              </w:rPr>
              <w:t>Ressonância Magnética da Coluna Dorsal</w:t>
            </w:r>
          </w:p>
        </w:tc>
        <w:tc>
          <w:tcPr>
            <w:tcW w:w="400" w:type="pct"/>
            <w:tcBorders>
              <w:top w:val="single" w:sz="12" w:space="0" w:color="auto"/>
              <w:left w:val="single" w:sz="12" w:space="0" w:color="auto"/>
              <w:bottom w:val="single" w:sz="12" w:space="0" w:color="auto"/>
              <w:right w:val="single" w:sz="12" w:space="0" w:color="auto"/>
            </w:tcBorders>
            <w:vAlign w:val="center"/>
          </w:tcPr>
          <w:p w14:paraId="00DE6ADB"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6FB6109F" w14:textId="77777777" w:rsidR="00A9116E" w:rsidRDefault="00982F1D">
            <w:pPr>
              <w:widowControl/>
              <w:jc w:val="center"/>
              <w:rPr>
                <w:b/>
                <w:sz w:val="18"/>
              </w:rPr>
            </w:pPr>
            <w:r>
              <w:rPr>
                <w:b/>
                <w:sz w:val="18"/>
              </w:rPr>
              <w:t>1</w:t>
            </w:r>
          </w:p>
        </w:tc>
        <w:tc>
          <w:tcPr>
            <w:tcW w:w="500" w:type="pct"/>
            <w:tcBorders>
              <w:top w:val="single" w:sz="12" w:space="0" w:color="auto"/>
              <w:left w:val="single" w:sz="12" w:space="0" w:color="auto"/>
              <w:bottom w:val="single" w:sz="12" w:space="0" w:color="auto"/>
              <w:right w:val="single" w:sz="12" w:space="0" w:color="auto"/>
            </w:tcBorders>
            <w:vAlign w:val="center"/>
          </w:tcPr>
          <w:p w14:paraId="36A8A564" w14:textId="77777777" w:rsidR="00A9116E" w:rsidRDefault="00982F1D">
            <w:pPr>
              <w:widowControl/>
              <w:jc w:val="center"/>
              <w:rPr>
                <w:sz w:val="18"/>
              </w:rPr>
            </w:pPr>
            <w:r>
              <w:rPr>
                <w:sz w:val="18"/>
              </w:rPr>
              <w:t>1</w:t>
            </w:r>
          </w:p>
        </w:tc>
        <w:tc>
          <w:tcPr>
            <w:tcW w:w="300" w:type="pct"/>
            <w:tcBorders>
              <w:top w:val="single" w:sz="12" w:space="0" w:color="auto"/>
              <w:left w:val="single" w:sz="12" w:space="0" w:color="auto"/>
              <w:bottom w:val="single" w:sz="12" w:space="0" w:color="auto"/>
              <w:right w:val="single" w:sz="12" w:space="0" w:color="auto"/>
            </w:tcBorders>
            <w:vAlign w:val="center"/>
          </w:tcPr>
          <w:p w14:paraId="7EDDB57B" w14:textId="77777777" w:rsidR="00A9116E" w:rsidRDefault="00982F1D">
            <w:pPr>
              <w:widowControl/>
              <w:jc w:val="center"/>
              <w:rPr>
                <w:b/>
                <w:sz w:val="18"/>
              </w:rPr>
            </w:pPr>
            <w:r>
              <w:rPr>
                <w:b/>
                <w:sz w:val="18"/>
              </w:rPr>
              <w:t>2</w:t>
            </w:r>
          </w:p>
        </w:tc>
        <w:tc>
          <w:tcPr>
            <w:tcW w:w="350" w:type="pct"/>
            <w:tcBorders>
              <w:top w:val="single" w:sz="12" w:space="0" w:color="auto"/>
              <w:left w:val="single" w:sz="12" w:space="0" w:color="auto"/>
              <w:bottom w:val="single" w:sz="12" w:space="0" w:color="auto"/>
              <w:right w:val="single" w:sz="12" w:space="0" w:color="auto"/>
            </w:tcBorders>
            <w:vAlign w:val="center"/>
          </w:tcPr>
          <w:p w14:paraId="1A882CD1" w14:textId="77777777" w:rsidR="00A9116E" w:rsidRDefault="00982F1D">
            <w:pPr>
              <w:widowControl/>
              <w:jc w:val="center"/>
              <w:rPr>
                <w:sz w:val="18"/>
              </w:rPr>
            </w:pPr>
            <w:r>
              <w:rPr>
                <w:sz w:val="18"/>
              </w:rPr>
              <w:t>0,8%</w:t>
            </w:r>
          </w:p>
        </w:tc>
        <w:tc>
          <w:tcPr>
            <w:tcW w:w="2100" w:type="pct"/>
            <w:tcBorders>
              <w:top w:val="single" w:sz="12" w:space="0" w:color="auto"/>
              <w:left w:val="single" w:sz="12" w:space="0" w:color="auto"/>
              <w:bottom w:val="single" w:sz="12" w:space="0" w:color="auto"/>
              <w:right w:val="single" w:sz="12" w:space="0" w:color="auto"/>
            </w:tcBorders>
            <w:vAlign w:val="center"/>
          </w:tcPr>
          <w:p w14:paraId="752C0E96" w14:textId="77777777" w:rsidR="00A9116E" w:rsidRDefault="00982F1D">
            <w:pPr>
              <w:widowControl/>
              <w:rPr>
                <w:color w:val="404040"/>
                <w:sz w:val="18"/>
              </w:rPr>
            </w:pPr>
            <w:r>
              <w:rPr>
                <w:color w:val="404040"/>
                <w:sz w:val="18"/>
              </w:rPr>
              <w:t>Dor torácica de origem vertebral, mielopatia dorsal, compressões. Baixa prevalência relativa mas indicação precisa e inadiável.</w:t>
            </w:r>
          </w:p>
        </w:tc>
      </w:tr>
      <w:tr w:rsidR="00A9116E" w14:paraId="4B339FC2"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31AC7EA7" w14:textId="77777777" w:rsidR="00A9116E" w:rsidRDefault="00982F1D">
            <w:pPr>
              <w:widowControl/>
              <w:jc w:val="center"/>
              <w:rPr>
                <w:b/>
                <w:sz w:val="22"/>
              </w:rPr>
            </w:pPr>
            <w:r>
              <w:rPr>
                <w:b/>
                <w:sz w:val="22"/>
              </w:rPr>
              <w:t>12</w:t>
            </w:r>
          </w:p>
        </w:tc>
        <w:tc>
          <w:tcPr>
            <w:tcW w:w="600" w:type="pct"/>
            <w:tcBorders>
              <w:top w:val="single" w:sz="12" w:space="0" w:color="auto"/>
              <w:left w:val="single" w:sz="12" w:space="0" w:color="auto"/>
              <w:bottom w:val="single" w:sz="12" w:space="0" w:color="auto"/>
              <w:right w:val="single" w:sz="12" w:space="0" w:color="auto"/>
            </w:tcBorders>
            <w:vAlign w:val="center"/>
          </w:tcPr>
          <w:p w14:paraId="41839E0A" w14:textId="77777777" w:rsidR="00A9116E" w:rsidRDefault="00982F1D">
            <w:pPr>
              <w:widowControl/>
              <w:rPr>
                <w:sz w:val="18"/>
              </w:rPr>
            </w:pPr>
            <w:r>
              <w:rPr>
                <w:sz w:val="18"/>
              </w:rPr>
              <w:t>Ressonância Magnética da Mão</w:t>
            </w:r>
          </w:p>
        </w:tc>
        <w:tc>
          <w:tcPr>
            <w:tcW w:w="400" w:type="pct"/>
            <w:tcBorders>
              <w:top w:val="single" w:sz="12" w:space="0" w:color="auto"/>
              <w:left w:val="single" w:sz="12" w:space="0" w:color="auto"/>
              <w:bottom w:val="single" w:sz="12" w:space="0" w:color="auto"/>
              <w:right w:val="single" w:sz="12" w:space="0" w:color="auto"/>
            </w:tcBorders>
            <w:vAlign w:val="center"/>
          </w:tcPr>
          <w:p w14:paraId="7152C982"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1009854D" w14:textId="77777777" w:rsidR="00A9116E" w:rsidRDefault="00982F1D">
            <w:pPr>
              <w:widowControl/>
              <w:jc w:val="center"/>
              <w:rPr>
                <w:b/>
                <w:sz w:val="18"/>
              </w:rPr>
            </w:pPr>
            <w:r>
              <w:rPr>
                <w:b/>
                <w:sz w:val="18"/>
              </w:rPr>
              <w:t>1</w:t>
            </w:r>
          </w:p>
        </w:tc>
        <w:tc>
          <w:tcPr>
            <w:tcW w:w="500" w:type="pct"/>
            <w:tcBorders>
              <w:top w:val="single" w:sz="12" w:space="0" w:color="auto"/>
              <w:left w:val="single" w:sz="12" w:space="0" w:color="auto"/>
              <w:bottom w:val="single" w:sz="12" w:space="0" w:color="auto"/>
              <w:right w:val="single" w:sz="12" w:space="0" w:color="auto"/>
            </w:tcBorders>
            <w:vAlign w:val="center"/>
          </w:tcPr>
          <w:p w14:paraId="584BA53A" w14:textId="77777777" w:rsidR="00A9116E" w:rsidRDefault="00982F1D">
            <w:pPr>
              <w:widowControl/>
              <w:jc w:val="center"/>
              <w:rPr>
                <w:sz w:val="18"/>
              </w:rPr>
            </w:pPr>
            <w:r>
              <w:rPr>
                <w:sz w:val="18"/>
              </w:rPr>
              <w:t>1</w:t>
            </w:r>
          </w:p>
        </w:tc>
        <w:tc>
          <w:tcPr>
            <w:tcW w:w="300" w:type="pct"/>
            <w:tcBorders>
              <w:top w:val="single" w:sz="12" w:space="0" w:color="auto"/>
              <w:left w:val="single" w:sz="12" w:space="0" w:color="auto"/>
              <w:bottom w:val="single" w:sz="12" w:space="0" w:color="auto"/>
              <w:right w:val="single" w:sz="12" w:space="0" w:color="auto"/>
            </w:tcBorders>
            <w:vAlign w:val="center"/>
          </w:tcPr>
          <w:p w14:paraId="690E7C22" w14:textId="77777777" w:rsidR="00A9116E" w:rsidRDefault="00982F1D">
            <w:pPr>
              <w:widowControl/>
              <w:jc w:val="center"/>
              <w:rPr>
                <w:b/>
                <w:sz w:val="18"/>
              </w:rPr>
            </w:pPr>
            <w:r>
              <w:rPr>
                <w:b/>
                <w:sz w:val="18"/>
              </w:rPr>
              <w:t>2</w:t>
            </w:r>
          </w:p>
        </w:tc>
        <w:tc>
          <w:tcPr>
            <w:tcW w:w="350" w:type="pct"/>
            <w:tcBorders>
              <w:top w:val="single" w:sz="12" w:space="0" w:color="auto"/>
              <w:left w:val="single" w:sz="12" w:space="0" w:color="auto"/>
              <w:bottom w:val="single" w:sz="12" w:space="0" w:color="auto"/>
              <w:right w:val="single" w:sz="12" w:space="0" w:color="auto"/>
            </w:tcBorders>
            <w:vAlign w:val="center"/>
          </w:tcPr>
          <w:p w14:paraId="6BBD0AED" w14:textId="77777777" w:rsidR="00A9116E" w:rsidRDefault="00982F1D">
            <w:pPr>
              <w:widowControl/>
              <w:jc w:val="center"/>
              <w:rPr>
                <w:sz w:val="18"/>
              </w:rPr>
            </w:pPr>
            <w:r>
              <w:rPr>
                <w:sz w:val="18"/>
              </w:rPr>
              <w:t>0,8%</w:t>
            </w:r>
          </w:p>
        </w:tc>
        <w:tc>
          <w:tcPr>
            <w:tcW w:w="2100" w:type="pct"/>
            <w:tcBorders>
              <w:top w:val="single" w:sz="12" w:space="0" w:color="auto"/>
              <w:left w:val="single" w:sz="12" w:space="0" w:color="auto"/>
              <w:bottom w:val="single" w:sz="12" w:space="0" w:color="auto"/>
              <w:right w:val="single" w:sz="12" w:space="0" w:color="auto"/>
            </w:tcBorders>
            <w:vAlign w:val="center"/>
          </w:tcPr>
          <w:p w14:paraId="4E59197D" w14:textId="77777777" w:rsidR="00A9116E" w:rsidRDefault="00982F1D">
            <w:pPr>
              <w:widowControl/>
              <w:rPr>
                <w:color w:val="404040"/>
                <w:sz w:val="18"/>
              </w:rPr>
            </w:pPr>
            <w:r>
              <w:rPr>
                <w:color w:val="404040"/>
                <w:sz w:val="18"/>
              </w:rPr>
              <w:t>Síndrome do túnel do carpo grave, artrite reumatoide, tendinopatias. Volume reduzido; casos encaminhados por reumatologia e ortopedia.</w:t>
            </w:r>
          </w:p>
        </w:tc>
      </w:tr>
      <w:tr w:rsidR="00A9116E" w14:paraId="37FAA35F"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1684BD08" w14:textId="77777777" w:rsidR="00A9116E" w:rsidRDefault="00982F1D">
            <w:pPr>
              <w:widowControl/>
              <w:jc w:val="center"/>
              <w:rPr>
                <w:b/>
                <w:sz w:val="22"/>
              </w:rPr>
            </w:pPr>
            <w:r>
              <w:rPr>
                <w:b/>
                <w:sz w:val="22"/>
              </w:rPr>
              <w:t>13</w:t>
            </w:r>
          </w:p>
        </w:tc>
        <w:tc>
          <w:tcPr>
            <w:tcW w:w="600" w:type="pct"/>
            <w:tcBorders>
              <w:top w:val="single" w:sz="12" w:space="0" w:color="auto"/>
              <w:left w:val="single" w:sz="12" w:space="0" w:color="auto"/>
              <w:bottom w:val="single" w:sz="12" w:space="0" w:color="auto"/>
              <w:right w:val="single" w:sz="12" w:space="0" w:color="auto"/>
            </w:tcBorders>
            <w:vAlign w:val="center"/>
          </w:tcPr>
          <w:p w14:paraId="7D54906D" w14:textId="77777777" w:rsidR="00A9116E" w:rsidRDefault="00982F1D">
            <w:pPr>
              <w:widowControl/>
              <w:rPr>
                <w:sz w:val="18"/>
              </w:rPr>
            </w:pPr>
            <w:r>
              <w:rPr>
                <w:sz w:val="18"/>
              </w:rPr>
              <w:t>Ressonância Magnética do Pé</w:t>
            </w:r>
          </w:p>
        </w:tc>
        <w:tc>
          <w:tcPr>
            <w:tcW w:w="400" w:type="pct"/>
            <w:tcBorders>
              <w:top w:val="single" w:sz="12" w:space="0" w:color="auto"/>
              <w:left w:val="single" w:sz="12" w:space="0" w:color="auto"/>
              <w:bottom w:val="single" w:sz="12" w:space="0" w:color="auto"/>
              <w:right w:val="single" w:sz="12" w:space="0" w:color="auto"/>
            </w:tcBorders>
            <w:vAlign w:val="center"/>
          </w:tcPr>
          <w:p w14:paraId="3035B277"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170C454B" w14:textId="77777777" w:rsidR="00A9116E" w:rsidRDefault="00982F1D">
            <w:pPr>
              <w:widowControl/>
              <w:jc w:val="center"/>
              <w:rPr>
                <w:b/>
                <w:sz w:val="18"/>
              </w:rPr>
            </w:pPr>
            <w:r>
              <w:rPr>
                <w:b/>
                <w:sz w:val="18"/>
              </w:rPr>
              <w:t>2</w:t>
            </w:r>
          </w:p>
        </w:tc>
        <w:tc>
          <w:tcPr>
            <w:tcW w:w="500" w:type="pct"/>
            <w:tcBorders>
              <w:top w:val="single" w:sz="12" w:space="0" w:color="auto"/>
              <w:left w:val="single" w:sz="12" w:space="0" w:color="auto"/>
              <w:bottom w:val="single" w:sz="12" w:space="0" w:color="auto"/>
              <w:right w:val="single" w:sz="12" w:space="0" w:color="auto"/>
            </w:tcBorders>
            <w:vAlign w:val="center"/>
          </w:tcPr>
          <w:p w14:paraId="4CCAFB5A" w14:textId="77777777" w:rsidR="00A9116E" w:rsidRDefault="00982F1D">
            <w:pPr>
              <w:widowControl/>
              <w:jc w:val="center"/>
              <w:rPr>
                <w:sz w:val="18"/>
              </w:rPr>
            </w:pPr>
            <w:r>
              <w:rPr>
                <w:sz w:val="18"/>
              </w:rPr>
              <w:t>2</w:t>
            </w:r>
          </w:p>
        </w:tc>
        <w:tc>
          <w:tcPr>
            <w:tcW w:w="300" w:type="pct"/>
            <w:tcBorders>
              <w:top w:val="single" w:sz="12" w:space="0" w:color="auto"/>
              <w:left w:val="single" w:sz="12" w:space="0" w:color="auto"/>
              <w:bottom w:val="single" w:sz="12" w:space="0" w:color="auto"/>
              <w:right w:val="single" w:sz="12" w:space="0" w:color="auto"/>
            </w:tcBorders>
            <w:vAlign w:val="center"/>
          </w:tcPr>
          <w:p w14:paraId="221992E0" w14:textId="77777777" w:rsidR="00A9116E" w:rsidRDefault="00982F1D">
            <w:pPr>
              <w:widowControl/>
              <w:jc w:val="center"/>
              <w:rPr>
                <w:b/>
                <w:sz w:val="18"/>
              </w:rPr>
            </w:pPr>
            <w:r>
              <w:rPr>
                <w:b/>
                <w:sz w:val="18"/>
              </w:rPr>
              <w:t>4</w:t>
            </w:r>
          </w:p>
        </w:tc>
        <w:tc>
          <w:tcPr>
            <w:tcW w:w="350" w:type="pct"/>
            <w:tcBorders>
              <w:top w:val="single" w:sz="12" w:space="0" w:color="auto"/>
              <w:left w:val="single" w:sz="12" w:space="0" w:color="auto"/>
              <w:bottom w:val="single" w:sz="12" w:space="0" w:color="auto"/>
              <w:right w:val="single" w:sz="12" w:space="0" w:color="auto"/>
            </w:tcBorders>
            <w:vAlign w:val="center"/>
          </w:tcPr>
          <w:p w14:paraId="4A24536C" w14:textId="77777777" w:rsidR="00A9116E" w:rsidRDefault="00982F1D">
            <w:pPr>
              <w:widowControl/>
              <w:jc w:val="center"/>
              <w:rPr>
                <w:sz w:val="18"/>
              </w:rPr>
            </w:pPr>
            <w:r>
              <w:rPr>
                <w:sz w:val="18"/>
              </w:rPr>
              <w:t>1,5%</w:t>
            </w:r>
          </w:p>
        </w:tc>
        <w:tc>
          <w:tcPr>
            <w:tcW w:w="2100" w:type="pct"/>
            <w:tcBorders>
              <w:top w:val="single" w:sz="12" w:space="0" w:color="auto"/>
              <w:left w:val="single" w:sz="12" w:space="0" w:color="auto"/>
              <w:bottom w:val="single" w:sz="12" w:space="0" w:color="auto"/>
              <w:right w:val="single" w:sz="12" w:space="0" w:color="auto"/>
            </w:tcBorders>
            <w:vAlign w:val="center"/>
          </w:tcPr>
          <w:p w14:paraId="6EA12AFA" w14:textId="77777777" w:rsidR="00A9116E" w:rsidRDefault="00982F1D">
            <w:pPr>
              <w:widowControl/>
              <w:rPr>
                <w:color w:val="404040"/>
                <w:sz w:val="18"/>
              </w:rPr>
            </w:pPr>
            <w:r>
              <w:rPr>
                <w:color w:val="404040"/>
                <w:sz w:val="18"/>
              </w:rPr>
              <w:t>Fascite plantar refratária, lesões tendinosas, osteomielite. Indicação após tratamento conservador sem resposta.</w:t>
            </w:r>
          </w:p>
        </w:tc>
      </w:tr>
      <w:tr w:rsidR="00A9116E" w14:paraId="280C8304"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255A3261" w14:textId="77777777" w:rsidR="00A9116E" w:rsidRDefault="00982F1D">
            <w:pPr>
              <w:widowControl/>
              <w:jc w:val="center"/>
              <w:rPr>
                <w:b/>
                <w:sz w:val="22"/>
              </w:rPr>
            </w:pPr>
            <w:r>
              <w:rPr>
                <w:b/>
                <w:sz w:val="22"/>
              </w:rPr>
              <w:t>14</w:t>
            </w:r>
          </w:p>
        </w:tc>
        <w:tc>
          <w:tcPr>
            <w:tcW w:w="600" w:type="pct"/>
            <w:tcBorders>
              <w:top w:val="single" w:sz="12" w:space="0" w:color="auto"/>
              <w:left w:val="single" w:sz="12" w:space="0" w:color="auto"/>
              <w:bottom w:val="single" w:sz="12" w:space="0" w:color="auto"/>
              <w:right w:val="single" w:sz="12" w:space="0" w:color="auto"/>
            </w:tcBorders>
            <w:vAlign w:val="center"/>
          </w:tcPr>
          <w:p w14:paraId="104B75ED" w14:textId="77777777" w:rsidR="00A9116E" w:rsidRDefault="00982F1D">
            <w:pPr>
              <w:widowControl/>
              <w:rPr>
                <w:sz w:val="18"/>
              </w:rPr>
            </w:pPr>
            <w:r>
              <w:rPr>
                <w:sz w:val="18"/>
              </w:rPr>
              <w:t>Ressonância Magnética do Quadril</w:t>
            </w:r>
          </w:p>
        </w:tc>
        <w:tc>
          <w:tcPr>
            <w:tcW w:w="400" w:type="pct"/>
            <w:tcBorders>
              <w:top w:val="single" w:sz="12" w:space="0" w:color="auto"/>
              <w:left w:val="single" w:sz="12" w:space="0" w:color="auto"/>
              <w:bottom w:val="single" w:sz="12" w:space="0" w:color="auto"/>
              <w:right w:val="single" w:sz="12" w:space="0" w:color="auto"/>
            </w:tcBorders>
            <w:vAlign w:val="center"/>
          </w:tcPr>
          <w:p w14:paraId="39F7D1E6"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733C455C" w14:textId="77777777" w:rsidR="00A9116E" w:rsidRDefault="00982F1D">
            <w:pPr>
              <w:widowControl/>
              <w:jc w:val="center"/>
              <w:rPr>
                <w:b/>
                <w:sz w:val="18"/>
              </w:rPr>
            </w:pPr>
            <w:r>
              <w:rPr>
                <w:b/>
                <w:sz w:val="18"/>
              </w:rPr>
              <w:t>1</w:t>
            </w:r>
          </w:p>
        </w:tc>
        <w:tc>
          <w:tcPr>
            <w:tcW w:w="500" w:type="pct"/>
            <w:tcBorders>
              <w:top w:val="single" w:sz="12" w:space="0" w:color="auto"/>
              <w:left w:val="single" w:sz="12" w:space="0" w:color="auto"/>
              <w:bottom w:val="single" w:sz="12" w:space="0" w:color="auto"/>
              <w:right w:val="single" w:sz="12" w:space="0" w:color="auto"/>
            </w:tcBorders>
            <w:vAlign w:val="center"/>
          </w:tcPr>
          <w:p w14:paraId="6A3DCE55" w14:textId="77777777" w:rsidR="00A9116E" w:rsidRDefault="00982F1D">
            <w:pPr>
              <w:widowControl/>
              <w:jc w:val="center"/>
              <w:rPr>
                <w:sz w:val="18"/>
              </w:rPr>
            </w:pPr>
            <w:r>
              <w:rPr>
                <w:sz w:val="18"/>
              </w:rPr>
              <w:t>4</w:t>
            </w:r>
          </w:p>
        </w:tc>
        <w:tc>
          <w:tcPr>
            <w:tcW w:w="300" w:type="pct"/>
            <w:tcBorders>
              <w:top w:val="single" w:sz="12" w:space="0" w:color="auto"/>
              <w:left w:val="single" w:sz="12" w:space="0" w:color="auto"/>
              <w:bottom w:val="single" w:sz="12" w:space="0" w:color="auto"/>
              <w:right w:val="single" w:sz="12" w:space="0" w:color="auto"/>
            </w:tcBorders>
            <w:vAlign w:val="center"/>
          </w:tcPr>
          <w:p w14:paraId="60219314" w14:textId="77777777" w:rsidR="00A9116E" w:rsidRDefault="00982F1D">
            <w:pPr>
              <w:widowControl/>
              <w:jc w:val="center"/>
              <w:rPr>
                <w:b/>
                <w:sz w:val="18"/>
              </w:rPr>
            </w:pPr>
            <w:r>
              <w:rPr>
                <w:b/>
                <w:sz w:val="18"/>
              </w:rPr>
              <w:t>5</w:t>
            </w:r>
          </w:p>
        </w:tc>
        <w:tc>
          <w:tcPr>
            <w:tcW w:w="350" w:type="pct"/>
            <w:tcBorders>
              <w:top w:val="single" w:sz="12" w:space="0" w:color="auto"/>
              <w:left w:val="single" w:sz="12" w:space="0" w:color="auto"/>
              <w:bottom w:val="single" w:sz="12" w:space="0" w:color="auto"/>
              <w:right w:val="single" w:sz="12" w:space="0" w:color="auto"/>
            </w:tcBorders>
            <w:vAlign w:val="center"/>
          </w:tcPr>
          <w:p w14:paraId="03145E4E" w14:textId="77777777" w:rsidR="00A9116E" w:rsidRDefault="00982F1D">
            <w:pPr>
              <w:widowControl/>
              <w:jc w:val="center"/>
              <w:rPr>
                <w:sz w:val="18"/>
              </w:rPr>
            </w:pPr>
            <w:r>
              <w:rPr>
                <w:sz w:val="18"/>
              </w:rPr>
              <w:t>1,9%</w:t>
            </w:r>
          </w:p>
        </w:tc>
        <w:tc>
          <w:tcPr>
            <w:tcW w:w="2100" w:type="pct"/>
            <w:tcBorders>
              <w:top w:val="single" w:sz="12" w:space="0" w:color="auto"/>
              <w:left w:val="single" w:sz="12" w:space="0" w:color="auto"/>
              <w:bottom w:val="single" w:sz="12" w:space="0" w:color="auto"/>
              <w:right w:val="single" w:sz="12" w:space="0" w:color="auto"/>
            </w:tcBorders>
            <w:vAlign w:val="center"/>
          </w:tcPr>
          <w:p w14:paraId="3F72895D" w14:textId="77777777" w:rsidR="00A9116E" w:rsidRDefault="00982F1D">
            <w:pPr>
              <w:widowControl/>
              <w:rPr>
                <w:color w:val="404040"/>
                <w:sz w:val="18"/>
              </w:rPr>
            </w:pPr>
            <w:r>
              <w:rPr>
                <w:color w:val="404040"/>
                <w:sz w:val="18"/>
              </w:rPr>
              <w:t>Necrose avascular da cabeça femoral, bursite trocantérica, lesão labral. Encaminhamentos de ortopedia e reumatologia.</w:t>
            </w:r>
          </w:p>
        </w:tc>
      </w:tr>
      <w:tr w:rsidR="00A9116E" w14:paraId="41104B87" w14:textId="77777777" w:rsidTr="003443D9">
        <w:trPr>
          <w:trHeight w:val="919"/>
        </w:trPr>
        <w:tc>
          <w:tcPr>
            <w:tcW w:w="100" w:type="pct"/>
            <w:tcBorders>
              <w:top w:val="single" w:sz="12" w:space="0" w:color="auto"/>
              <w:left w:val="single" w:sz="12" w:space="0" w:color="auto"/>
              <w:bottom w:val="single" w:sz="12" w:space="0" w:color="auto"/>
              <w:right w:val="single" w:sz="12" w:space="0" w:color="auto"/>
            </w:tcBorders>
            <w:vAlign w:val="center"/>
          </w:tcPr>
          <w:p w14:paraId="030AECD9" w14:textId="77777777" w:rsidR="00A9116E" w:rsidRDefault="00982F1D">
            <w:pPr>
              <w:widowControl/>
              <w:jc w:val="center"/>
              <w:rPr>
                <w:b/>
                <w:sz w:val="22"/>
              </w:rPr>
            </w:pPr>
            <w:r>
              <w:rPr>
                <w:b/>
                <w:sz w:val="22"/>
              </w:rPr>
              <w:t>15</w:t>
            </w:r>
          </w:p>
        </w:tc>
        <w:tc>
          <w:tcPr>
            <w:tcW w:w="600" w:type="pct"/>
            <w:tcBorders>
              <w:top w:val="single" w:sz="12" w:space="0" w:color="auto"/>
              <w:left w:val="single" w:sz="12" w:space="0" w:color="auto"/>
              <w:bottom w:val="single" w:sz="12" w:space="0" w:color="auto"/>
              <w:right w:val="single" w:sz="12" w:space="0" w:color="auto"/>
            </w:tcBorders>
            <w:vAlign w:val="center"/>
          </w:tcPr>
          <w:p w14:paraId="552D03BE" w14:textId="77777777" w:rsidR="00A9116E" w:rsidRDefault="00982F1D">
            <w:pPr>
              <w:widowControl/>
              <w:rPr>
                <w:sz w:val="18"/>
              </w:rPr>
            </w:pPr>
            <w:r>
              <w:rPr>
                <w:sz w:val="18"/>
              </w:rPr>
              <w:t>Ressonância Magnética do Tornozelo</w:t>
            </w:r>
          </w:p>
        </w:tc>
        <w:tc>
          <w:tcPr>
            <w:tcW w:w="400" w:type="pct"/>
            <w:tcBorders>
              <w:top w:val="single" w:sz="12" w:space="0" w:color="auto"/>
              <w:left w:val="single" w:sz="12" w:space="0" w:color="auto"/>
              <w:bottom w:val="single" w:sz="12" w:space="0" w:color="auto"/>
              <w:right w:val="single" w:sz="12" w:space="0" w:color="auto"/>
            </w:tcBorders>
            <w:vAlign w:val="center"/>
          </w:tcPr>
          <w:p w14:paraId="3AF571BC" w14:textId="77777777" w:rsidR="00A9116E" w:rsidRDefault="00982F1D">
            <w:pPr>
              <w:widowControl/>
              <w:jc w:val="center"/>
              <w:rPr>
                <w:sz w:val="18"/>
              </w:rPr>
            </w:pPr>
            <w:r>
              <w:rPr>
                <w:sz w:val="18"/>
              </w:rPr>
              <w:t>Serviço</w:t>
            </w:r>
          </w:p>
        </w:tc>
        <w:tc>
          <w:tcPr>
            <w:tcW w:w="450" w:type="pct"/>
            <w:tcBorders>
              <w:top w:val="single" w:sz="12" w:space="0" w:color="auto"/>
              <w:left w:val="single" w:sz="12" w:space="0" w:color="auto"/>
              <w:bottom w:val="single" w:sz="12" w:space="0" w:color="auto"/>
              <w:right w:val="single" w:sz="12" w:space="0" w:color="auto"/>
            </w:tcBorders>
            <w:vAlign w:val="center"/>
          </w:tcPr>
          <w:p w14:paraId="7518FE61" w14:textId="77777777" w:rsidR="00A9116E" w:rsidRDefault="00982F1D">
            <w:pPr>
              <w:widowControl/>
              <w:jc w:val="center"/>
              <w:rPr>
                <w:b/>
                <w:sz w:val="18"/>
              </w:rPr>
            </w:pPr>
            <w:r>
              <w:rPr>
                <w:b/>
                <w:sz w:val="18"/>
              </w:rPr>
              <w:t>3</w:t>
            </w:r>
          </w:p>
        </w:tc>
        <w:tc>
          <w:tcPr>
            <w:tcW w:w="500" w:type="pct"/>
            <w:tcBorders>
              <w:top w:val="single" w:sz="12" w:space="0" w:color="auto"/>
              <w:left w:val="single" w:sz="12" w:space="0" w:color="auto"/>
              <w:bottom w:val="single" w:sz="12" w:space="0" w:color="auto"/>
              <w:right w:val="single" w:sz="12" w:space="0" w:color="auto"/>
            </w:tcBorders>
            <w:vAlign w:val="center"/>
          </w:tcPr>
          <w:p w14:paraId="5AE3BB35" w14:textId="77777777" w:rsidR="00A9116E" w:rsidRDefault="00982F1D">
            <w:pPr>
              <w:widowControl/>
              <w:jc w:val="center"/>
              <w:rPr>
                <w:sz w:val="18"/>
              </w:rPr>
            </w:pPr>
            <w:r>
              <w:rPr>
                <w:sz w:val="18"/>
              </w:rPr>
              <w:t>6</w:t>
            </w:r>
          </w:p>
        </w:tc>
        <w:tc>
          <w:tcPr>
            <w:tcW w:w="300" w:type="pct"/>
            <w:tcBorders>
              <w:top w:val="single" w:sz="12" w:space="0" w:color="auto"/>
              <w:left w:val="single" w:sz="12" w:space="0" w:color="auto"/>
              <w:bottom w:val="single" w:sz="12" w:space="0" w:color="auto"/>
              <w:right w:val="single" w:sz="12" w:space="0" w:color="auto"/>
            </w:tcBorders>
            <w:vAlign w:val="center"/>
          </w:tcPr>
          <w:p w14:paraId="6D91D6B7" w14:textId="77777777" w:rsidR="00A9116E" w:rsidRDefault="00982F1D">
            <w:pPr>
              <w:widowControl/>
              <w:jc w:val="center"/>
              <w:rPr>
                <w:b/>
                <w:sz w:val="18"/>
              </w:rPr>
            </w:pPr>
            <w:r>
              <w:rPr>
                <w:b/>
                <w:sz w:val="18"/>
              </w:rPr>
              <w:t>9</w:t>
            </w:r>
          </w:p>
        </w:tc>
        <w:tc>
          <w:tcPr>
            <w:tcW w:w="350" w:type="pct"/>
            <w:tcBorders>
              <w:top w:val="single" w:sz="12" w:space="0" w:color="auto"/>
              <w:left w:val="single" w:sz="12" w:space="0" w:color="auto"/>
              <w:bottom w:val="single" w:sz="12" w:space="0" w:color="auto"/>
              <w:right w:val="single" w:sz="12" w:space="0" w:color="auto"/>
            </w:tcBorders>
            <w:vAlign w:val="center"/>
          </w:tcPr>
          <w:p w14:paraId="0EE70AFE" w14:textId="77777777" w:rsidR="00A9116E" w:rsidRDefault="00982F1D">
            <w:pPr>
              <w:widowControl/>
              <w:jc w:val="center"/>
              <w:rPr>
                <w:sz w:val="18"/>
              </w:rPr>
            </w:pPr>
            <w:r>
              <w:rPr>
                <w:sz w:val="18"/>
              </w:rPr>
              <w:t>3,4%</w:t>
            </w:r>
          </w:p>
        </w:tc>
        <w:tc>
          <w:tcPr>
            <w:tcW w:w="2100" w:type="pct"/>
            <w:tcBorders>
              <w:top w:val="single" w:sz="12" w:space="0" w:color="auto"/>
              <w:left w:val="single" w:sz="12" w:space="0" w:color="auto"/>
              <w:bottom w:val="single" w:sz="12" w:space="0" w:color="auto"/>
              <w:right w:val="single" w:sz="12" w:space="0" w:color="auto"/>
            </w:tcBorders>
            <w:vAlign w:val="center"/>
          </w:tcPr>
          <w:p w14:paraId="509D63F3" w14:textId="77777777" w:rsidR="00A9116E" w:rsidRDefault="00982F1D">
            <w:pPr>
              <w:widowControl/>
              <w:rPr>
                <w:color w:val="404040"/>
                <w:sz w:val="18"/>
              </w:rPr>
            </w:pPr>
            <w:r>
              <w:rPr>
                <w:color w:val="404040"/>
                <w:sz w:val="18"/>
              </w:rPr>
              <w:t>Lesões ligamentares, tendinopatias do Aquiles, osteocondrite. Prevalência moderada; frequente em pacientes esportivos e idosos.</w:t>
            </w:r>
          </w:p>
        </w:tc>
      </w:tr>
      <w:tr w:rsidR="00A9116E" w14:paraId="4938873B" w14:textId="77777777" w:rsidTr="003443D9">
        <w:trPr>
          <w:trHeight w:val="559"/>
        </w:trPr>
        <w:tc>
          <w:tcPr>
            <w:tcW w:w="1150" w:type="pct"/>
            <w:gridSpan w:val="3"/>
            <w:tcBorders>
              <w:top w:val="single" w:sz="12" w:space="0" w:color="auto"/>
              <w:left w:val="single" w:sz="12" w:space="0" w:color="auto"/>
              <w:bottom w:val="single" w:sz="12" w:space="0" w:color="auto"/>
              <w:right w:val="single" w:sz="12" w:space="0" w:color="auto"/>
            </w:tcBorders>
            <w:vAlign w:val="center"/>
          </w:tcPr>
          <w:p w14:paraId="292E4340" w14:textId="77777777" w:rsidR="00A9116E" w:rsidRDefault="00982F1D">
            <w:pPr>
              <w:widowControl/>
              <w:jc w:val="center"/>
              <w:rPr>
                <w:b/>
                <w:sz w:val="18"/>
              </w:rPr>
            </w:pPr>
            <w:r>
              <w:rPr>
                <w:b/>
                <w:sz w:val="18"/>
              </w:rPr>
              <w:t>TOTAL GERAL</w:t>
            </w:r>
          </w:p>
        </w:tc>
        <w:tc>
          <w:tcPr>
            <w:tcW w:w="450" w:type="pct"/>
            <w:tcBorders>
              <w:top w:val="single" w:sz="12" w:space="0" w:color="auto"/>
              <w:left w:val="single" w:sz="12" w:space="0" w:color="auto"/>
              <w:bottom w:val="single" w:sz="12" w:space="0" w:color="auto"/>
              <w:right w:val="single" w:sz="12" w:space="0" w:color="auto"/>
            </w:tcBorders>
            <w:vAlign w:val="center"/>
          </w:tcPr>
          <w:p w14:paraId="6ED6B37B" w14:textId="77777777" w:rsidR="00A9116E" w:rsidRDefault="00982F1D">
            <w:pPr>
              <w:widowControl/>
              <w:jc w:val="center"/>
              <w:rPr>
                <w:b/>
                <w:sz w:val="18"/>
              </w:rPr>
            </w:pPr>
            <w:r>
              <w:rPr>
                <w:b/>
                <w:sz w:val="18"/>
              </w:rPr>
              <w:t>77</w:t>
            </w:r>
          </w:p>
        </w:tc>
        <w:tc>
          <w:tcPr>
            <w:tcW w:w="500" w:type="pct"/>
            <w:tcBorders>
              <w:top w:val="single" w:sz="12" w:space="0" w:color="auto"/>
              <w:left w:val="single" w:sz="12" w:space="0" w:color="auto"/>
              <w:bottom w:val="single" w:sz="12" w:space="0" w:color="auto"/>
              <w:right w:val="single" w:sz="12" w:space="0" w:color="auto"/>
            </w:tcBorders>
            <w:vAlign w:val="center"/>
          </w:tcPr>
          <w:p w14:paraId="3DB06F98" w14:textId="77777777" w:rsidR="00A9116E" w:rsidRDefault="00982F1D">
            <w:pPr>
              <w:widowControl/>
              <w:jc w:val="center"/>
              <w:rPr>
                <w:b/>
                <w:sz w:val="18"/>
              </w:rPr>
            </w:pPr>
            <w:r>
              <w:rPr>
                <w:b/>
                <w:sz w:val="18"/>
              </w:rPr>
              <w:t>189</w:t>
            </w:r>
          </w:p>
        </w:tc>
        <w:tc>
          <w:tcPr>
            <w:tcW w:w="300" w:type="pct"/>
            <w:tcBorders>
              <w:top w:val="single" w:sz="12" w:space="0" w:color="auto"/>
              <w:left w:val="single" w:sz="12" w:space="0" w:color="auto"/>
              <w:bottom w:val="single" w:sz="12" w:space="0" w:color="auto"/>
              <w:right w:val="single" w:sz="12" w:space="0" w:color="auto"/>
            </w:tcBorders>
            <w:vAlign w:val="center"/>
          </w:tcPr>
          <w:p w14:paraId="34B5E213" w14:textId="77777777" w:rsidR="00A9116E" w:rsidRDefault="00982F1D">
            <w:pPr>
              <w:widowControl/>
              <w:jc w:val="center"/>
              <w:rPr>
                <w:b/>
                <w:sz w:val="18"/>
              </w:rPr>
            </w:pPr>
            <w:r>
              <w:rPr>
                <w:b/>
                <w:sz w:val="18"/>
              </w:rPr>
              <w:t>266</w:t>
            </w:r>
          </w:p>
        </w:tc>
        <w:tc>
          <w:tcPr>
            <w:tcW w:w="350" w:type="pct"/>
            <w:tcBorders>
              <w:top w:val="single" w:sz="12" w:space="0" w:color="auto"/>
              <w:left w:val="single" w:sz="12" w:space="0" w:color="auto"/>
              <w:bottom w:val="single" w:sz="12" w:space="0" w:color="auto"/>
              <w:right w:val="single" w:sz="12" w:space="0" w:color="auto"/>
            </w:tcBorders>
            <w:vAlign w:val="center"/>
          </w:tcPr>
          <w:p w14:paraId="40AED429" w14:textId="77777777" w:rsidR="00A9116E" w:rsidRDefault="00982F1D">
            <w:pPr>
              <w:widowControl/>
              <w:jc w:val="center"/>
              <w:rPr>
                <w:b/>
                <w:sz w:val="18"/>
              </w:rPr>
            </w:pPr>
            <w:r>
              <w:rPr>
                <w:b/>
                <w:sz w:val="18"/>
              </w:rPr>
              <w:t>100,0%</w:t>
            </w:r>
          </w:p>
        </w:tc>
        <w:tc>
          <w:tcPr>
            <w:tcW w:w="2100" w:type="pct"/>
            <w:tcBorders>
              <w:top w:val="single" w:sz="12" w:space="0" w:color="auto"/>
              <w:left w:val="single" w:sz="12" w:space="0" w:color="auto"/>
              <w:bottom w:val="single" w:sz="12" w:space="0" w:color="auto"/>
              <w:right w:val="single" w:sz="12" w:space="0" w:color="auto"/>
            </w:tcBorders>
            <w:vAlign w:val="center"/>
          </w:tcPr>
          <w:p w14:paraId="0E0DF9E5" w14:textId="77777777" w:rsidR="00A9116E" w:rsidRDefault="00A9116E">
            <w:pPr>
              <w:widowControl/>
              <w:jc w:val="center"/>
              <w:rPr>
                <w:b/>
                <w:sz w:val="18"/>
              </w:rPr>
            </w:pPr>
          </w:p>
        </w:tc>
      </w:tr>
      <w:tr w:rsidR="00A9116E" w14:paraId="3B7CAB01" w14:textId="77777777">
        <w:trPr>
          <w:trHeight w:val="300"/>
        </w:trPr>
        <w:tc>
          <w:tcPr>
            <w:tcW w:w="100" w:type="pct"/>
            <w:tcBorders>
              <w:top w:val="single" w:sz="12" w:space="0" w:color="auto"/>
              <w:left w:val="single" w:sz="12" w:space="0" w:color="auto"/>
              <w:bottom w:val="single" w:sz="12" w:space="0" w:color="auto"/>
              <w:right w:val="single" w:sz="12" w:space="0" w:color="auto"/>
            </w:tcBorders>
            <w:vAlign w:val="bottom"/>
          </w:tcPr>
          <w:p w14:paraId="18A8AF63" w14:textId="77777777" w:rsidR="00A9116E" w:rsidRDefault="00A9116E">
            <w:pPr>
              <w:widowControl/>
              <w:jc w:val="center"/>
              <w:rPr>
                <w:b/>
                <w:color w:val="FFD966"/>
                <w:sz w:val="22"/>
              </w:rPr>
            </w:pPr>
          </w:p>
        </w:tc>
        <w:tc>
          <w:tcPr>
            <w:tcW w:w="600" w:type="pct"/>
            <w:tcBorders>
              <w:top w:val="single" w:sz="12" w:space="0" w:color="auto"/>
              <w:left w:val="single" w:sz="12" w:space="0" w:color="auto"/>
              <w:bottom w:val="single" w:sz="12" w:space="0" w:color="auto"/>
              <w:right w:val="single" w:sz="12" w:space="0" w:color="auto"/>
            </w:tcBorders>
            <w:vAlign w:val="bottom"/>
          </w:tcPr>
          <w:p w14:paraId="1A5D3159" w14:textId="77777777" w:rsidR="00A9116E" w:rsidRDefault="00A9116E">
            <w:pPr>
              <w:widowControl/>
              <w:rPr>
                <w:rFonts w:ascii="Times New Roman" w:eastAsia="Times New Roman" w:hAnsi="Times New Roman" w:cs="Times New Roman"/>
                <w:sz w:val="18"/>
              </w:rPr>
            </w:pPr>
          </w:p>
        </w:tc>
        <w:tc>
          <w:tcPr>
            <w:tcW w:w="400" w:type="pct"/>
            <w:tcBorders>
              <w:top w:val="single" w:sz="12" w:space="0" w:color="auto"/>
              <w:left w:val="single" w:sz="12" w:space="0" w:color="auto"/>
              <w:bottom w:val="single" w:sz="12" w:space="0" w:color="auto"/>
              <w:right w:val="single" w:sz="12" w:space="0" w:color="auto"/>
            </w:tcBorders>
            <w:vAlign w:val="bottom"/>
          </w:tcPr>
          <w:p w14:paraId="043AE8A5" w14:textId="77777777" w:rsidR="00A9116E" w:rsidRDefault="00A9116E">
            <w:pPr>
              <w:widowControl/>
              <w:rPr>
                <w:rFonts w:ascii="Times New Roman" w:eastAsia="Times New Roman" w:hAnsi="Times New Roman" w:cs="Times New Roman"/>
                <w:sz w:val="18"/>
              </w:rPr>
            </w:pPr>
          </w:p>
        </w:tc>
        <w:tc>
          <w:tcPr>
            <w:tcW w:w="450" w:type="pct"/>
            <w:tcBorders>
              <w:top w:val="single" w:sz="12" w:space="0" w:color="auto"/>
              <w:left w:val="single" w:sz="12" w:space="0" w:color="auto"/>
              <w:bottom w:val="single" w:sz="12" w:space="0" w:color="auto"/>
              <w:right w:val="single" w:sz="12" w:space="0" w:color="auto"/>
            </w:tcBorders>
            <w:vAlign w:val="bottom"/>
          </w:tcPr>
          <w:p w14:paraId="62FBB617" w14:textId="77777777" w:rsidR="00A9116E" w:rsidRDefault="00A9116E">
            <w:pPr>
              <w:widowControl/>
              <w:rPr>
                <w:rFonts w:ascii="Times New Roman" w:eastAsia="Times New Roman" w:hAnsi="Times New Roman" w:cs="Times New Roman"/>
                <w:sz w:val="22"/>
              </w:rPr>
            </w:pPr>
          </w:p>
        </w:tc>
        <w:tc>
          <w:tcPr>
            <w:tcW w:w="500" w:type="pct"/>
            <w:tcBorders>
              <w:top w:val="single" w:sz="12" w:space="0" w:color="auto"/>
              <w:left w:val="single" w:sz="12" w:space="0" w:color="auto"/>
              <w:bottom w:val="single" w:sz="12" w:space="0" w:color="auto"/>
              <w:right w:val="single" w:sz="12" w:space="0" w:color="auto"/>
            </w:tcBorders>
            <w:vAlign w:val="bottom"/>
          </w:tcPr>
          <w:p w14:paraId="6D857A60" w14:textId="77777777" w:rsidR="00A9116E" w:rsidRDefault="00A9116E">
            <w:pPr>
              <w:widowControl/>
              <w:rPr>
                <w:rFonts w:ascii="Times New Roman" w:eastAsia="Times New Roman" w:hAnsi="Times New Roman" w:cs="Times New Roman"/>
                <w:sz w:val="22"/>
              </w:rPr>
            </w:pPr>
          </w:p>
        </w:tc>
        <w:tc>
          <w:tcPr>
            <w:tcW w:w="300" w:type="pct"/>
            <w:tcBorders>
              <w:top w:val="single" w:sz="12" w:space="0" w:color="auto"/>
              <w:left w:val="single" w:sz="12" w:space="0" w:color="auto"/>
              <w:bottom w:val="single" w:sz="12" w:space="0" w:color="auto"/>
              <w:right w:val="single" w:sz="12" w:space="0" w:color="auto"/>
            </w:tcBorders>
            <w:vAlign w:val="bottom"/>
          </w:tcPr>
          <w:p w14:paraId="34B4B5E7" w14:textId="77777777" w:rsidR="00A9116E" w:rsidRDefault="00A9116E">
            <w:pPr>
              <w:widowControl/>
              <w:rPr>
                <w:rFonts w:ascii="Times New Roman" w:eastAsia="Times New Roman" w:hAnsi="Times New Roman" w:cs="Times New Roman"/>
                <w:sz w:val="22"/>
              </w:rPr>
            </w:pPr>
          </w:p>
        </w:tc>
        <w:tc>
          <w:tcPr>
            <w:tcW w:w="350" w:type="pct"/>
            <w:tcBorders>
              <w:top w:val="single" w:sz="12" w:space="0" w:color="auto"/>
              <w:left w:val="single" w:sz="12" w:space="0" w:color="auto"/>
              <w:bottom w:val="single" w:sz="12" w:space="0" w:color="auto"/>
              <w:right w:val="single" w:sz="12" w:space="0" w:color="auto"/>
            </w:tcBorders>
            <w:vAlign w:val="bottom"/>
          </w:tcPr>
          <w:p w14:paraId="13B330AB" w14:textId="77777777" w:rsidR="00A9116E" w:rsidRDefault="00A9116E">
            <w:pPr>
              <w:widowControl/>
              <w:rPr>
                <w:rFonts w:ascii="Times New Roman" w:eastAsia="Times New Roman" w:hAnsi="Times New Roman" w:cs="Times New Roman"/>
                <w:sz w:val="22"/>
              </w:rPr>
            </w:pPr>
          </w:p>
        </w:tc>
        <w:tc>
          <w:tcPr>
            <w:tcW w:w="2100" w:type="pct"/>
            <w:tcBorders>
              <w:top w:val="single" w:sz="12" w:space="0" w:color="auto"/>
              <w:left w:val="single" w:sz="12" w:space="0" w:color="auto"/>
              <w:bottom w:val="single" w:sz="12" w:space="0" w:color="auto"/>
              <w:right w:val="single" w:sz="12" w:space="0" w:color="auto"/>
            </w:tcBorders>
            <w:vAlign w:val="bottom"/>
          </w:tcPr>
          <w:p w14:paraId="5C5ECA1D" w14:textId="77777777" w:rsidR="00A9116E" w:rsidRDefault="00A9116E">
            <w:pPr>
              <w:widowControl/>
              <w:rPr>
                <w:rFonts w:ascii="Times New Roman" w:eastAsia="Times New Roman" w:hAnsi="Times New Roman" w:cs="Times New Roman"/>
                <w:sz w:val="22"/>
              </w:rPr>
            </w:pPr>
          </w:p>
        </w:tc>
      </w:tr>
      <w:tr w:rsidR="00A9116E" w14:paraId="2EE0D73B" w14:textId="77777777" w:rsidTr="003443D9">
        <w:trPr>
          <w:trHeight w:val="300"/>
        </w:trPr>
        <w:tc>
          <w:tcPr>
            <w:tcW w:w="4950" w:type="pct"/>
            <w:gridSpan w:val="8"/>
            <w:tcBorders>
              <w:top w:val="single" w:sz="12" w:space="0" w:color="auto"/>
              <w:left w:val="single" w:sz="12" w:space="0" w:color="auto"/>
              <w:bottom w:val="single" w:sz="12" w:space="0" w:color="auto"/>
              <w:right w:val="single" w:sz="12" w:space="0" w:color="auto"/>
            </w:tcBorders>
            <w:vAlign w:val="center"/>
          </w:tcPr>
          <w:p w14:paraId="38B9117E" w14:textId="77777777" w:rsidR="00A9116E" w:rsidRDefault="00982F1D">
            <w:pPr>
              <w:widowControl/>
              <w:jc w:val="center"/>
              <w:rPr>
                <w:b/>
                <w:sz w:val="18"/>
              </w:rPr>
            </w:pPr>
            <w:r>
              <w:rPr>
                <w:b/>
                <w:sz w:val="18"/>
              </w:rPr>
              <w:t>JUSTIFICATIVA DA UNIFICAÇÃO EM ITEM ÚNICO</w:t>
            </w:r>
          </w:p>
        </w:tc>
      </w:tr>
      <w:tr w:rsidR="00A9116E" w14:paraId="0E8ABFA1" w14:textId="77777777" w:rsidTr="003443D9">
        <w:trPr>
          <w:trHeight w:val="1159"/>
        </w:trPr>
        <w:tc>
          <w:tcPr>
            <w:tcW w:w="750" w:type="pct"/>
            <w:gridSpan w:val="2"/>
            <w:tcBorders>
              <w:top w:val="single" w:sz="12" w:space="0" w:color="auto"/>
              <w:left w:val="single" w:sz="12" w:space="0" w:color="auto"/>
              <w:bottom w:val="single" w:sz="12" w:space="0" w:color="auto"/>
              <w:right w:val="single" w:sz="12" w:space="0" w:color="auto"/>
            </w:tcBorders>
            <w:vAlign w:val="center"/>
          </w:tcPr>
          <w:p w14:paraId="02ADBEB7" w14:textId="77777777" w:rsidR="00A9116E" w:rsidRDefault="00982F1D">
            <w:pPr>
              <w:widowControl/>
              <w:rPr>
                <w:b/>
                <w:sz w:val="18"/>
              </w:rPr>
            </w:pPr>
            <w:r>
              <w:rPr>
                <w:b/>
                <w:sz w:val="18"/>
              </w:rPr>
              <w:t>Fundamento legal:</w:t>
            </w:r>
          </w:p>
        </w:tc>
        <w:tc>
          <w:tcPr>
            <w:tcW w:w="4200" w:type="pct"/>
            <w:gridSpan w:val="6"/>
            <w:tcBorders>
              <w:top w:val="single" w:sz="12" w:space="0" w:color="auto"/>
              <w:left w:val="single" w:sz="12" w:space="0" w:color="auto"/>
              <w:bottom w:val="single" w:sz="12" w:space="0" w:color="auto"/>
              <w:right w:val="single" w:sz="12" w:space="0" w:color="auto"/>
            </w:tcBorders>
            <w:vAlign w:val="center"/>
          </w:tcPr>
          <w:p w14:paraId="5E7A2282" w14:textId="77777777" w:rsidR="00A9116E" w:rsidRDefault="00982F1D">
            <w:pPr>
              <w:widowControl/>
              <w:rPr>
                <w:color w:val="000000"/>
                <w:sz w:val="18"/>
              </w:rPr>
            </w:pPr>
            <w:r>
              <w:rPr>
                <w:color w:val="000000"/>
                <w:sz w:val="18"/>
              </w:rPr>
              <w:t>Art. 47, inciso II, da Lei Federal nº 14.133/2021. A contratação foi consolidada em item único porque o objeto é tecnicamente indivisível: em todos os 266 exames, o equipamento utilizado é o mesmo (ressonância magnética com campo mínimo de 1,5 Tesla), o profissional responsável é o mesmo (médico radiologista com registro ativo no CRM) e o procedimento de entrega é idêntico (laudo assinado em até 10 dias úteis, em meio físico e digital). A variável é exclusivamente a região anatômica examinada, determinada pelo encaminhamento médico.</w:t>
            </w:r>
          </w:p>
        </w:tc>
      </w:tr>
      <w:tr w:rsidR="00A9116E" w14:paraId="25FD2841" w14:textId="77777777" w:rsidTr="003443D9">
        <w:trPr>
          <w:trHeight w:val="1159"/>
        </w:trPr>
        <w:tc>
          <w:tcPr>
            <w:tcW w:w="750" w:type="pct"/>
            <w:gridSpan w:val="2"/>
            <w:tcBorders>
              <w:top w:val="single" w:sz="12" w:space="0" w:color="auto"/>
              <w:left w:val="single" w:sz="12" w:space="0" w:color="auto"/>
              <w:bottom w:val="single" w:sz="12" w:space="0" w:color="auto"/>
              <w:right w:val="single" w:sz="12" w:space="0" w:color="auto"/>
            </w:tcBorders>
            <w:vAlign w:val="center"/>
          </w:tcPr>
          <w:p w14:paraId="7BE64B44" w14:textId="77777777" w:rsidR="00A9116E" w:rsidRDefault="00982F1D">
            <w:pPr>
              <w:widowControl/>
              <w:rPr>
                <w:b/>
                <w:sz w:val="18"/>
              </w:rPr>
            </w:pPr>
            <w:r>
              <w:rPr>
                <w:b/>
                <w:sz w:val="18"/>
              </w:rPr>
              <w:t>Critério técnico:</w:t>
            </w:r>
          </w:p>
        </w:tc>
        <w:tc>
          <w:tcPr>
            <w:tcW w:w="4200" w:type="pct"/>
            <w:gridSpan w:val="6"/>
            <w:tcBorders>
              <w:top w:val="single" w:sz="12" w:space="0" w:color="auto"/>
              <w:left w:val="single" w:sz="12" w:space="0" w:color="auto"/>
              <w:bottom w:val="single" w:sz="12" w:space="0" w:color="auto"/>
              <w:right w:val="single" w:sz="12" w:space="0" w:color="auto"/>
            </w:tcBorders>
            <w:vAlign w:val="center"/>
          </w:tcPr>
          <w:p w14:paraId="4CE2705B" w14:textId="77777777" w:rsidR="00A9116E" w:rsidRDefault="00982F1D">
            <w:pPr>
              <w:widowControl/>
              <w:rPr>
                <w:sz w:val="18"/>
              </w:rPr>
            </w:pPr>
            <w:r>
              <w:rPr>
                <w:sz w:val="18"/>
              </w:rPr>
              <w:t>Do ponto de vista clínico e operacional, uma ressonância magnética de joelho e uma de crânio são executadas pelo mesmo equipamento, no mesmo ambiente (zona IV), pela mesma equipe e com o mesmo protocolo administrativo. A região anatômica integra a ordem de serviço do médico solicitante, não constitui um serviço distinto. A fragmentação em 15 itens separados geraria contratos distintos para o mesmo tipo de prestação, elevando custos de gestão sem qualquer vantagem técnica ou competitiva.</w:t>
            </w:r>
          </w:p>
        </w:tc>
      </w:tr>
      <w:tr w:rsidR="00A9116E" w14:paraId="5C495F98" w14:textId="77777777" w:rsidTr="003443D9">
        <w:trPr>
          <w:trHeight w:val="1159"/>
        </w:trPr>
        <w:tc>
          <w:tcPr>
            <w:tcW w:w="750" w:type="pct"/>
            <w:gridSpan w:val="2"/>
            <w:tcBorders>
              <w:top w:val="single" w:sz="12" w:space="0" w:color="auto"/>
              <w:left w:val="single" w:sz="12" w:space="0" w:color="auto"/>
              <w:bottom w:val="single" w:sz="12" w:space="0" w:color="auto"/>
              <w:right w:val="single" w:sz="12" w:space="0" w:color="auto"/>
            </w:tcBorders>
            <w:vAlign w:val="center"/>
          </w:tcPr>
          <w:p w14:paraId="7BFE0D3E" w14:textId="77777777" w:rsidR="00A9116E" w:rsidRDefault="00982F1D">
            <w:pPr>
              <w:widowControl/>
              <w:rPr>
                <w:b/>
                <w:sz w:val="18"/>
              </w:rPr>
            </w:pPr>
            <w:r>
              <w:rPr>
                <w:b/>
                <w:sz w:val="18"/>
              </w:rPr>
              <w:lastRenderedPageBreak/>
              <w:t>Vantagem econômica:</w:t>
            </w:r>
          </w:p>
        </w:tc>
        <w:tc>
          <w:tcPr>
            <w:tcW w:w="4200" w:type="pct"/>
            <w:gridSpan w:val="6"/>
            <w:tcBorders>
              <w:top w:val="single" w:sz="12" w:space="0" w:color="auto"/>
              <w:left w:val="single" w:sz="12" w:space="0" w:color="auto"/>
              <w:bottom w:val="single" w:sz="12" w:space="0" w:color="auto"/>
              <w:right w:val="single" w:sz="12" w:space="0" w:color="auto"/>
            </w:tcBorders>
            <w:vAlign w:val="center"/>
          </w:tcPr>
          <w:p w14:paraId="5C4EF63D" w14:textId="77777777" w:rsidR="00A9116E" w:rsidRDefault="00982F1D">
            <w:pPr>
              <w:widowControl/>
              <w:rPr>
                <w:sz w:val="18"/>
              </w:rPr>
            </w:pPr>
            <w:r>
              <w:rPr>
                <w:sz w:val="18"/>
              </w:rPr>
              <w:t>A concentração da demanda em item único permite ganho de escala e melhor poder de negociação de preço unitário. A pesquisa de mercado demonstrou que prestadores da região aplicam preço unitário por exame independentemente da região anatômica, o que confirma a equivalência técnica e econômica entre os tipos.</w:t>
            </w:r>
          </w:p>
        </w:tc>
      </w:tr>
    </w:tbl>
    <w:p w14:paraId="05E53778" w14:textId="77777777" w:rsidR="00A9116E" w:rsidRDefault="00A9116E">
      <w:pPr>
        <w:widowControl/>
        <w:spacing w:line="360" w:lineRule="auto"/>
        <w:ind w:firstLine="709"/>
        <w:jc w:val="both"/>
        <w:rPr>
          <w:rFonts w:ascii="Calibri" w:eastAsia="Calibri" w:hAnsi="Calibri" w:cs="Calibri"/>
          <w:b/>
          <w:sz w:val="22"/>
        </w:rPr>
      </w:pPr>
    </w:p>
    <w:p w14:paraId="458DA3A0" w14:textId="77777777" w:rsidR="00A9116E" w:rsidRDefault="00A9116E">
      <w:pPr>
        <w:widowControl/>
        <w:spacing w:line="360" w:lineRule="auto"/>
        <w:ind w:firstLine="709"/>
        <w:jc w:val="both"/>
        <w:rPr>
          <w:rFonts w:ascii="Calibri" w:eastAsia="Calibri" w:hAnsi="Calibri" w:cs="Calibri"/>
          <w:b/>
          <w:sz w:val="22"/>
        </w:rPr>
      </w:pPr>
    </w:p>
    <w:p w14:paraId="65CB1155" w14:textId="77777777" w:rsidR="00A9116E" w:rsidRDefault="00982F1D">
      <w:pPr>
        <w:widowControl/>
        <w:spacing w:line="360" w:lineRule="auto"/>
        <w:ind w:firstLine="709"/>
        <w:jc w:val="center"/>
        <w:rPr>
          <w:rFonts w:ascii="Times New Roman" w:eastAsia="Times New Roman" w:hAnsi="Times New Roman" w:cs="Times New Roman"/>
          <w:b/>
          <w:sz w:val="22"/>
        </w:rPr>
      </w:pPr>
      <w:r>
        <w:rPr>
          <w:rFonts w:ascii="Times New Roman" w:eastAsia="Times New Roman" w:hAnsi="Times New Roman" w:cs="Times New Roman"/>
          <w:b/>
          <w:sz w:val="22"/>
        </w:rPr>
        <w:t>______________________</w:t>
      </w:r>
    </w:p>
    <w:p w14:paraId="3A64CC69" w14:textId="77777777" w:rsidR="00A9116E" w:rsidRDefault="00982F1D">
      <w:pPr>
        <w:widowControl/>
        <w:spacing w:line="360" w:lineRule="auto"/>
        <w:ind w:firstLine="709"/>
        <w:jc w:val="center"/>
        <w:rPr>
          <w:rFonts w:ascii="Times New Roman" w:eastAsia="Times New Roman" w:hAnsi="Times New Roman" w:cs="Times New Roman"/>
          <w:b/>
          <w:sz w:val="22"/>
        </w:rPr>
      </w:pPr>
      <w:r>
        <w:rPr>
          <w:rFonts w:ascii="Times New Roman" w:eastAsia="Times New Roman" w:hAnsi="Times New Roman" w:cs="Times New Roman"/>
          <w:b/>
          <w:sz w:val="22"/>
        </w:rPr>
        <w:t>Renata Bérgamo Pires</w:t>
      </w:r>
    </w:p>
    <w:p w14:paraId="4802AC83" w14:textId="77777777" w:rsidR="00A9116E" w:rsidRDefault="00982F1D">
      <w:pPr>
        <w:widowControl/>
        <w:spacing w:line="360" w:lineRule="auto"/>
        <w:ind w:firstLine="709"/>
        <w:jc w:val="center"/>
        <w:rPr>
          <w:rFonts w:ascii="Times New Roman" w:eastAsia="Times New Roman" w:hAnsi="Times New Roman" w:cs="Times New Roman"/>
          <w:b/>
          <w:sz w:val="22"/>
        </w:rPr>
      </w:pPr>
      <w:r>
        <w:rPr>
          <w:rFonts w:ascii="Times New Roman" w:eastAsia="Times New Roman" w:hAnsi="Times New Roman" w:cs="Times New Roman"/>
          <w:b/>
          <w:sz w:val="22"/>
        </w:rPr>
        <w:t>Secretária Municipal da Saúde</w:t>
      </w:r>
    </w:p>
    <w:p w14:paraId="29A10BA9" w14:textId="77777777" w:rsidR="00A9116E" w:rsidRDefault="00A9116E">
      <w:pPr>
        <w:widowControl/>
        <w:spacing w:line="360" w:lineRule="auto"/>
        <w:ind w:firstLine="709"/>
        <w:jc w:val="both"/>
        <w:rPr>
          <w:rFonts w:ascii="Calibri" w:eastAsia="Calibri" w:hAnsi="Calibri" w:cs="Calibri"/>
          <w:sz w:val="22"/>
        </w:rPr>
      </w:pPr>
    </w:p>
    <w:p w14:paraId="224925B8" w14:textId="77777777" w:rsidR="00A9116E" w:rsidRDefault="00A9116E">
      <w:pPr>
        <w:widowControl/>
        <w:spacing w:line="360" w:lineRule="auto"/>
        <w:ind w:firstLine="709"/>
        <w:jc w:val="both"/>
        <w:rPr>
          <w:rFonts w:ascii="Calibri" w:eastAsia="Calibri" w:hAnsi="Calibri" w:cs="Calibri"/>
          <w:b/>
          <w:color w:val="0D0D0D"/>
          <w:sz w:val="22"/>
          <w:shd w:val="clear" w:color="auto" w:fill="FFFFFF"/>
        </w:rPr>
      </w:pPr>
    </w:p>
    <w:p w14:paraId="6B38B6B8" w14:textId="77777777" w:rsidR="00A9116E" w:rsidRDefault="00A9116E">
      <w:pPr>
        <w:widowControl/>
        <w:spacing w:line="360" w:lineRule="auto"/>
        <w:ind w:firstLine="709"/>
        <w:jc w:val="both"/>
        <w:rPr>
          <w:rFonts w:ascii="Calibri" w:eastAsia="Calibri" w:hAnsi="Calibri" w:cs="Calibri"/>
          <w:b/>
          <w:color w:val="0D0D0D"/>
          <w:sz w:val="22"/>
          <w:shd w:val="clear" w:color="auto" w:fill="FFFFFF"/>
        </w:rPr>
      </w:pPr>
    </w:p>
    <w:p w14:paraId="79C6977E" w14:textId="77777777" w:rsidR="00A9116E" w:rsidRDefault="00A9116E">
      <w:pPr>
        <w:widowControl/>
        <w:spacing w:line="360" w:lineRule="auto"/>
        <w:ind w:firstLine="709"/>
        <w:jc w:val="both"/>
        <w:rPr>
          <w:rFonts w:ascii="Calibri" w:eastAsia="Calibri" w:hAnsi="Calibri" w:cs="Calibri"/>
          <w:b/>
          <w:color w:val="0D0D0D"/>
          <w:sz w:val="22"/>
          <w:shd w:val="clear" w:color="auto" w:fill="FFFFFF"/>
        </w:rPr>
      </w:pPr>
    </w:p>
    <w:p w14:paraId="52AEB748" w14:textId="77777777" w:rsidR="00A9116E" w:rsidRDefault="00A9116E">
      <w:pPr>
        <w:widowControl/>
        <w:spacing w:line="360" w:lineRule="auto"/>
        <w:ind w:firstLine="709"/>
        <w:jc w:val="both"/>
        <w:rPr>
          <w:rFonts w:ascii="Calibri" w:eastAsia="Calibri" w:hAnsi="Calibri" w:cs="Calibri"/>
          <w:b/>
          <w:color w:val="0D0D0D"/>
          <w:sz w:val="22"/>
          <w:shd w:val="clear" w:color="auto" w:fill="FFFFFF"/>
        </w:rPr>
      </w:pPr>
    </w:p>
    <w:p w14:paraId="13BA1E66" w14:textId="77777777" w:rsidR="00A9116E" w:rsidRDefault="00A9116E">
      <w:pPr>
        <w:widowControl/>
        <w:spacing w:line="360" w:lineRule="auto"/>
        <w:jc w:val="both"/>
        <w:rPr>
          <w:rFonts w:ascii="Calibri" w:eastAsia="Calibri" w:hAnsi="Calibri" w:cs="Calibri"/>
          <w:b/>
          <w:color w:val="0D0D0D"/>
          <w:sz w:val="22"/>
          <w:shd w:val="clear" w:color="auto" w:fill="FFFFFF"/>
        </w:rPr>
      </w:pPr>
    </w:p>
    <w:p w14:paraId="662CEF57" w14:textId="77777777" w:rsidR="00A9116E" w:rsidRDefault="00A9116E">
      <w:pPr>
        <w:widowControl/>
        <w:spacing w:line="360" w:lineRule="auto"/>
        <w:jc w:val="both"/>
        <w:rPr>
          <w:rFonts w:ascii="Calibri" w:eastAsia="Calibri" w:hAnsi="Calibri" w:cs="Calibri"/>
          <w:b/>
          <w:color w:val="0D0D0D"/>
          <w:sz w:val="22"/>
          <w:shd w:val="clear" w:color="auto" w:fill="FFFFFF"/>
        </w:rPr>
      </w:pPr>
    </w:p>
    <w:p w14:paraId="752028AF" w14:textId="77777777" w:rsidR="004D43C1" w:rsidRDefault="004D43C1">
      <w:pPr>
        <w:widowControl/>
        <w:spacing w:line="360" w:lineRule="auto"/>
        <w:jc w:val="both"/>
        <w:rPr>
          <w:rFonts w:ascii="Calibri" w:eastAsia="Calibri" w:hAnsi="Calibri" w:cs="Calibri"/>
          <w:b/>
          <w:color w:val="0D0D0D"/>
          <w:sz w:val="22"/>
          <w:shd w:val="clear" w:color="auto" w:fill="FFFFFF"/>
        </w:rPr>
      </w:pPr>
    </w:p>
    <w:p w14:paraId="529FCF64" w14:textId="77777777" w:rsidR="004D43C1" w:rsidRDefault="004D43C1">
      <w:pPr>
        <w:widowControl/>
        <w:spacing w:line="360" w:lineRule="auto"/>
        <w:jc w:val="both"/>
        <w:rPr>
          <w:rFonts w:ascii="Calibri" w:eastAsia="Calibri" w:hAnsi="Calibri" w:cs="Calibri"/>
          <w:b/>
          <w:color w:val="0D0D0D"/>
          <w:sz w:val="22"/>
          <w:shd w:val="clear" w:color="auto" w:fill="FFFFFF"/>
        </w:rPr>
      </w:pPr>
    </w:p>
    <w:p w14:paraId="57E41E72" w14:textId="77777777" w:rsidR="004D43C1" w:rsidRDefault="004D43C1">
      <w:pPr>
        <w:widowControl/>
        <w:spacing w:line="360" w:lineRule="auto"/>
        <w:ind w:firstLine="709"/>
        <w:jc w:val="both"/>
        <w:rPr>
          <w:rFonts w:ascii="Times New Roman" w:eastAsia="Times New Roman" w:hAnsi="Times New Roman" w:cs="Times New Roman"/>
          <w:b/>
          <w:color w:val="0D0D0D"/>
          <w:sz w:val="22"/>
          <w:shd w:val="clear" w:color="auto" w:fill="FFFFFF"/>
        </w:rPr>
        <w:sectPr w:rsidR="004D43C1" w:rsidSect="004D43C1">
          <w:pgSz w:w="16838" w:h="11906" w:orient="landscape"/>
          <w:pgMar w:top="1985" w:right="1418" w:bottom="851" w:left="1418" w:header="567" w:footer="567" w:gutter="0"/>
          <w:cols w:space="720"/>
        </w:sectPr>
      </w:pPr>
    </w:p>
    <w:p w14:paraId="64E6D6F6" w14:textId="77777777" w:rsidR="00A9116E" w:rsidRDefault="00982F1D">
      <w:pPr>
        <w:widowControl/>
        <w:spacing w:line="360" w:lineRule="auto"/>
        <w:ind w:firstLine="709"/>
        <w:jc w:val="both"/>
        <w:rPr>
          <w:rFonts w:ascii="Times New Roman" w:eastAsia="Times New Roman" w:hAnsi="Times New Roman" w:cs="Times New Roman"/>
          <w:b/>
          <w:color w:val="0D0D0D"/>
          <w:sz w:val="22"/>
          <w:shd w:val="clear" w:color="auto" w:fill="FFFFFF"/>
        </w:rPr>
      </w:pPr>
      <w:r>
        <w:rPr>
          <w:rFonts w:ascii="Times New Roman" w:eastAsia="Times New Roman" w:hAnsi="Times New Roman" w:cs="Times New Roman"/>
          <w:b/>
          <w:color w:val="0D0D0D"/>
          <w:sz w:val="22"/>
          <w:shd w:val="clear" w:color="auto" w:fill="FFFFFF"/>
        </w:rPr>
        <w:lastRenderedPageBreak/>
        <w:t>ANEXO II DO ESTUDO TÉCNICO PRELIMINAR</w:t>
      </w:r>
    </w:p>
    <w:p w14:paraId="06D18CF6" w14:textId="77777777" w:rsidR="00A9116E" w:rsidRDefault="00982F1D">
      <w:pPr>
        <w:widowControl/>
        <w:spacing w:line="360" w:lineRule="auto"/>
        <w:ind w:firstLine="709"/>
        <w:jc w:val="both"/>
        <w:rPr>
          <w:rFonts w:ascii="Times New Roman" w:eastAsia="Times New Roman" w:hAnsi="Times New Roman" w:cs="Times New Roman"/>
          <w:color w:val="0D0D0D"/>
          <w:sz w:val="22"/>
          <w:shd w:val="clear" w:color="auto" w:fill="FFFFFF"/>
        </w:rPr>
      </w:pPr>
      <w:r>
        <w:rPr>
          <w:rFonts w:ascii="Times New Roman" w:eastAsia="Times New Roman" w:hAnsi="Times New Roman" w:cs="Times New Roman"/>
          <w:color w:val="0D0D0D"/>
          <w:sz w:val="22"/>
          <w:shd w:val="clear" w:color="auto" w:fill="FFFFFF"/>
        </w:rPr>
        <w:t>ESTIMATIVA DE VALOR - SIGILOSO</w:t>
      </w:r>
    </w:p>
    <w:p w14:paraId="30197AEE" w14:textId="1ED9EABF" w:rsidR="00A9116E" w:rsidRDefault="00A9116E">
      <w:pPr>
        <w:widowControl/>
        <w:spacing w:line="360" w:lineRule="auto"/>
        <w:ind w:firstLine="709"/>
        <w:jc w:val="both"/>
        <w:rPr>
          <w:rFonts w:ascii="Calibri" w:eastAsia="Calibri" w:hAnsi="Calibri" w:cs="Calibri"/>
          <w:sz w:val="22"/>
        </w:rPr>
      </w:pPr>
    </w:p>
    <w:p w14:paraId="5C8DD3D3" w14:textId="290F61E7" w:rsidR="00A9116E" w:rsidRDefault="004D43C1">
      <w:pPr>
        <w:widowControl/>
        <w:spacing w:line="360" w:lineRule="auto"/>
        <w:ind w:firstLine="709"/>
        <w:jc w:val="both"/>
        <w:rPr>
          <w:rFonts w:ascii="Calibri" w:eastAsia="Calibri" w:hAnsi="Calibri" w:cs="Calibri"/>
          <w:sz w:val="22"/>
        </w:rPr>
      </w:pPr>
      <w:r>
        <w:rPr>
          <w:rFonts w:ascii="Calibri" w:eastAsia="Calibri" w:hAnsi="Calibri" w:cs="Calibri"/>
          <w:noProof/>
          <w:sz w:val="22"/>
        </w:rPr>
        <mc:AlternateContent>
          <mc:Choice Requires="wps">
            <w:drawing>
              <wp:anchor distT="0" distB="0" distL="114300" distR="114300" simplePos="0" relativeHeight="251659264" behindDoc="0" locked="0" layoutInCell="1" allowOverlap="1" wp14:anchorId="6FE4FB06" wp14:editId="4E2B9D74">
                <wp:simplePos x="0" y="0"/>
                <wp:positionH relativeFrom="margin">
                  <wp:align>left</wp:align>
                </wp:positionH>
                <wp:positionV relativeFrom="paragraph">
                  <wp:posOffset>12358</wp:posOffset>
                </wp:positionV>
                <wp:extent cx="5477412" cy="7394038"/>
                <wp:effectExtent l="0" t="0" r="28575" b="35560"/>
                <wp:wrapNone/>
                <wp:docPr id="650532725" name="Conector reto 1"/>
                <wp:cNvGraphicFramePr/>
                <a:graphic xmlns:a="http://schemas.openxmlformats.org/drawingml/2006/main">
                  <a:graphicData uri="http://schemas.microsoft.com/office/word/2010/wordprocessingShape">
                    <wps:wsp>
                      <wps:cNvCnPr/>
                      <wps:spPr>
                        <a:xfrm>
                          <a:off x="0" y="0"/>
                          <a:ext cx="5477412" cy="739403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43F32B" id="Conector re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5pt" to="431.3pt,5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" strokecolor="#4472c4 [3204]" strokeweight=".5pt">
                <v:stroke joinstyle="miter"/>
                <w10:wrap anchorx="margin"/>
              </v:line>
            </w:pict>
          </mc:Fallback>
        </mc:AlternateContent>
      </w:r>
    </w:p>
    <w:p w14:paraId="48043DE9" w14:textId="77777777" w:rsidR="00A9116E" w:rsidRDefault="00A9116E">
      <w:pPr>
        <w:widowControl/>
        <w:spacing w:line="360" w:lineRule="auto"/>
        <w:ind w:firstLine="709"/>
        <w:jc w:val="both"/>
        <w:rPr>
          <w:rFonts w:ascii="Calibri" w:eastAsia="Calibri" w:hAnsi="Calibri" w:cs="Calibri"/>
          <w:sz w:val="22"/>
        </w:rPr>
      </w:pPr>
    </w:p>
    <w:p w14:paraId="65C801F0" w14:textId="77777777" w:rsidR="00A9116E" w:rsidRDefault="00A9116E">
      <w:pPr>
        <w:widowControl/>
        <w:spacing w:line="360" w:lineRule="auto"/>
        <w:ind w:firstLine="709"/>
        <w:jc w:val="both"/>
        <w:rPr>
          <w:rFonts w:ascii="Calibri" w:eastAsia="Calibri" w:hAnsi="Calibri" w:cs="Calibri"/>
          <w:sz w:val="22"/>
        </w:rPr>
      </w:pPr>
    </w:p>
    <w:p w14:paraId="44FF3C6A" w14:textId="77777777" w:rsidR="00A9116E" w:rsidRDefault="00A9116E">
      <w:pPr>
        <w:widowControl/>
        <w:spacing w:line="360" w:lineRule="auto"/>
        <w:ind w:firstLine="709"/>
        <w:jc w:val="both"/>
        <w:rPr>
          <w:rFonts w:ascii="Calibri" w:eastAsia="Calibri" w:hAnsi="Calibri" w:cs="Calibri"/>
          <w:sz w:val="22"/>
        </w:rPr>
      </w:pPr>
    </w:p>
    <w:p w14:paraId="0EBD7B63" w14:textId="77777777" w:rsidR="00A9116E" w:rsidRDefault="00A9116E">
      <w:pPr>
        <w:widowControl/>
        <w:spacing w:line="360" w:lineRule="auto"/>
        <w:ind w:firstLine="709"/>
        <w:jc w:val="both"/>
        <w:rPr>
          <w:rFonts w:ascii="Calibri" w:eastAsia="Calibri" w:hAnsi="Calibri" w:cs="Calibri"/>
          <w:sz w:val="22"/>
        </w:rPr>
      </w:pPr>
    </w:p>
    <w:p w14:paraId="16334661" w14:textId="77777777" w:rsidR="00A9116E" w:rsidRDefault="00A9116E">
      <w:pPr>
        <w:widowControl/>
        <w:spacing w:line="360" w:lineRule="auto"/>
        <w:ind w:firstLine="709"/>
        <w:jc w:val="both"/>
        <w:rPr>
          <w:rFonts w:ascii="Calibri" w:eastAsia="Calibri" w:hAnsi="Calibri" w:cs="Calibri"/>
          <w:sz w:val="22"/>
        </w:rPr>
      </w:pPr>
    </w:p>
    <w:p w14:paraId="481FC0AB" w14:textId="77777777" w:rsidR="00A9116E" w:rsidRDefault="00A9116E">
      <w:pPr>
        <w:widowControl/>
        <w:spacing w:line="360" w:lineRule="auto"/>
        <w:ind w:firstLine="709"/>
        <w:jc w:val="both"/>
        <w:rPr>
          <w:rFonts w:ascii="Calibri" w:eastAsia="Calibri" w:hAnsi="Calibri" w:cs="Calibri"/>
          <w:sz w:val="22"/>
        </w:rPr>
      </w:pPr>
    </w:p>
    <w:p w14:paraId="052F3A44" w14:textId="77777777" w:rsidR="00A9116E" w:rsidRDefault="00A9116E">
      <w:pPr>
        <w:widowControl/>
        <w:spacing w:line="360" w:lineRule="auto"/>
        <w:ind w:firstLine="709"/>
        <w:jc w:val="both"/>
        <w:rPr>
          <w:rFonts w:ascii="Calibri" w:eastAsia="Calibri" w:hAnsi="Calibri" w:cs="Calibri"/>
          <w:sz w:val="22"/>
        </w:rPr>
      </w:pPr>
    </w:p>
    <w:p w14:paraId="7FDAE385" w14:textId="77777777" w:rsidR="00A9116E" w:rsidRDefault="00A9116E">
      <w:pPr>
        <w:widowControl/>
        <w:spacing w:line="360" w:lineRule="auto"/>
        <w:ind w:firstLine="709"/>
        <w:jc w:val="both"/>
        <w:rPr>
          <w:rFonts w:ascii="Calibri" w:eastAsia="Calibri" w:hAnsi="Calibri" w:cs="Calibri"/>
          <w:sz w:val="22"/>
        </w:rPr>
      </w:pPr>
    </w:p>
    <w:p w14:paraId="0B575497" w14:textId="77777777" w:rsidR="00A9116E" w:rsidRDefault="00A9116E">
      <w:pPr>
        <w:widowControl/>
        <w:spacing w:line="360" w:lineRule="auto"/>
        <w:ind w:firstLine="709"/>
        <w:jc w:val="both"/>
        <w:rPr>
          <w:rFonts w:ascii="Calibri" w:eastAsia="Calibri" w:hAnsi="Calibri" w:cs="Calibri"/>
          <w:sz w:val="22"/>
        </w:rPr>
      </w:pPr>
    </w:p>
    <w:p w14:paraId="3054CE4B" w14:textId="77777777" w:rsidR="00A9116E" w:rsidRDefault="00A9116E">
      <w:pPr>
        <w:widowControl/>
        <w:spacing w:line="360" w:lineRule="auto"/>
        <w:ind w:firstLine="709"/>
        <w:jc w:val="both"/>
        <w:rPr>
          <w:rFonts w:ascii="Calibri" w:eastAsia="Calibri" w:hAnsi="Calibri" w:cs="Calibri"/>
          <w:sz w:val="22"/>
        </w:rPr>
      </w:pPr>
    </w:p>
    <w:p w14:paraId="407AD7E1" w14:textId="77777777" w:rsidR="00A9116E" w:rsidRDefault="00A9116E">
      <w:pPr>
        <w:widowControl/>
        <w:spacing w:line="360" w:lineRule="auto"/>
        <w:ind w:firstLine="709"/>
        <w:jc w:val="both"/>
        <w:rPr>
          <w:rFonts w:ascii="Calibri" w:eastAsia="Calibri" w:hAnsi="Calibri" w:cs="Calibri"/>
          <w:sz w:val="22"/>
        </w:rPr>
      </w:pPr>
    </w:p>
    <w:p w14:paraId="43B8BB43" w14:textId="77777777" w:rsidR="00A9116E" w:rsidRDefault="00A9116E">
      <w:pPr>
        <w:widowControl/>
        <w:spacing w:line="360" w:lineRule="auto"/>
        <w:ind w:firstLine="709"/>
        <w:jc w:val="both"/>
        <w:rPr>
          <w:rFonts w:ascii="Calibri" w:eastAsia="Calibri" w:hAnsi="Calibri" w:cs="Calibri"/>
          <w:sz w:val="22"/>
        </w:rPr>
      </w:pPr>
    </w:p>
    <w:p w14:paraId="20F4E218" w14:textId="77777777" w:rsidR="00A9116E" w:rsidRDefault="00A9116E">
      <w:pPr>
        <w:widowControl/>
        <w:spacing w:line="360" w:lineRule="auto"/>
        <w:ind w:firstLine="709"/>
        <w:jc w:val="both"/>
        <w:rPr>
          <w:rFonts w:ascii="Calibri" w:eastAsia="Calibri" w:hAnsi="Calibri" w:cs="Calibri"/>
          <w:sz w:val="22"/>
        </w:rPr>
      </w:pPr>
    </w:p>
    <w:p w14:paraId="6D9263A5" w14:textId="77777777" w:rsidR="00A9116E" w:rsidRDefault="00A9116E">
      <w:pPr>
        <w:widowControl/>
        <w:spacing w:line="360" w:lineRule="auto"/>
        <w:ind w:firstLine="709"/>
        <w:jc w:val="both"/>
        <w:rPr>
          <w:rFonts w:ascii="Calibri" w:eastAsia="Calibri" w:hAnsi="Calibri" w:cs="Calibri"/>
          <w:sz w:val="22"/>
        </w:rPr>
      </w:pPr>
    </w:p>
    <w:p w14:paraId="2405A23C" w14:textId="77777777" w:rsidR="00A9116E" w:rsidRDefault="00A9116E">
      <w:pPr>
        <w:widowControl/>
        <w:spacing w:line="360" w:lineRule="auto"/>
        <w:ind w:firstLine="709"/>
        <w:jc w:val="both"/>
        <w:rPr>
          <w:rFonts w:ascii="Calibri" w:eastAsia="Calibri" w:hAnsi="Calibri" w:cs="Calibri"/>
          <w:sz w:val="22"/>
        </w:rPr>
      </w:pPr>
    </w:p>
    <w:p w14:paraId="072DA3DA" w14:textId="77777777" w:rsidR="00A9116E" w:rsidRDefault="00A9116E">
      <w:pPr>
        <w:widowControl/>
        <w:spacing w:line="360" w:lineRule="auto"/>
        <w:ind w:firstLine="709"/>
        <w:jc w:val="both"/>
        <w:rPr>
          <w:rFonts w:ascii="Calibri" w:eastAsia="Calibri" w:hAnsi="Calibri" w:cs="Calibri"/>
          <w:sz w:val="22"/>
        </w:rPr>
      </w:pPr>
    </w:p>
    <w:p w14:paraId="7CF3A3AE" w14:textId="77777777" w:rsidR="00A9116E" w:rsidRDefault="00A9116E">
      <w:pPr>
        <w:widowControl/>
        <w:spacing w:line="360" w:lineRule="auto"/>
        <w:ind w:firstLine="709"/>
        <w:jc w:val="both"/>
        <w:rPr>
          <w:rFonts w:ascii="Calibri" w:eastAsia="Calibri" w:hAnsi="Calibri" w:cs="Calibri"/>
          <w:sz w:val="22"/>
        </w:rPr>
      </w:pPr>
    </w:p>
    <w:p w14:paraId="29DB40F9" w14:textId="77777777" w:rsidR="00A9116E" w:rsidRDefault="00A9116E">
      <w:pPr>
        <w:widowControl/>
        <w:spacing w:line="360" w:lineRule="auto"/>
        <w:ind w:firstLine="709"/>
        <w:jc w:val="both"/>
        <w:rPr>
          <w:rFonts w:ascii="Calibri" w:eastAsia="Calibri" w:hAnsi="Calibri" w:cs="Calibri"/>
          <w:sz w:val="22"/>
        </w:rPr>
      </w:pPr>
    </w:p>
    <w:p w14:paraId="5B58668C" w14:textId="77777777" w:rsidR="00A9116E" w:rsidRDefault="00A9116E">
      <w:pPr>
        <w:widowControl/>
        <w:spacing w:line="360" w:lineRule="auto"/>
        <w:ind w:firstLine="709"/>
        <w:jc w:val="both"/>
        <w:rPr>
          <w:rFonts w:ascii="Calibri" w:eastAsia="Calibri" w:hAnsi="Calibri" w:cs="Calibri"/>
          <w:sz w:val="22"/>
        </w:rPr>
      </w:pPr>
    </w:p>
    <w:p w14:paraId="6962FDBF" w14:textId="77777777" w:rsidR="00A9116E" w:rsidRDefault="00A9116E">
      <w:pPr>
        <w:widowControl/>
        <w:spacing w:line="360" w:lineRule="auto"/>
        <w:ind w:firstLine="709"/>
        <w:jc w:val="both"/>
        <w:rPr>
          <w:rFonts w:ascii="Calibri" w:eastAsia="Calibri" w:hAnsi="Calibri" w:cs="Calibri"/>
          <w:sz w:val="22"/>
        </w:rPr>
      </w:pPr>
    </w:p>
    <w:p w14:paraId="15AD7004" w14:textId="77777777" w:rsidR="00A9116E" w:rsidRDefault="00A9116E">
      <w:pPr>
        <w:widowControl/>
        <w:spacing w:line="360" w:lineRule="auto"/>
        <w:ind w:firstLine="709"/>
        <w:jc w:val="both"/>
        <w:rPr>
          <w:rFonts w:ascii="Calibri" w:eastAsia="Calibri" w:hAnsi="Calibri" w:cs="Calibri"/>
          <w:sz w:val="22"/>
        </w:rPr>
      </w:pPr>
    </w:p>
    <w:p w14:paraId="39AF04F2" w14:textId="77777777" w:rsidR="00A9116E" w:rsidRDefault="00A9116E">
      <w:pPr>
        <w:widowControl/>
        <w:spacing w:line="360" w:lineRule="auto"/>
        <w:ind w:firstLine="709"/>
        <w:jc w:val="both"/>
        <w:rPr>
          <w:rFonts w:ascii="Calibri" w:eastAsia="Calibri" w:hAnsi="Calibri" w:cs="Calibri"/>
          <w:sz w:val="22"/>
        </w:rPr>
      </w:pPr>
    </w:p>
    <w:p w14:paraId="0A5D9A4C" w14:textId="77777777" w:rsidR="00A9116E" w:rsidRDefault="00A9116E">
      <w:pPr>
        <w:widowControl/>
        <w:spacing w:line="360" w:lineRule="auto"/>
        <w:ind w:firstLine="709"/>
        <w:jc w:val="both"/>
        <w:rPr>
          <w:rFonts w:ascii="Calibri" w:eastAsia="Calibri" w:hAnsi="Calibri" w:cs="Calibri"/>
          <w:sz w:val="22"/>
        </w:rPr>
      </w:pPr>
    </w:p>
    <w:p w14:paraId="43F51C0B" w14:textId="77777777" w:rsidR="00A9116E" w:rsidRDefault="00A9116E">
      <w:pPr>
        <w:widowControl/>
        <w:spacing w:line="360" w:lineRule="auto"/>
        <w:ind w:firstLine="709"/>
        <w:jc w:val="both"/>
        <w:rPr>
          <w:rFonts w:ascii="Calibri" w:eastAsia="Calibri" w:hAnsi="Calibri" w:cs="Calibri"/>
          <w:sz w:val="22"/>
        </w:rPr>
      </w:pPr>
    </w:p>
    <w:p w14:paraId="2D41A1F2" w14:textId="77777777" w:rsidR="00A9116E" w:rsidRDefault="00A9116E">
      <w:pPr>
        <w:widowControl/>
        <w:spacing w:line="360" w:lineRule="auto"/>
        <w:ind w:firstLine="709"/>
        <w:jc w:val="both"/>
        <w:rPr>
          <w:rFonts w:ascii="Calibri" w:eastAsia="Calibri" w:hAnsi="Calibri" w:cs="Calibri"/>
          <w:sz w:val="22"/>
        </w:rPr>
      </w:pPr>
    </w:p>
    <w:p w14:paraId="49EE937C" w14:textId="77777777" w:rsidR="00A9116E" w:rsidRDefault="00A9116E">
      <w:pPr>
        <w:widowControl/>
        <w:spacing w:line="360" w:lineRule="auto"/>
        <w:ind w:firstLine="709"/>
        <w:jc w:val="both"/>
        <w:rPr>
          <w:rFonts w:ascii="Calibri" w:eastAsia="Calibri" w:hAnsi="Calibri" w:cs="Calibri"/>
          <w:b/>
          <w:color w:val="0D0D0D"/>
          <w:sz w:val="22"/>
          <w:shd w:val="clear" w:color="auto" w:fill="FFFFFF"/>
        </w:rPr>
      </w:pPr>
    </w:p>
    <w:p w14:paraId="09E5A5B4" w14:textId="77777777" w:rsidR="00A9116E" w:rsidRDefault="00A9116E" w:rsidP="004D43C1">
      <w:pPr>
        <w:widowControl/>
        <w:spacing w:line="360" w:lineRule="auto"/>
        <w:rPr>
          <w:rFonts w:ascii="Calibri" w:eastAsia="Calibri" w:hAnsi="Calibri" w:cs="Calibri"/>
          <w:b/>
          <w:color w:val="0D0D0D"/>
          <w:sz w:val="22"/>
          <w:shd w:val="clear" w:color="auto" w:fill="FFFFFF"/>
        </w:rPr>
      </w:pPr>
    </w:p>
    <w:p w14:paraId="7A44505E" w14:textId="77777777" w:rsidR="004D43C1" w:rsidRDefault="004D43C1">
      <w:pPr>
        <w:widowControl/>
        <w:spacing w:line="360" w:lineRule="auto"/>
        <w:ind w:firstLine="709"/>
        <w:jc w:val="center"/>
        <w:rPr>
          <w:rFonts w:ascii="Times New Roman" w:eastAsia="Times New Roman" w:hAnsi="Times New Roman" w:cs="Times New Roman"/>
          <w:b/>
          <w:color w:val="0D0D0D"/>
          <w:sz w:val="22"/>
          <w:shd w:val="clear" w:color="auto" w:fill="FFFFFF"/>
        </w:rPr>
        <w:sectPr w:rsidR="004D43C1" w:rsidSect="004D43C1">
          <w:pgSz w:w="11906" w:h="16838"/>
          <w:pgMar w:top="1418" w:right="851" w:bottom="1418" w:left="1985" w:header="567" w:footer="567" w:gutter="0"/>
          <w:cols w:space="720"/>
        </w:sectPr>
      </w:pPr>
    </w:p>
    <w:p w14:paraId="4A12B28C" w14:textId="77777777" w:rsidR="00A9116E" w:rsidRDefault="00982F1D">
      <w:pPr>
        <w:widowControl/>
        <w:spacing w:line="360" w:lineRule="auto"/>
        <w:ind w:firstLine="709"/>
        <w:jc w:val="center"/>
        <w:rPr>
          <w:rFonts w:ascii="Times New Roman" w:eastAsia="Times New Roman" w:hAnsi="Times New Roman" w:cs="Times New Roman"/>
          <w:b/>
          <w:color w:val="0D0D0D"/>
          <w:sz w:val="22"/>
          <w:shd w:val="clear" w:color="auto" w:fill="FFFFFF"/>
        </w:rPr>
      </w:pPr>
      <w:r>
        <w:rPr>
          <w:rFonts w:ascii="Times New Roman" w:eastAsia="Times New Roman" w:hAnsi="Times New Roman" w:cs="Times New Roman"/>
          <w:b/>
          <w:color w:val="0D0D0D"/>
          <w:sz w:val="22"/>
          <w:shd w:val="clear" w:color="auto" w:fill="FFFFFF"/>
        </w:rPr>
        <w:lastRenderedPageBreak/>
        <w:t>ANEXO III DO ESTUDO TÉCNICO PRELIMINAR</w:t>
      </w:r>
    </w:p>
    <w:p w14:paraId="4A587BA0" w14:textId="77777777" w:rsidR="00A9116E" w:rsidRDefault="00982F1D">
      <w:pPr>
        <w:widowControl/>
        <w:spacing w:after="60"/>
        <w:jc w:val="center"/>
        <w:rPr>
          <w:b/>
          <w:sz w:val="22"/>
        </w:rPr>
      </w:pPr>
      <w:r>
        <w:rPr>
          <w:b/>
          <w:sz w:val="22"/>
        </w:rPr>
        <w:t>MATRIZ DE ANÁLISE DE RISCOS</w:t>
      </w:r>
    </w:p>
    <w:p w14:paraId="3F8B9000" w14:textId="77777777" w:rsidR="00A9116E" w:rsidRDefault="00A9116E">
      <w:pPr>
        <w:widowControl/>
        <w:spacing w:before="60" w:after="60"/>
        <w:rPr>
          <w:rFonts w:ascii="Calibri" w:eastAsia="Calibri" w:hAnsi="Calibri" w:cs="Calibri"/>
          <w:sz w:val="22"/>
        </w:rPr>
      </w:pPr>
    </w:p>
    <w:tbl>
      <w:tblPr>
        <w:tblW w:w="14100" w:type="dxa"/>
        <w:tblInd w:w="15" w:type="dxa"/>
        <w:tblLayout w:type="fixed"/>
        <w:tblCellMar>
          <w:left w:w="10" w:type="dxa"/>
          <w:right w:w="10" w:type="dxa"/>
        </w:tblCellMar>
        <w:tblLook w:val="0000" w:firstRow="0" w:lastRow="0" w:firstColumn="0" w:lastColumn="0" w:noHBand="0" w:noVBand="0"/>
      </w:tblPr>
      <w:tblGrid>
        <w:gridCol w:w="480"/>
        <w:gridCol w:w="1909"/>
        <w:gridCol w:w="2270"/>
        <w:gridCol w:w="691"/>
        <w:gridCol w:w="932"/>
        <w:gridCol w:w="722"/>
        <w:gridCol w:w="4059"/>
        <w:gridCol w:w="1789"/>
        <w:gridCol w:w="1248"/>
      </w:tblGrid>
      <w:tr w:rsidR="00A9116E" w14:paraId="52BAF637" w14:textId="77777777">
        <w:trPr>
          <w:tblHeader/>
        </w:trPr>
        <w:tc>
          <w:tcPr>
            <w:tcW w:w="480" w:type="dxa"/>
            <w:tcBorders>
              <w:top w:val="single" w:sz="12" w:space="0" w:color="auto"/>
              <w:left w:val="single" w:sz="12" w:space="0" w:color="auto"/>
              <w:bottom w:val="single" w:sz="12" w:space="0" w:color="auto"/>
              <w:right w:val="single" w:sz="12" w:space="0" w:color="auto"/>
            </w:tcBorders>
            <w:vAlign w:val="center"/>
          </w:tcPr>
          <w:p w14:paraId="682038E6" w14:textId="77777777" w:rsidR="00A9116E" w:rsidRDefault="00982F1D">
            <w:pPr>
              <w:widowControl/>
              <w:jc w:val="center"/>
              <w:rPr>
                <w:b/>
                <w:sz w:val="16"/>
              </w:rPr>
            </w:pPr>
            <w:r>
              <w:rPr>
                <w:b/>
                <w:sz w:val="16"/>
              </w:rPr>
              <w:t>Nº</w:t>
            </w:r>
          </w:p>
        </w:tc>
        <w:tc>
          <w:tcPr>
            <w:tcW w:w="1905" w:type="dxa"/>
            <w:tcBorders>
              <w:top w:val="single" w:sz="12" w:space="0" w:color="auto"/>
              <w:left w:val="single" w:sz="12" w:space="0" w:color="auto"/>
              <w:bottom w:val="single" w:sz="12" w:space="0" w:color="auto"/>
              <w:right w:val="single" w:sz="12" w:space="0" w:color="auto"/>
            </w:tcBorders>
            <w:vAlign w:val="center"/>
          </w:tcPr>
          <w:p w14:paraId="3733B4C9" w14:textId="77777777" w:rsidR="00A9116E" w:rsidRDefault="00982F1D">
            <w:pPr>
              <w:widowControl/>
              <w:jc w:val="center"/>
              <w:rPr>
                <w:b/>
                <w:sz w:val="16"/>
              </w:rPr>
            </w:pPr>
            <w:r>
              <w:rPr>
                <w:b/>
                <w:sz w:val="16"/>
              </w:rPr>
              <w:t>RISCO IDENTIFICADO</w:t>
            </w:r>
          </w:p>
        </w:tc>
        <w:tc>
          <w:tcPr>
            <w:tcW w:w="2265" w:type="dxa"/>
            <w:tcBorders>
              <w:top w:val="single" w:sz="12" w:space="0" w:color="auto"/>
              <w:left w:val="single" w:sz="12" w:space="0" w:color="auto"/>
              <w:bottom w:val="single" w:sz="12" w:space="0" w:color="auto"/>
              <w:right w:val="single" w:sz="12" w:space="0" w:color="auto"/>
            </w:tcBorders>
            <w:vAlign w:val="center"/>
          </w:tcPr>
          <w:p w14:paraId="55AB45B4" w14:textId="77777777" w:rsidR="00A9116E" w:rsidRDefault="00982F1D">
            <w:pPr>
              <w:widowControl/>
              <w:jc w:val="center"/>
              <w:rPr>
                <w:b/>
                <w:sz w:val="16"/>
              </w:rPr>
            </w:pPr>
            <w:r>
              <w:rPr>
                <w:b/>
                <w:sz w:val="16"/>
              </w:rPr>
              <w:t>DESCRIÇÃO DO RISCO</w:t>
            </w:r>
          </w:p>
        </w:tc>
        <w:tc>
          <w:tcPr>
            <w:tcW w:w="690" w:type="dxa"/>
            <w:tcBorders>
              <w:top w:val="single" w:sz="12" w:space="0" w:color="auto"/>
              <w:left w:val="single" w:sz="12" w:space="0" w:color="auto"/>
              <w:bottom w:val="single" w:sz="12" w:space="0" w:color="auto"/>
              <w:right w:val="single" w:sz="12" w:space="0" w:color="auto"/>
            </w:tcBorders>
            <w:vAlign w:val="center"/>
          </w:tcPr>
          <w:p w14:paraId="269DFD8F" w14:textId="77777777" w:rsidR="00A9116E" w:rsidRDefault="00982F1D">
            <w:pPr>
              <w:widowControl/>
              <w:jc w:val="center"/>
              <w:rPr>
                <w:b/>
                <w:sz w:val="16"/>
              </w:rPr>
            </w:pPr>
            <w:r>
              <w:rPr>
                <w:b/>
                <w:sz w:val="16"/>
              </w:rPr>
              <w:t>PROB.</w:t>
            </w:r>
          </w:p>
        </w:tc>
        <w:tc>
          <w:tcPr>
            <w:tcW w:w="930" w:type="dxa"/>
            <w:tcBorders>
              <w:top w:val="single" w:sz="12" w:space="0" w:color="auto"/>
              <w:left w:val="single" w:sz="12" w:space="0" w:color="auto"/>
              <w:bottom w:val="single" w:sz="12" w:space="0" w:color="auto"/>
              <w:right w:val="single" w:sz="12" w:space="0" w:color="auto"/>
            </w:tcBorders>
            <w:vAlign w:val="center"/>
          </w:tcPr>
          <w:p w14:paraId="16151165" w14:textId="77777777" w:rsidR="00A9116E" w:rsidRDefault="00982F1D">
            <w:pPr>
              <w:widowControl/>
              <w:jc w:val="center"/>
              <w:rPr>
                <w:b/>
                <w:sz w:val="16"/>
              </w:rPr>
            </w:pPr>
            <w:r>
              <w:rPr>
                <w:b/>
                <w:sz w:val="16"/>
              </w:rPr>
              <w:t>IMPACTO</w:t>
            </w:r>
          </w:p>
        </w:tc>
        <w:tc>
          <w:tcPr>
            <w:tcW w:w="720" w:type="dxa"/>
            <w:tcBorders>
              <w:top w:val="single" w:sz="12" w:space="0" w:color="auto"/>
              <w:left w:val="single" w:sz="12" w:space="0" w:color="auto"/>
              <w:bottom w:val="single" w:sz="12" w:space="0" w:color="auto"/>
              <w:right w:val="single" w:sz="12" w:space="0" w:color="auto"/>
            </w:tcBorders>
            <w:vAlign w:val="center"/>
          </w:tcPr>
          <w:p w14:paraId="41491D3E" w14:textId="77777777" w:rsidR="00A9116E" w:rsidRDefault="00982F1D">
            <w:pPr>
              <w:widowControl/>
              <w:jc w:val="center"/>
              <w:rPr>
                <w:b/>
                <w:sz w:val="16"/>
              </w:rPr>
            </w:pPr>
            <w:r>
              <w:rPr>
                <w:b/>
                <w:sz w:val="16"/>
              </w:rPr>
              <w:t>NÍVEL</w:t>
            </w:r>
          </w:p>
        </w:tc>
        <w:tc>
          <w:tcPr>
            <w:tcW w:w="4050" w:type="dxa"/>
            <w:tcBorders>
              <w:top w:val="single" w:sz="12" w:space="0" w:color="auto"/>
              <w:left w:val="single" w:sz="12" w:space="0" w:color="auto"/>
              <w:bottom w:val="single" w:sz="12" w:space="0" w:color="auto"/>
              <w:right w:val="single" w:sz="12" w:space="0" w:color="auto"/>
            </w:tcBorders>
            <w:vAlign w:val="center"/>
          </w:tcPr>
          <w:p w14:paraId="2CF3AD4A" w14:textId="77777777" w:rsidR="00A9116E" w:rsidRDefault="00982F1D">
            <w:pPr>
              <w:widowControl/>
              <w:jc w:val="center"/>
              <w:rPr>
                <w:b/>
                <w:sz w:val="16"/>
              </w:rPr>
            </w:pPr>
            <w:r>
              <w:rPr>
                <w:b/>
                <w:sz w:val="16"/>
              </w:rPr>
              <w:t>MEDIDAS MITIGADORAS</w:t>
            </w:r>
          </w:p>
        </w:tc>
        <w:tc>
          <w:tcPr>
            <w:tcW w:w="1785" w:type="dxa"/>
            <w:tcBorders>
              <w:top w:val="single" w:sz="12" w:space="0" w:color="auto"/>
              <w:left w:val="single" w:sz="12" w:space="0" w:color="auto"/>
              <w:bottom w:val="single" w:sz="12" w:space="0" w:color="auto"/>
              <w:right w:val="single" w:sz="12" w:space="0" w:color="auto"/>
            </w:tcBorders>
            <w:vAlign w:val="center"/>
          </w:tcPr>
          <w:p w14:paraId="1B4BBA97" w14:textId="77777777" w:rsidR="00A9116E" w:rsidRDefault="00982F1D">
            <w:pPr>
              <w:widowControl/>
              <w:jc w:val="center"/>
              <w:rPr>
                <w:b/>
                <w:sz w:val="16"/>
              </w:rPr>
            </w:pPr>
            <w:r>
              <w:rPr>
                <w:b/>
                <w:sz w:val="16"/>
              </w:rPr>
              <w:t>RESPONSÁVEL PELA GESTÃO</w:t>
            </w:r>
          </w:p>
        </w:tc>
        <w:tc>
          <w:tcPr>
            <w:tcW w:w="1245" w:type="dxa"/>
            <w:tcBorders>
              <w:top w:val="single" w:sz="12" w:space="0" w:color="auto"/>
              <w:left w:val="single" w:sz="12" w:space="0" w:color="auto"/>
              <w:bottom w:val="single" w:sz="12" w:space="0" w:color="auto"/>
              <w:right w:val="single" w:sz="12" w:space="0" w:color="auto"/>
            </w:tcBorders>
            <w:vAlign w:val="center"/>
          </w:tcPr>
          <w:p w14:paraId="4341EA01" w14:textId="77777777" w:rsidR="00A9116E" w:rsidRDefault="00982F1D">
            <w:pPr>
              <w:widowControl/>
              <w:jc w:val="center"/>
              <w:rPr>
                <w:b/>
                <w:sz w:val="16"/>
              </w:rPr>
            </w:pPr>
            <w:r>
              <w:rPr>
                <w:b/>
                <w:sz w:val="16"/>
              </w:rPr>
              <w:t>PRAZO</w:t>
            </w:r>
          </w:p>
        </w:tc>
      </w:tr>
      <w:tr w:rsidR="00A9116E" w14:paraId="4936ED2F" w14:textId="77777777">
        <w:tc>
          <w:tcPr>
            <w:tcW w:w="480" w:type="dxa"/>
            <w:tcBorders>
              <w:top w:val="single" w:sz="12" w:space="0" w:color="auto"/>
              <w:left w:val="single" w:sz="12" w:space="0" w:color="auto"/>
              <w:bottom w:val="single" w:sz="12" w:space="0" w:color="auto"/>
              <w:right w:val="single" w:sz="12" w:space="0" w:color="auto"/>
            </w:tcBorders>
            <w:vAlign w:val="center"/>
          </w:tcPr>
          <w:p w14:paraId="69846B41" w14:textId="77777777" w:rsidR="00A9116E" w:rsidRDefault="00982F1D">
            <w:pPr>
              <w:widowControl/>
              <w:jc w:val="center"/>
              <w:rPr>
                <w:b/>
                <w:color w:val="000000"/>
                <w:sz w:val="16"/>
              </w:rPr>
            </w:pPr>
            <w:r>
              <w:rPr>
                <w:b/>
                <w:color w:val="000000"/>
                <w:sz w:val="16"/>
              </w:rPr>
              <w:t>R01</w:t>
            </w:r>
          </w:p>
        </w:tc>
        <w:tc>
          <w:tcPr>
            <w:tcW w:w="1905" w:type="dxa"/>
            <w:tcBorders>
              <w:top w:val="single" w:sz="12" w:space="0" w:color="auto"/>
              <w:left w:val="single" w:sz="12" w:space="0" w:color="auto"/>
              <w:bottom w:val="single" w:sz="12" w:space="0" w:color="auto"/>
              <w:right w:val="single" w:sz="12" w:space="0" w:color="auto"/>
            </w:tcBorders>
            <w:vAlign w:val="center"/>
          </w:tcPr>
          <w:p w14:paraId="18137D33" w14:textId="77777777" w:rsidR="00A9116E" w:rsidRDefault="00982F1D">
            <w:pPr>
              <w:widowControl/>
              <w:rPr>
                <w:b/>
                <w:color w:val="000000"/>
                <w:sz w:val="16"/>
              </w:rPr>
            </w:pPr>
            <w:r>
              <w:rPr>
                <w:b/>
                <w:color w:val="000000"/>
                <w:sz w:val="16"/>
              </w:rPr>
              <w:t>Licitação Deserta ou com Baixa Competitividade</w:t>
            </w:r>
          </w:p>
        </w:tc>
        <w:tc>
          <w:tcPr>
            <w:tcW w:w="2265" w:type="dxa"/>
            <w:tcBorders>
              <w:top w:val="single" w:sz="12" w:space="0" w:color="auto"/>
              <w:left w:val="single" w:sz="12" w:space="0" w:color="auto"/>
              <w:bottom w:val="single" w:sz="12" w:space="0" w:color="auto"/>
              <w:right w:val="single" w:sz="12" w:space="0" w:color="auto"/>
            </w:tcBorders>
            <w:vAlign w:val="center"/>
          </w:tcPr>
          <w:p w14:paraId="3EB6C62C" w14:textId="77777777" w:rsidR="00A9116E" w:rsidRDefault="00982F1D">
            <w:pPr>
              <w:widowControl/>
              <w:rPr>
                <w:color w:val="000000"/>
                <w:sz w:val="16"/>
              </w:rPr>
            </w:pPr>
            <w:r>
              <w:rPr>
                <w:color w:val="000000"/>
                <w:sz w:val="16"/>
              </w:rPr>
              <w:t>Ausência ou número insuficiente de propostas válidas, impedindo a contratação.</w:t>
            </w:r>
          </w:p>
        </w:tc>
        <w:tc>
          <w:tcPr>
            <w:tcW w:w="690" w:type="dxa"/>
            <w:tcBorders>
              <w:top w:val="single" w:sz="12" w:space="0" w:color="auto"/>
              <w:left w:val="single" w:sz="12" w:space="0" w:color="auto"/>
              <w:bottom w:val="single" w:sz="12" w:space="0" w:color="auto"/>
              <w:right w:val="single" w:sz="12" w:space="0" w:color="auto"/>
            </w:tcBorders>
            <w:vAlign w:val="center"/>
          </w:tcPr>
          <w:p w14:paraId="04DD6C1E" w14:textId="77777777" w:rsidR="00A9116E" w:rsidRDefault="00982F1D">
            <w:pPr>
              <w:widowControl/>
              <w:jc w:val="center"/>
              <w:rPr>
                <w:color w:val="000000"/>
                <w:sz w:val="16"/>
              </w:rPr>
            </w:pPr>
            <w:r>
              <w:rPr>
                <w:color w:val="000000"/>
                <w:sz w:val="16"/>
              </w:rPr>
              <w:t>Média</w:t>
            </w:r>
          </w:p>
        </w:tc>
        <w:tc>
          <w:tcPr>
            <w:tcW w:w="930" w:type="dxa"/>
            <w:tcBorders>
              <w:top w:val="single" w:sz="12" w:space="0" w:color="auto"/>
              <w:left w:val="single" w:sz="12" w:space="0" w:color="auto"/>
              <w:bottom w:val="single" w:sz="12" w:space="0" w:color="auto"/>
              <w:right w:val="single" w:sz="12" w:space="0" w:color="auto"/>
            </w:tcBorders>
            <w:vAlign w:val="center"/>
          </w:tcPr>
          <w:p w14:paraId="3D895E1D" w14:textId="77777777" w:rsidR="00A9116E" w:rsidRDefault="00982F1D">
            <w:pPr>
              <w:widowControl/>
              <w:jc w:val="center"/>
              <w:rPr>
                <w:color w:val="000000"/>
                <w:sz w:val="16"/>
              </w:rPr>
            </w:pPr>
            <w:r>
              <w:rPr>
                <w:color w:val="000000"/>
                <w:sz w:val="16"/>
              </w:rPr>
              <w:t>Alto</w:t>
            </w:r>
          </w:p>
        </w:tc>
        <w:tc>
          <w:tcPr>
            <w:tcW w:w="720" w:type="dxa"/>
            <w:tcBorders>
              <w:top w:val="single" w:sz="12" w:space="0" w:color="auto"/>
              <w:left w:val="single" w:sz="12" w:space="0" w:color="auto"/>
              <w:bottom w:val="single" w:sz="12" w:space="0" w:color="auto"/>
              <w:right w:val="single" w:sz="12" w:space="0" w:color="auto"/>
            </w:tcBorders>
            <w:vAlign w:val="center"/>
          </w:tcPr>
          <w:p w14:paraId="59EC669C" w14:textId="77777777" w:rsidR="00A9116E" w:rsidRDefault="00982F1D">
            <w:pPr>
              <w:widowControl/>
              <w:jc w:val="center"/>
              <w:rPr>
                <w:b/>
                <w:sz w:val="16"/>
              </w:rPr>
            </w:pPr>
            <w:r>
              <w:rPr>
                <w:b/>
                <w:sz w:val="16"/>
              </w:rPr>
              <w:t>ALTO</w:t>
            </w:r>
          </w:p>
        </w:tc>
        <w:tc>
          <w:tcPr>
            <w:tcW w:w="4050" w:type="dxa"/>
            <w:tcBorders>
              <w:top w:val="single" w:sz="12" w:space="0" w:color="auto"/>
              <w:left w:val="single" w:sz="12" w:space="0" w:color="auto"/>
              <w:bottom w:val="single" w:sz="12" w:space="0" w:color="auto"/>
              <w:right w:val="single" w:sz="12" w:space="0" w:color="auto"/>
            </w:tcBorders>
            <w:vAlign w:val="center"/>
          </w:tcPr>
          <w:p w14:paraId="5D2953F9" w14:textId="77777777" w:rsidR="00A9116E" w:rsidRDefault="00982F1D">
            <w:pPr>
              <w:widowControl/>
              <w:rPr>
                <w:sz w:val="16"/>
              </w:rPr>
            </w:pPr>
            <w:r>
              <w:rPr>
                <w:sz w:val="16"/>
              </w:rPr>
              <w:t>1. Ampla divulgação do edital (PNCP, imprensa local,). 2. Exigências técnicas proporcionais ao mercado. 3. Pesquisa prévia de prestadores na região dos 200 km.</w:t>
            </w:r>
          </w:p>
        </w:tc>
        <w:tc>
          <w:tcPr>
            <w:tcW w:w="1785" w:type="dxa"/>
            <w:tcBorders>
              <w:top w:val="single" w:sz="12" w:space="0" w:color="auto"/>
              <w:left w:val="single" w:sz="12" w:space="0" w:color="auto"/>
              <w:bottom w:val="single" w:sz="12" w:space="0" w:color="auto"/>
              <w:right w:val="single" w:sz="12" w:space="0" w:color="auto"/>
            </w:tcBorders>
            <w:vAlign w:val="center"/>
          </w:tcPr>
          <w:p w14:paraId="1587677A" w14:textId="77777777" w:rsidR="00A9116E" w:rsidRDefault="00982F1D">
            <w:pPr>
              <w:widowControl/>
              <w:rPr>
                <w:b/>
                <w:sz w:val="16"/>
              </w:rPr>
            </w:pPr>
            <w:r>
              <w:rPr>
                <w:b/>
                <w:sz w:val="16"/>
              </w:rPr>
              <w:t xml:space="preserve">Secretária Municipal de Saúde </w:t>
            </w:r>
          </w:p>
        </w:tc>
        <w:tc>
          <w:tcPr>
            <w:tcW w:w="1245" w:type="dxa"/>
            <w:tcBorders>
              <w:top w:val="single" w:sz="12" w:space="0" w:color="auto"/>
              <w:left w:val="single" w:sz="12" w:space="0" w:color="auto"/>
              <w:bottom w:val="single" w:sz="12" w:space="0" w:color="auto"/>
              <w:right w:val="single" w:sz="12" w:space="0" w:color="auto"/>
            </w:tcBorders>
            <w:vAlign w:val="center"/>
          </w:tcPr>
          <w:p w14:paraId="06997C01" w14:textId="77777777" w:rsidR="00A9116E" w:rsidRDefault="00982F1D">
            <w:pPr>
              <w:widowControl/>
              <w:jc w:val="center"/>
              <w:rPr>
                <w:color w:val="000000"/>
                <w:sz w:val="16"/>
              </w:rPr>
            </w:pPr>
            <w:r>
              <w:rPr>
                <w:color w:val="000000"/>
                <w:sz w:val="16"/>
              </w:rPr>
              <w:t>30 dias antes do edital</w:t>
            </w:r>
          </w:p>
        </w:tc>
      </w:tr>
      <w:tr w:rsidR="00A9116E" w14:paraId="7308FA87" w14:textId="77777777">
        <w:tc>
          <w:tcPr>
            <w:tcW w:w="480" w:type="dxa"/>
            <w:tcBorders>
              <w:top w:val="single" w:sz="12" w:space="0" w:color="auto"/>
              <w:left w:val="single" w:sz="12" w:space="0" w:color="auto"/>
              <w:bottom w:val="single" w:sz="12" w:space="0" w:color="auto"/>
              <w:right w:val="single" w:sz="12" w:space="0" w:color="auto"/>
            </w:tcBorders>
            <w:shd w:val="clear" w:color="auto" w:fill="FFFFFF"/>
            <w:vAlign w:val="center"/>
          </w:tcPr>
          <w:p w14:paraId="5B35EE1A" w14:textId="77777777" w:rsidR="00A9116E" w:rsidRDefault="00982F1D">
            <w:pPr>
              <w:widowControl/>
              <w:jc w:val="center"/>
              <w:rPr>
                <w:b/>
                <w:color w:val="000000"/>
                <w:sz w:val="16"/>
              </w:rPr>
            </w:pPr>
            <w:r>
              <w:rPr>
                <w:b/>
                <w:color w:val="000000"/>
                <w:sz w:val="16"/>
              </w:rPr>
              <w:t>R02</w:t>
            </w:r>
          </w:p>
        </w:tc>
        <w:tc>
          <w:tcPr>
            <w:tcW w:w="1905" w:type="dxa"/>
            <w:tcBorders>
              <w:top w:val="single" w:sz="12" w:space="0" w:color="auto"/>
              <w:left w:val="single" w:sz="12" w:space="0" w:color="auto"/>
              <w:bottom w:val="single" w:sz="12" w:space="0" w:color="auto"/>
              <w:right w:val="single" w:sz="12" w:space="0" w:color="auto"/>
            </w:tcBorders>
            <w:shd w:val="clear" w:color="auto" w:fill="FFFFFF"/>
            <w:vAlign w:val="center"/>
          </w:tcPr>
          <w:p w14:paraId="3EFC46F8" w14:textId="77777777" w:rsidR="00A9116E" w:rsidRDefault="00982F1D">
            <w:pPr>
              <w:widowControl/>
              <w:rPr>
                <w:b/>
                <w:color w:val="000000"/>
                <w:sz w:val="16"/>
              </w:rPr>
            </w:pPr>
            <w:r>
              <w:rPr>
                <w:b/>
                <w:color w:val="000000"/>
                <w:sz w:val="16"/>
              </w:rPr>
              <w:t>Exigências Técnicas Excessivas ou Mal Formuladas</w:t>
            </w:r>
          </w:p>
        </w:tc>
        <w:tc>
          <w:tcPr>
            <w:tcW w:w="2265" w:type="dxa"/>
            <w:tcBorders>
              <w:top w:val="single" w:sz="12" w:space="0" w:color="auto"/>
              <w:left w:val="single" w:sz="12" w:space="0" w:color="auto"/>
              <w:bottom w:val="single" w:sz="12" w:space="0" w:color="auto"/>
              <w:right w:val="single" w:sz="12" w:space="0" w:color="auto"/>
            </w:tcBorders>
            <w:shd w:val="clear" w:color="auto" w:fill="FFFFFF"/>
            <w:vAlign w:val="center"/>
          </w:tcPr>
          <w:p w14:paraId="6F3B64AB" w14:textId="77777777" w:rsidR="00A9116E" w:rsidRDefault="00982F1D">
            <w:pPr>
              <w:widowControl/>
              <w:rPr>
                <w:color w:val="000000"/>
                <w:sz w:val="16"/>
              </w:rPr>
            </w:pPr>
            <w:r>
              <w:rPr>
                <w:color w:val="000000"/>
                <w:sz w:val="16"/>
              </w:rPr>
              <w:t>Cláusulas restritivas no edital que inabilitam empresas aptas ou geram impugnações.</w:t>
            </w:r>
          </w:p>
        </w:tc>
        <w:tc>
          <w:tcPr>
            <w:tcW w:w="690" w:type="dxa"/>
            <w:tcBorders>
              <w:top w:val="single" w:sz="12" w:space="0" w:color="auto"/>
              <w:left w:val="single" w:sz="12" w:space="0" w:color="auto"/>
              <w:bottom w:val="single" w:sz="12" w:space="0" w:color="auto"/>
              <w:right w:val="single" w:sz="12" w:space="0" w:color="auto"/>
            </w:tcBorders>
            <w:shd w:val="clear" w:color="auto" w:fill="FFFFFF"/>
            <w:vAlign w:val="center"/>
          </w:tcPr>
          <w:p w14:paraId="5491E663" w14:textId="77777777" w:rsidR="00A9116E" w:rsidRDefault="00982F1D">
            <w:pPr>
              <w:widowControl/>
              <w:jc w:val="center"/>
              <w:rPr>
                <w:color w:val="000000"/>
                <w:sz w:val="16"/>
              </w:rPr>
            </w:pPr>
            <w:r>
              <w:rPr>
                <w:color w:val="000000"/>
                <w:sz w:val="16"/>
              </w:rPr>
              <w:t>Alta</w:t>
            </w:r>
          </w:p>
        </w:tc>
        <w:tc>
          <w:tcPr>
            <w:tcW w:w="930" w:type="dxa"/>
            <w:tcBorders>
              <w:top w:val="single" w:sz="12" w:space="0" w:color="auto"/>
              <w:left w:val="single" w:sz="12" w:space="0" w:color="auto"/>
              <w:bottom w:val="single" w:sz="12" w:space="0" w:color="auto"/>
              <w:right w:val="single" w:sz="12" w:space="0" w:color="auto"/>
            </w:tcBorders>
            <w:shd w:val="clear" w:color="auto" w:fill="FFFFFF"/>
            <w:vAlign w:val="center"/>
          </w:tcPr>
          <w:p w14:paraId="7C403DF3" w14:textId="77777777" w:rsidR="00A9116E" w:rsidRDefault="00982F1D">
            <w:pPr>
              <w:widowControl/>
              <w:jc w:val="center"/>
              <w:rPr>
                <w:color w:val="000000"/>
                <w:sz w:val="16"/>
              </w:rPr>
            </w:pPr>
            <w:r>
              <w:rPr>
                <w:color w:val="000000"/>
                <w:sz w:val="16"/>
              </w:rPr>
              <w:t>Médio</w:t>
            </w:r>
          </w:p>
        </w:tc>
        <w:tc>
          <w:tcPr>
            <w:tcW w:w="720" w:type="dxa"/>
            <w:tcBorders>
              <w:top w:val="single" w:sz="12" w:space="0" w:color="auto"/>
              <w:left w:val="single" w:sz="12" w:space="0" w:color="auto"/>
              <w:bottom w:val="single" w:sz="12" w:space="0" w:color="auto"/>
              <w:right w:val="single" w:sz="12" w:space="0" w:color="auto"/>
            </w:tcBorders>
            <w:vAlign w:val="center"/>
          </w:tcPr>
          <w:p w14:paraId="47959940" w14:textId="77777777" w:rsidR="00A9116E" w:rsidRDefault="00982F1D">
            <w:pPr>
              <w:widowControl/>
              <w:jc w:val="center"/>
              <w:rPr>
                <w:b/>
                <w:sz w:val="16"/>
              </w:rPr>
            </w:pPr>
            <w:r>
              <w:rPr>
                <w:b/>
                <w:sz w:val="16"/>
              </w:rPr>
              <w:t>ALTO</w:t>
            </w:r>
          </w:p>
        </w:tc>
        <w:tc>
          <w:tcPr>
            <w:tcW w:w="4050" w:type="dxa"/>
            <w:tcBorders>
              <w:top w:val="single" w:sz="12" w:space="0" w:color="auto"/>
              <w:left w:val="single" w:sz="12" w:space="0" w:color="auto"/>
              <w:bottom w:val="single" w:sz="12" w:space="0" w:color="auto"/>
              <w:right w:val="single" w:sz="12" w:space="0" w:color="auto"/>
            </w:tcBorders>
            <w:shd w:val="clear" w:color="auto" w:fill="FFFFFF"/>
            <w:vAlign w:val="center"/>
          </w:tcPr>
          <w:p w14:paraId="5124FD66" w14:textId="77777777" w:rsidR="00A9116E" w:rsidRDefault="00982F1D">
            <w:pPr>
              <w:widowControl/>
              <w:rPr>
                <w:color w:val="000000"/>
                <w:sz w:val="16"/>
              </w:rPr>
            </w:pPr>
            <w:r>
              <w:rPr>
                <w:color w:val="000000"/>
                <w:sz w:val="16"/>
              </w:rPr>
              <w:t>1. Revisão jurídica e técnica do edital antes da publicação. 2. Consulta a especialistas da área de diagnóstico por imagem. 3. Benchmarking com editais similares de outros municípios.</w:t>
            </w:r>
          </w:p>
        </w:tc>
        <w:tc>
          <w:tcPr>
            <w:tcW w:w="1785" w:type="dxa"/>
            <w:tcBorders>
              <w:top w:val="single" w:sz="12" w:space="0" w:color="auto"/>
              <w:left w:val="single" w:sz="12" w:space="0" w:color="auto"/>
              <w:bottom w:val="single" w:sz="12" w:space="0" w:color="auto"/>
              <w:right w:val="single" w:sz="12" w:space="0" w:color="auto"/>
            </w:tcBorders>
            <w:shd w:val="clear" w:color="auto" w:fill="FFFFFF"/>
            <w:vAlign w:val="center"/>
          </w:tcPr>
          <w:p w14:paraId="131A0108" w14:textId="77777777" w:rsidR="00A9116E" w:rsidRDefault="00982F1D">
            <w:pPr>
              <w:widowControl/>
              <w:rPr>
                <w:b/>
                <w:sz w:val="16"/>
              </w:rPr>
            </w:pPr>
            <w:r>
              <w:rPr>
                <w:b/>
                <w:sz w:val="16"/>
              </w:rPr>
              <w:t>Assessoria Jurídica + Secretaria de Saúde</w:t>
            </w:r>
          </w:p>
        </w:tc>
        <w:tc>
          <w:tcPr>
            <w:tcW w:w="1245" w:type="dxa"/>
            <w:tcBorders>
              <w:top w:val="single" w:sz="12" w:space="0" w:color="auto"/>
              <w:left w:val="single" w:sz="12" w:space="0" w:color="auto"/>
              <w:bottom w:val="single" w:sz="12" w:space="0" w:color="auto"/>
              <w:right w:val="single" w:sz="12" w:space="0" w:color="auto"/>
            </w:tcBorders>
            <w:shd w:val="clear" w:color="auto" w:fill="FFFFFF"/>
            <w:vAlign w:val="center"/>
          </w:tcPr>
          <w:p w14:paraId="67A6549D" w14:textId="77777777" w:rsidR="00A9116E" w:rsidRDefault="00982F1D">
            <w:pPr>
              <w:widowControl/>
              <w:jc w:val="center"/>
              <w:rPr>
                <w:color w:val="000000"/>
                <w:sz w:val="16"/>
              </w:rPr>
            </w:pPr>
            <w:r>
              <w:rPr>
                <w:color w:val="000000"/>
                <w:sz w:val="16"/>
              </w:rPr>
              <w:t>Antes da publicação do edital</w:t>
            </w:r>
          </w:p>
        </w:tc>
      </w:tr>
      <w:tr w:rsidR="00A9116E" w14:paraId="5E50A3A8" w14:textId="77777777">
        <w:tc>
          <w:tcPr>
            <w:tcW w:w="480" w:type="dxa"/>
            <w:tcBorders>
              <w:top w:val="single" w:sz="12" w:space="0" w:color="auto"/>
              <w:left w:val="single" w:sz="12" w:space="0" w:color="auto"/>
              <w:bottom w:val="single" w:sz="12" w:space="0" w:color="auto"/>
              <w:right w:val="single" w:sz="12" w:space="0" w:color="auto"/>
            </w:tcBorders>
            <w:vAlign w:val="center"/>
          </w:tcPr>
          <w:p w14:paraId="3A7FF1AC" w14:textId="77777777" w:rsidR="00A9116E" w:rsidRDefault="00982F1D">
            <w:pPr>
              <w:widowControl/>
              <w:jc w:val="center"/>
              <w:rPr>
                <w:b/>
                <w:color w:val="000000"/>
                <w:sz w:val="16"/>
              </w:rPr>
            </w:pPr>
            <w:r>
              <w:rPr>
                <w:b/>
                <w:color w:val="000000"/>
                <w:sz w:val="16"/>
              </w:rPr>
              <w:t>R03</w:t>
            </w:r>
          </w:p>
        </w:tc>
        <w:tc>
          <w:tcPr>
            <w:tcW w:w="1905" w:type="dxa"/>
            <w:tcBorders>
              <w:top w:val="single" w:sz="12" w:space="0" w:color="auto"/>
              <w:left w:val="single" w:sz="12" w:space="0" w:color="auto"/>
              <w:bottom w:val="single" w:sz="12" w:space="0" w:color="auto"/>
              <w:right w:val="single" w:sz="12" w:space="0" w:color="auto"/>
            </w:tcBorders>
            <w:vAlign w:val="center"/>
          </w:tcPr>
          <w:p w14:paraId="59672B39" w14:textId="77777777" w:rsidR="00A9116E" w:rsidRDefault="00982F1D">
            <w:pPr>
              <w:widowControl/>
              <w:rPr>
                <w:b/>
                <w:color w:val="000000"/>
                <w:sz w:val="16"/>
              </w:rPr>
            </w:pPr>
            <w:r>
              <w:rPr>
                <w:b/>
                <w:color w:val="000000"/>
                <w:sz w:val="16"/>
              </w:rPr>
              <w:t>Propostas com Preços Inexequíveis</w:t>
            </w:r>
          </w:p>
        </w:tc>
        <w:tc>
          <w:tcPr>
            <w:tcW w:w="2265" w:type="dxa"/>
            <w:tcBorders>
              <w:top w:val="single" w:sz="12" w:space="0" w:color="auto"/>
              <w:left w:val="single" w:sz="12" w:space="0" w:color="auto"/>
              <w:bottom w:val="single" w:sz="12" w:space="0" w:color="auto"/>
              <w:right w:val="single" w:sz="12" w:space="0" w:color="auto"/>
            </w:tcBorders>
            <w:vAlign w:val="center"/>
          </w:tcPr>
          <w:p w14:paraId="65F21E71" w14:textId="77777777" w:rsidR="00A9116E" w:rsidRDefault="00982F1D">
            <w:pPr>
              <w:widowControl/>
              <w:rPr>
                <w:color w:val="000000"/>
                <w:sz w:val="16"/>
              </w:rPr>
            </w:pPr>
            <w:r>
              <w:rPr>
                <w:color w:val="000000"/>
                <w:sz w:val="16"/>
              </w:rPr>
              <w:t>Empresa vence o certame com preço abaixo do custo real, gerando risco de inexecução contratual.</w:t>
            </w:r>
          </w:p>
        </w:tc>
        <w:tc>
          <w:tcPr>
            <w:tcW w:w="690" w:type="dxa"/>
            <w:tcBorders>
              <w:top w:val="single" w:sz="12" w:space="0" w:color="auto"/>
              <w:left w:val="single" w:sz="12" w:space="0" w:color="auto"/>
              <w:bottom w:val="single" w:sz="12" w:space="0" w:color="auto"/>
              <w:right w:val="single" w:sz="12" w:space="0" w:color="auto"/>
            </w:tcBorders>
            <w:vAlign w:val="center"/>
          </w:tcPr>
          <w:p w14:paraId="1486D51B" w14:textId="77777777" w:rsidR="00A9116E" w:rsidRDefault="00982F1D">
            <w:pPr>
              <w:widowControl/>
              <w:jc w:val="center"/>
              <w:rPr>
                <w:color w:val="000000"/>
                <w:sz w:val="16"/>
              </w:rPr>
            </w:pPr>
            <w:r>
              <w:rPr>
                <w:color w:val="000000"/>
                <w:sz w:val="16"/>
              </w:rPr>
              <w:t>Média</w:t>
            </w:r>
          </w:p>
        </w:tc>
        <w:tc>
          <w:tcPr>
            <w:tcW w:w="930" w:type="dxa"/>
            <w:tcBorders>
              <w:top w:val="single" w:sz="12" w:space="0" w:color="auto"/>
              <w:left w:val="single" w:sz="12" w:space="0" w:color="auto"/>
              <w:bottom w:val="single" w:sz="12" w:space="0" w:color="auto"/>
              <w:right w:val="single" w:sz="12" w:space="0" w:color="auto"/>
            </w:tcBorders>
            <w:vAlign w:val="center"/>
          </w:tcPr>
          <w:p w14:paraId="13AA308C" w14:textId="77777777" w:rsidR="00A9116E" w:rsidRDefault="00982F1D">
            <w:pPr>
              <w:widowControl/>
              <w:jc w:val="center"/>
              <w:rPr>
                <w:color w:val="000000"/>
                <w:sz w:val="16"/>
              </w:rPr>
            </w:pPr>
            <w:r>
              <w:rPr>
                <w:color w:val="000000"/>
                <w:sz w:val="16"/>
              </w:rPr>
              <w:t>Alto</w:t>
            </w:r>
          </w:p>
        </w:tc>
        <w:tc>
          <w:tcPr>
            <w:tcW w:w="720" w:type="dxa"/>
            <w:tcBorders>
              <w:top w:val="single" w:sz="12" w:space="0" w:color="auto"/>
              <w:left w:val="single" w:sz="12" w:space="0" w:color="auto"/>
              <w:bottom w:val="single" w:sz="12" w:space="0" w:color="auto"/>
              <w:right w:val="single" w:sz="12" w:space="0" w:color="auto"/>
            </w:tcBorders>
            <w:vAlign w:val="center"/>
          </w:tcPr>
          <w:p w14:paraId="03152622" w14:textId="77777777" w:rsidR="00A9116E" w:rsidRDefault="00982F1D">
            <w:pPr>
              <w:widowControl/>
              <w:jc w:val="center"/>
              <w:rPr>
                <w:b/>
                <w:sz w:val="16"/>
              </w:rPr>
            </w:pPr>
            <w:r>
              <w:rPr>
                <w:b/>
                <w:sz w:val="16"/>
              </w:rPr>
              <w:t>ALTO</w:t>
            </w:r>
          </w:p>
        </w:tc>
        <w:tc>
          <w:tcPr>
            <w:tcW w:w="4050" w:type="dxa"/>
            <w:tcBorders>
              <w:top w:val="single" w:sz="12" w:space="0" w:color="auto"/>
              <w:left w:val="single" w:sz="12" w:space="0" w:color="auto"/>
              <w:bottom w:val="single" w:sz="12" w:space="0" w:color="auto"/>
              <w:right w:val="single" w:sz="12" w:space="0" w:color="auto"/>
            </w:tcBorders>
            <w:vAlign w:val="center"/>
          </w:tcPr>
          <w:p w14:paraId="5D648D76" w14:textId="77777777" w:rsidR="00A9116E" w:rsidRDefault="00982F1D">
            <w:pPr>
              <w:widowControl/>
              <w:rPr>
                <w:color w:val="000000"/>
                <w:sz w:val="16"/>
              </w:rPr>
            </w:pPr>
            <w:r>
              <w:rPr>
                <w:color w:val="000000"/>
                <w:sz w:val="16"/>
              </w:rPr>
              <w:t>1. Definir critério de aceitabilidade com base em preço mínimo calculado a partir da pesquisa de mercado. 2. Análise da exequibilidade antes da adjudicação (art. 59 da Lei 14.133/2021), conforme o caso.</w:t>
            </w:r>
          </w:p>
        </w:tc>
        <w:tc>
          <w:tcPr>
            <w:tcW w:w="1785" w:type="dxa"/>
            <w:tcBorders>
              <w:top w:val="single" w:sz="12" w:space="0" w:color="auto"/>
              <w:left w:val="single" w:sz="12" w:space="0" w:color="auto"/>
              <w:bottom w:val="single" w:sz="12" w:space="0" w:color="auto"/>
              <w:right w:val="single" w:sz="12" w:space="0" w:color="auto"/>
            </w:tcBorders>
            <w:vAlign w:val="center"/>
          </w:tcPr>
          <w:p w14:paraId="7593E107" w14:textId="77777777" w:rsidR="00A9116E" w:rsidRDefault="00982F1D">
            <w:pPr>
              <w:widowControl/>
              <w:rPr>
                <w:b/>
                <w:sz w:val="16"/>
              </w:rPr>
            </w:pPr>
            <w:r>
              <w:rPr>
                <w:b/>
                <w:sz w:val="16"/>
              </w:rPr>
              <w:t>Pregoeiro + Comissão de Licitação.</w:t>
            </w:r>
          </w:p>
        </w:tc>
        <w:tc>
          <w:tcPr>
            <w:tcW w:w="1245" w:type="dxa"/>
            <w:tcBorders>
              <w:top w:val="single" w:sz="12" w:space="0" w:color="auto"/>
              <w:left w:val="single" w:sz="12" w:space="0" w:color="auto"/>
              <w:bottom w:val="single" w:sz="12" w:space="0" w:color="auto"/>
              <w:right w:val="single" w:sz="12" w:space="0" w:color="auto"/>
            </w:tcBorders>
            <w:vAlign w:val="center"/>
          </w:tcPr>
          <w:p w14:paraId="452CAF5F" w14:textId="77777777" w:rsidR="00A9116E" w:rsidRDefault="00982F1D">
            <w:pPr>
              <w:widowControl/>
              <w:jc w:val="center"/>
              <w:rPr>
                <w:color w:val="000000"/>
                <w:sz w:val="16"/>
              </w:rPr>
            </w:pPr>
            <w:r>
              <w:rPr>
                <w:color w:val="000000"/>
                <w:sz w:val="16"/>
              </w:rPr>
              <w:t>Fase de julgamento das propostas</w:t>
            </w:r>
          </w:p>
        </w:tc>
      </w:tr>
      <w:tr w:rsidR="00A9116E" w14:paraId="5CAAC248" w14:textId="77777777">
        <w:tc>
          <w:tcPr>
            <w:tcW w:w="480" w:type="dxa"/>
            <w:tcBorders>
              <w:top w:val="single" w:sz="12" w:space="0" w:color="auto"/>
              <w:left w:val="single" w:sz="12" w:space="0" w:color="auto"/>
              <w:bottom w:val="single" w:sz="12" w:space="0" w:color="auto"/>
              <w:right w:val="single" w:sz="12" w:space="0" w:color="auto"/>
            </w:tcBorders>
            <w:shd w:val="clear" w:color="auto" w:fill="FFFFFF"/>
            <w:vAlign w:val="center"/>
          </w:tcPr>
          <w:p w14:paraId="56A33D32" w14:textId="77777777" w:rsidR="00A9116E" w:rsidRDefault="00982F1D">
            <w:pPr>
              <w:widowControl/>
              <w:jc w:val="center"/>
              <w:rPr>
                <w:b/>
                <w:color w:val="000000"/>
                <w:sz w:val="16"/>
              </w:rPr>
            </w:pPr>
            <w:r>
              <w:rPr>
                <w:b/>
                <w:color w:val="000000"/>
                <w:sz w:val="16"/>
              </w:rPr>
              <w:t>R04</w:t>
            </w:r>
          </w:p>
        </w:tc>
        <w:tc>
          <w:tcPr>
            <w:tcW w:w="1905" w:type="dxa"/>
            <w:tcBorders>
              <w:top w:val="single" w:sz="12" w:space="0" w:color="auto"/>
              <w:left w:val="single" w:sz="12" w:space="0" w:color="auto"/>
              <w:bottom w:val="single" w:sz="12" w:space="0" w:color="auto"/>
              <w:right w:val="single" w:sz="12" w:space="0" w:color="auto"/>
            </w:tcBorders>
            <w:shd w:val="clear" w:color="auto" w:fill="FFFFFF"/>
            <w:vAlign w:val="center"/>
          </w:tcPr>
          <w:p w14:paraId="4F6F86D9" w14:textId="77777777" w:rsidR="00A9116E" w:rsidRDefault="00982F1D">
            <w:pPr>
              <w:widowControl/>
              <w:rPr>
                <w:b/>
                <w:color w:val="000000"/>
                <w:sz w:val="16"/>
              </w:rPr>
            </w:pPr>
            <w:r>
              <w:rPr>
                <w:b/>
                <w:color w:val="000000"/>
                <w:sz w:val="16"/>
              </w:rPr>
              <w:t>Capacidade Técnica Insuficiente da Contratada</w:t>
            </w:r>
          </w:p>
        </w:tc>
        <w:tc>
          <w:tcPr>
            <w:tcW w:w="2265" w:type="dxa"/>
            <w:tcBorders>
              <w:top w:val="single" w:sz="12" w:space="0" w:color="auto"/>
              <w:left w:val="single" w:sz="12" w:space="0" w:color="auto"/>
              <w:bottom w:val="single" w:sz="12" w:space="0" w:color="auto"/>
              <w:right w:val="single" w:sz="12" w:space="0" w:color="auto"/>
            </w:tcBorders>
            <w:shd w:val="clear" w:color="auto" w:fill="FFFFFF"/>
            <w:vAlign w:val="center"/>
          </w:tcPr>
          <w:p w14:paraId="04950AF4" w14:textId="77777777" w:rsidR="00A9116E" w:rsidRDefault="00982F1D">
            <w:pPr>
              <w:widowControl/>
              <w:rPr>
                <w:color w:val="000000"/>
                <w:sz w:val="16"/>
              </w:rPr>
            </w:pPr>
            <w:r>
              <w:rPr>
                <w:color w:val="000000"/>
                <w:sz w:val="16"/>
              </w:rPr>
              <w:t>Empresa habilitada que não possui estrutura real para executar os exames com qualidade.</w:t>
            </w:r>
          </w:p>
        </w:tc>
        <w:tc>
          <w:tcPr>
            <w:tcW w:w="690" w:type="dxa"/>
            <w:tcBorders>
              <w:top w:val="single" w:sz="12" w:space="0" w:color="auto"/>
              <w:left w:val="single" w:sz="12" w:space="0" w:color="auto"/>
              <w:bottom w:val="single" w:sz="12" w:space="0" w:color="auto"/>
              <w:right w:val="single" w:sz="12" w:space="0" w:color="auto"/>
            </w:tcBorders>
            <w:shd w:val="clear" w:color="auto" w:fill="FFFFFF"/>
            <w:vAlign w:val="center"/>
          </w:tcPr>
          <w:p w14:paraId="64D1D721" w14:textId="77777777" w:rsidR="00A9116E" w:rsidRDefault="00982F1D">
            <w:pPr>
              <w:widowControl/>
              <w:jc w:val="center"/>
              <w:rPr>
                <w:color w:val="000000"/>
                <w:sz w:val="16"/>
              </w:rPr>
            </w:pPr>
            <w:r>
              <w:rPr>
                <w:color w:val="000000"/>
                <w:sz w:val="16"/>
              </w:rPr>
              <w:t>Média</w:t>
            </w:r>
          </w:p>
        </w:tc>
        <w:tc>
          <w:tcPr>
            <w:tcW w:w="930" w:type="dxa"/>
            <w:tcBorders>
              <w:top w:val="single" w:sz="12" w:space="0" w:color="auto"/>
              <w:left w:val="single" w:sz="12" w:space="0" w:color="auto"/>
              <w:bottom w:val="single" w:sz="12" w:space="0" w:color="auto"/>
              <w:right w:val="single" w:sz="12" w:space="0" w:color="auto"/>
            </w:tcBorders>
            <w:shd w:val="clear" w:color="auto" w:fill="FFFFFF"/>
            <w:vAlign w:val="center"/>
          </w:tcPr>
          <w:p w14:paraId="6136F86F" w14:textId="77777777" w:rsidR="00A9116E" w:rsidRDefault="00982F1D">
            <w:pPr>
              <w:widowControl/>
              <w:jc w:val="center"/>
              <w:rPr>
                <w:color w:val="000000"/>
                <w:sz w:val="16"/>
              </w:rPr>
            </w:pPr>
            <w:r>
              <w:rPr>
                <w:color w:val="000000"/>
                <w:sz w:val="16"/>
              </w:rPr>
              <w:t>Alto</w:t>
            </w:r>
          </w:p>
        </w:tc>
        <w:tc>
          <w:tcPr>
            <w:tcW w:w="720" w:type="dxa"/>
            <w:tcBorders>
              <w:top w:val="single" w:sz="12" w:space="0" w:color="auto"/>
              <w:left w:val="single" w:sz="12" w:space="0" w:color="auto"/>
              <w:bottom w:val="single" w:sz="12" w:space="0" w:color="auto"/>
              <w:right w:val="single" w:sz="12" w:space="0" w:color="auto"/>
            </w:tcBorders>
            <w:vAlign w:val="center"/>
          </w:tcPr>
          <w:p w14:paraId="14E5A64D" w14:textId="77777777" w:rsidR="00A9116E" w:rsidRDefault="00982F1D">
            <w:pPr>
              <w:widowControl/>
              <w:jc w:val="center"/>
              <w:rPr>
                <w:b/>
                <w:sz w:val="16"/>
              </w:rPr>
            </w:pPr>
            <w:r>
              <w:rPr>
                <w:b/>
                <w:sz w:val="16"/>
              </w:rPr>
              <w:t>ALTO</w:t>
            </w:r>
          </w:p>
        </w:tc>
        <w:tc>
          <w:tcPr>
            <w:tcW w:w="4050" w:type="dxa"/>
            <w:tcBorders>
              <w:top w:val="single" w:sz="12" w:space="0" w:color="auto"/>
              <w:left w:val="single" w:sz="12" w:space="0" w:color="auto"/>
              <w:bottom w:val="single" w:sz="12" w:space="0" w:color="auto"/>
              <w:right w:val="single" w:sz="12" w:space="0" w:color="auto"/>
            </w:tcBorders>
            <w:shd w:val="clear" w:color="auto" w:fill="FFFFFF"/>
            <w:vAlign w:val="center"/>
          </w:tcPr>
          <w:p w14:paraId="492981A2" w14:textId="77777777" w:rsidR="00A9116E" w:rsidRDefault="00982F1D">
            <w:pPr>
              <w:widowControl/>
              <w:rPr>
                <w:color w:val="000000"/>
                <w:sz w:val="16"/>
              </w:rPr>
            </w:pPr>
            <w:r>
              <w:rPr>
                <w:color w:val="000000"/>
                <w:sz w:val="16"/>
              </w:rPr>
              <w:t>1. Análise criteriosa dos documentos de habilitação técnica (CNES, ANVISA, CRM). 2. Vistoria prévia opcional à assinatura do contrato.</w:t>
            </w:r>
          </w:p>
        </w:tc>
        <w:tc>
          <w:tcPr>
            <w:tcW w:w="1785" w:type="dxa"/>
            <w:tcBorders>
              <w:top w:val="single" w:sz="12" w:space="0" w:color="auto"/>
              <w:left w:val="single" w:sz="12" w:space="0" w:color="auto"/>
              <w:bottom w:val="single" w:sz="12" w:space="0" w:color="auto"/>
              <w:right w:val="single" w:sz="12" w:space="0" w:color="auto"/>
            </w:tcBorders>
            <w:shd w:val="clear" w:color="auto" w:fill="FFFFFF"/>
            <w:vAlign w:val="center"/>
          </w:tcPr>
          <w:p w14:paraId="585EFD64" w14:textId="77777777" w:rsidR="00A9116E" w:rsidRDefault="00982F1D">
            <w:pPr>
              <w:widowControl/>
              <w:rPr>
                <w:b/>
                <w:sz w:val="16"/>
              </w:rPr>
            </w:pPr>
            <w:r>
              <w:rPr>
                <w:b/>
                <w:sz w:val="16"/>
              </w:rPr>
              <w:t>Fiscal do Contrato + Secretaria de Saúde</w:t>
            </w:r>
          </w:p>
        </w:tc>
        <w:tc>
          <w:tcPr>
            <w:tcW w:w="1245" w:type="dxa"/>
            <w:tcBorders>
              <w:top w:val="single" w:sz="12" w:space="0" w:color="auto"/>
              <w:left w:val="single" w:sz="12" w:space="0" w:color="auto"/>
              <w:bottom w:val="single" w:sz="12" w:space="0" w:color="auto"/>
              <w:right w:val="single" w:sz="12" w:space="0" w:color="auto"/>
            </w:tcBorders>
            <w:shd w:val="clear" w:color="auto" w:fill="FFFFFF"/>
            <w:vAlign w:val="center"/>
          </w:tcPr>
          <w:p w14:paraId="4F2BC17D" w14:textId="77777777" w:rsidR="00A9116E" w:rsidRDefault="00982F1D">
            <w:pPr>
              <w:widowControl/>
              <w:jc w:val="center"/>
              <w:rPr>
                <w:color w:val="000000"/>
                <w:sz w:val="16"/>
              </w:rPr>
            </w:pPr>
            <w:r>
              <w:rPr>
                <w:color w:val="000000"/>
                <w:sz w:val="16"/>
              </w:rPr>
              <w:t>Fase de habilitação + início do contrato</w:t>
            </w:r>
          </w:p>
        </w:tc>
      </w:tr>
      <w:tr w:rsidR="00A9116E" w14:paraId="4411DE9B" w14:textId="77777777">
        <w:tc>
          <w:tcPr>
            <w:tcW w:w="480" w:type="dxa"/>
            <w:tcBorders>
              <w:top w:val="single" w:sz="12" w:space="0" w:color="auto"/>
              <w:left w:val="single" w:sz="12" w:space="0" w:color="auto"/>
              <w:bottom w:val="single" w:sz="12" w:space="0" w:color="auto"/>
              <w:right w:val="single" w:sz="12" w:space="0" w:color="auto"/>
            </w:tcBorders>
            <w:vAlign w:val="center"/>
          </w:tcPr>
          <w:p w14:paraId="1DEC3740" w14:textId="77777777" w:rsidR="00A9116E" w:rsidRDefault="00982F1D">
            <w:pPr>
              <w:widowControl/>
              <w:jc w:val="center"/>
              <w:rPr>
                <w:b/>
                <w:color w:val="000000"/>
                <w:sz w:val="16"/>
              </w:rPr>
            </w:pPr>
            <w:r>
              <w:rPr>
                <w:b/>
                <w:color w:val="000000"/>
                <w:sz w:val="16"/>
              </w:rPr>
              <w:t>R05</w:t>
            </w:r>
          </w:p>
        </w:tc>
        <w:tc>
          <w:tcPr>
            <w:tcW w:w="1905" w:type="dxa"/>
            <w:tcBorders>
              <w:top w:val="single" w:sz="12" w:space="0" w:color="auto"/>
              <w:left w:val="single" w:sz="12" w:space="0" w:color="auto"/>
              <w:bottom w:val="single" w:sz="12" w:space="0" w:color="auto"/>
              <w:right w:val="single" w:sz="12" w:space="0" w:color="auto"/>
            </w:tcBorders>
            <w:vAlign w:val="center"/>
          </w:tcPr>
          <w:p w14:paraId="0A1045BB" w14:textId="77777777" w:rsidR="00A9116E" w:rsidRDefault="00982F1D">
            <w:pPr>
              <w:widowControl/>
              <w:rPr>
                <w:b/>
                <w:color w:val="000000"/>
                <w:sz w:val="16"/>
              </w:rPr>
            </w:pPr>
            <w:r>
              <w:rPr>
                <w:b/>
                <w:color w:val="000000"/>
                <w:sz w:val="16"/>
              </w:rPr>
              <w:t>Descumprimento de Prazos ou Volume Pactuado</w:t>
            </w:r>
          </w:p>
        </w:tc>
        <w:tc>
          <w:tcPr>
            <w:tcW w:w="2265" w:type="dxa"/>
            <w:tcBorders>
              <w:top w:val="single" w:sz="12" w:space="0" w:color="auto"/>
              <w:left w:val="single" w:sz="12" w:space="0" w:color="auto"/>
              <w:bottom w:val="single" w:sz="12" w:space="0" w:color="auto"/>
              <w:right w:val="single" w:sz="12" w:space="0" w:color="auto"/>
            </w:tcBorders>
            <w:vAlign w:val="center"/>
          </w:tcPr>
          <w:p w14:paraId="2D4FC23E" w14:textId="77777777" w:rsidR="00A9116E" w:rsidRDefault="00982F1D">
            <w:pPr>
              <w:widowControl/>
              <w:rPr>
                <w:color w:val="000000"/>
                <w:sz w:val="16"/>
              </w:rPr>
            </w:pPr>
            <w:r>
              <w:rPr>
                <w:color w:val="000000"/>
                <w:sz w:val="16"/>
              </w:rPr>
              <w:t>Atrasos no agendamento, realização dos exames ou emissão de laudos, gerando filas e insatisfação.</w:t>
            </w:r>
          </w:p>
        </w:tc>
        <w:tc>
          <w:tcPr>
            <w:tcW w:w="690" w:type="dxa"/>
            <w:tcBorders>
              <w:top w:val="single" w:sz="12" w:space="0" w:color="auto"/>
              <w:left w:val="single" w:sz="12" w:space="0" w:color="auto"/>
              <w:bottom w:val="single" w:sz="12" w:space="0" w:color="auto"/>
              <w:right w:val="single" w:sz="12" w:space="0" w:color="auto"/>
            </w:tcBorders>
            <w:vAlign w:val="center"/>
          </w:tcPr>
          <w:p w14:paraId="67DB9DE9" w14:textId="77777777" w:rsidR="00A9116E" w:rsidRDefault="00982F1D">
            <w:pPr>
              <w:widowControl/>
              <w:jc w:val="center"/>
              <w:rPr>
                <w:color w:val="000000"/>
                <w:sz w:val="16"/>
              </w:rPr>
            </w:pPr>
            <w:r>
              <w:rPr>
                <w:color w:val="000000"/>
                <w:sz w:val="16"/>
              </w:rPr>
              <w:t>Alta</w:t>
            </w:r>
          </w:p>
        </w:tc>
        <w:tc>
          <w:tcPr>
            <w:tcW w:w="930" w:type="dxa"/>
            <w:tcBorders>
              <w:top w:val="single" w:sz="12" w:space="0" w:color="auto"/>
              <w:left w:val="single" w:sz="12" w:space="0" w:color="auto"/>
              <w:bottom w:val="single" w:sz="12" w:space="0" w:color="auto"/>
              <w:right w:val="single" w:sz="12" w:space="0" w:color="auto"/>
            </w:tcBorders>
            <w:vAlign w:val="center"/>
          </w:tcPr>
          <w:p w14:paraId="6F45E83B" w14:textId="77777777" w:rsidR="00A9116E" w:rsidRDefault="00982F1D">
            <w:pPr>
              <w:widowControl/>
              <w:jc w:val="center"/>
              <w:rPr>
                <w:color w:val="000000"/>
                <w:sz w:val="16"/>
              </w:rPr>
            </w:pPr>
            <w:r>
              <w:rPr>
                <w:color w:val="000000"/>
                <w:sz w:val="16"/>
              </w:rPr>
              <w:t>Alto</w:t>
            </w:r>
          </w:p>
        </w:tc>
        <w:tc>
          <w:tcPr>
            <w:tcW w:w="720" w:type="dxa"/>
            <w:tcBorders>
              <w:top w:val="single" w:sz="12" w:space="0" w:color="auto"/>
              <w:left w:val="single" w:sz="12" w:space="0" w:color="auto"/>
              <w:bottom w:val="single" w:sz="12" w:space="0" w:color="auto"/>
              <w:right w:val="single" w:sz="12" w:space="0" w:color="auto"/>
            </w:tcBorders>
            <w:vAlign w:val="center"/>
          </w:tcPr>
          <w:p w14:paraId="67EB118C" w14:textId="77777777" w:rsidR="00A9116E" w:rsidRDefault="00982F1D">
            <w:pPr>
              <w:widowControl/>
              <w:jc w:val="center"/>
              <w:rPr>
                <w:b/>
                <w:sz w:val="16"/>
              </w:rPr>
            </w:pPr>
            <w:r>
              <w:rPr>
                <w:b/>
                <w:sz w:val="16"/>
              </w:rPr>
              <w:t>ALTO</w:t>
            </w:r>
          </w:p>
        </w:tc>
        <w:tc>
          <w:tcPr>
            <w:tcW w:w="4050" w:type="dxa"/>
            <w:tcBorders>
              <w:top w:val="single" w:sz="12" w:space="0" w:color="auto"/>
              <w:left w:val="single" w:sz="12" w:space="0" w:color="auto"/>
              <w:bottom w:val="single" w:sz="12" w:space="0" w:color="auto"/>
              <w:right w:val="single" w:sz="12" w:space="0" w:color="auto"/>
            </w:tcBorders>
            <w:vAlign w:val="center"/>
          </w:tcPr>
          <w:p w14:paraId="400D1A46" w14:textId="77777777" w:rsidR="00A9116E" w:rsidRDefault="00982F1D">
            <w:pPr>
              <w:widowControl/>
              <w:rPr>
                <w:color w:val="000000"/>
                <w:sz w:val="16"/>
              </w:rPr>
            </w:pPr>
            <w:r>
              <w:rPr>
                <w:color w:val="000000"/>
                <w:sz w:val="16"/>
              </w:rPr>
              <w:t>1. Previsão de penalidades contratuais escalonadas. 2. Fiscalização ativa com visitas periódicas.</w:t>
            </w:r>
          </w:p>
        </w:tc>
        <w:tc>
          <w:tcPr>
            <w:tcW w:w="1785" w:type="dxa"/>
            <w:tcBorders>
              <w:top w:val="single" w:sz="12" w:space="0" w:color="auto"/>
              <w:left w:val="single" w:sz="12" w:space="0" w:color="auto"/>
              <w:bottom w:val="single" w:sz="12" w:space="0" w:color="auto"/>
              <w:right w:val="single" w:sz="12" w:space="0" w:color="auto"/>
            </w:tcBorders>
            <w:vAlign w:val="center"/>
          </w:tcPr>
          <w:p w14:paraId="51B5D748" w14:textId="77777777" w:rsidR="00A9116E" w:rsidRDefault="00982F1D">
            <w:pPr>
              <w:widowControl/>
              <w:rPr>
                <w:b/>
                <w:sz w:val="16"/>
              </w:rPr>
            </w:pPr>
            <w:r>
              <w:rPr>
                <w:b/>
                <w:sz w:val="16"/>
              </w:rPr>
              <w:t xml:space="preserve">Fiscal do Contrato </w:t>
            </w:r>
          </w:p>
        </w:tc>
        <w:tc>
          <w:tcPr>
            <w:tcW w:w="1245" w:type="dxa"/>
            <w:tcBorders>
              <w:top w:val="single" w:sz="12" w:space="0" w:color="auto"/>
              <w:left w:val="single" w:sz="12" w:space="0" w:color="auto"/>
              <w:bottom w:val="single" w:sz="12" w:space="0" w:color="auto"/>
              <w:right w:val="single" w:sz="12" w:space="0" w:color="auto"/>
            </w:tcBorders>
            <w:vAlign w:val="center"/>
          </w:tcPr>
          <w:p w14:paraId="4810B58E" w14:textId="77777777" w:rsidR="00A9116E" w:rsidRDefault="00982F1D">
            <w:pPr>
              <w:widowControl/>
              <w:jc w:val="center"/>
              <w:rPr>
                <w:color w:val="000000"/>
                <w:sz w:val="16"/>
              </w:rPr>
            </w:pPr>
            <w:r>
              <w:rPr>
                <w:color w:val="000000"/>
                <w:sz w:val="16"/>
              </w:rPr>
              <w:t>Contínuo (mensal)</w:t>
            </w:r>
          </w:p>
        </w:tc>
      </w:tr>
      <w:tr w:rsidR="00A9116E" w14:paraId="64833F26" w14:textId="77777777">
        <w:tc>
          <w:tcPr>
            <w:tcW w:w="480" w:type="dxa"/>
            <w:tcBorders>
              <w:top w:val="single" w:sz="12" w:space="0" w:color="auto"/>
              <w:left w:val="single" w:sz="12" w:space="0" w:color="auto"/>
              <w:bottom w:val="single" w:sz="12" w:space="0" w:color="auto"/>
              <w:right w:val="single" w:sz="12" w:space="0" w:color="auto"/>
            </w:tcBorders>
            <w:shd w:val="clear" w:color="auto" w:fill="FFFFFF"/>
            <w:vAlign w:val="center"/>
          </w:tcPr>
          <w:p w14:paraId="7C95A7DD" w14:textId="77777777" w:rsidR="00A9116E" w:rsidRDefault="00982F1D">
            <w:pPr>
              <w:widowControl/>
              <w:jc w:val="center"/>
              <w:rPr>
                <w:b/>
                <w:color w:val="000000"/>
                <w:sz w:val="16"/>
              </w:rPr>
            </w:pPr>
            <w:r>
              <w:rPr>
                <w:b/>
                <w:color w:val="000000"/>
                <w:sz w:val="16"/>
              </w:rPr>
              <w:t>R06</w:t>
            </w:r>
          </w:p>
        </w:tc>
        <w:tc>
          <w:tcPr>
            <w:tcW w:w="1905" w:type="dxa"/>
            <w:tcBorders>
              <w:top w:val="single" w:sz="12" w:space="0" w:color="auto"/>
              <w:left w:val="single" w:sz="12" w:space="0" w:color="auto"/>
              <w:bottom w:val="single" w:sz="12" w:space="0" w:color="auto"/>
              <w:right w:val="single" w:sz="12" w:space="0" w:color="auto"/>
            </w:tcBorders>
            <w:shd w:val="clear" w:color="auto" w:fill="FFFFFF"/>
            <w:vAlign w:val="center"/>
          </w:tcPr>
          <w:p w14:paraId="1455B509" w14:textId="77777777" w:rsidR="00A9116E" w:rsidRDefault="00982F1D">
            <w:pPr>
              <w:widowControl/>
              <w:rPr>
                <w:b/>
                <w:color w:val="000000"/>
                <w:sz w:val="16"/>
              </w:rPr>
            </w:pPr>
            <w:r>
              <w:rPr>
                <w:b/>
                <w:color w:val="000000"/>
                <w:sz w:val="16"/>
              </w:rPr>
              <w:t>Qualidade Técnica Insatisfatória dos Exames</w:t>
            </w:r>
          </w:p>
        </w:tc>
        <w:tc>
          <w:tcPr>
            <w:tcW w:w="2265" w:type="dxa"/>
            <w:tcBorders>
              <w:top w:val="single" w:sz="12" w:space="0" w:color="auto"/>
              <w:left w:val="single" w:sz="12" w:space="0" w:color="auto"/>
              <w:bottom w:val="single" w:sz="12" w:space="0" w:color="auto"/>
              <w:right w:val="single" w:sz="12" w:space="0" w:color="auto"/>
            </w:tcBorders>
            <w:shd w:val="clear" w:color="auto" w:fill="FFFFFF"/>
            <w:vAlign w:val="center"/>
          </w:tcPr>
          <w:p w14:paraId="370ED58A" w14:textId="77777777" w:rsidR="00A9116E" w:rsidRDefault="00982F1D">
            <w:pPr>
              <w:widowControl/>
              <w:rPr>
                <w:color w:val="000000"/>
                <w:sz w:val="16"/>
              </w:rPr>
            </w:pPr>
            <w:r>
              <w:rPr>
                <w:color w:val="000000"/>
                <w:sz w:val="16"/>
              </w:rPr>
              <w:t>Imagens de baixa resolução ou laudos sem rigor diagnóstico, comprometendo o tratamento dos pacientes.</w:t>
            </w:r>
          </w:p>
        </w:tc>
        <w:tc>
          <w:tcPr>
            <w:tcW w:w="690" w:type="dxa"/>
            <w:tcBorders>
              <w:top w:val="single" w:sz="12" w:space="0" w:color="auto"/>
              <w:left w:val="single" w:sz="12" w:space="0" w:color="auto"/>
              <w:bottom w:val="single" w:sz="12" w:space="0" w:color="auto"/>
              <w:right w:val="single" w:sz="12" w:space="0" w:color="auto"/>
            </w:tcBorders>
            <w:shd w:val="clear" w:color="auto" w:fill="FFFFFF"/>
            <w:vAlign w:val="center"/>
          </w:tcPr>
          <w:p w14:paraId="4F22DC9C" w14:textId="77777777" w:rsidR="00A9116E" w:rsidRDefault="00982F1D">
            <w:pPr>
              <w:widowControl/>
              <w:jc w:val="center"/>
              <w:rPr>
                <w:color w:val="000000"/>
                <w:sz w:val="16"/>
              </w:rPr>
            </w:pPr>
            <w:r>
              <w:rPr>
                <w:color w:val="000000"/>
                <w:sz w:val="16"/>
              </w:rPr>
              <w:t>Média</w:t>
            </w:r>
          </w:p>
        </w:tc>
        <w:tc>
          <w:tcPr>
            <w:tcW w:w="930" w:type="dxa"/>
            <w:tcBorders>
              <w:top w:val="single" w:sz="12" w:space="0" w:color="auto"/>
              <w:left w:val="single" w:sz="12" w:space="0" w:color="auto"/>
              <w:bottom w:val="single" w:sz="12" w:space="0" w:color="auto"/>
              <w:right w:val="single" w:sz="12" w:space="0" w:color="auto"/>
            </w:tcBorders>
            <w:shd w:val="clear" w:color="auto" w:fill="FFFFFF"/>
            <w:vAlign w:val="center"/>
          </w:tcPr>
          <w:p w14:paraId="07761F79" w14:textId="77777777" w:rsidR="00A9116E" w:rsidRDefault="00982F1D">
            <w:pPr>
              <w:widowControl/>
              <w:jc w:val="center"/>
              <w:rPr>
                <w:color w:val="000000"/>
                <w:sz w:val="16"/>
              </w:rPr>
            </w:pPr>
            <w:r>
              <w:rPr>
                <w:color w:val="000000"/>
                <w:sz w:val="16"/>
              </w:rPr>
              <w:t>Alto</w:t>
            </w:r>
          </w:p>
        </w:tc>
        <w:tc>
          <w:tcPr>
            <w:tcW w:w="720" w:type="dxa"/>
            <w:tcBorders>
              <w:top w:val="single" w:sz="12" w:space="0" w:color="auto"/>
              <w:left w:val="single" w:sz="12" w:space="0" w:color="auto"/>
              <w:bottom w:val="single" w:sz="12" w:space="0" w:color="auto"/>
              <w:right w:val="single" w:sz="12" w:space="0" w:color="auto"/>
            </w:tcBorders>
            <w:vAlign w:val="center"/>
          </w:tcPr>
          <w:p w14:paraId="59A20D6B" w14:textId="77777777" w:rsidR="00A9116E" w:rsidRDefault="00982F1D">
            <w:pPr>
              <w:widowControl/>
              <w:jc w:val="center"/>
              <w:rPr>
                <w:b/>
                <w:sz w:val="16"/>
              </w:rPr>
            </w:pPr>
            <w:r>
              <w:rPr>
                <w:b/>
                <w:sz w:val="16"/>
              </w:rPr>
              <w:t>ALTO</w:t>
            </w:r>
          </w:p>
        </w:tc>
        <w:tc>
          <w:tcPr>
            <w:tcW w:w="4050" w:type="dxa"/>
            <w:tcBorders>
              <w:top w:val="single" w:sz="12" w:space="0" w:color="auto"/>
              <w:left w:val="single" w:sz="12" w:space="0" w:color="auto"/>
              <w:bottom w:val="single" w:sz="12" w:space="0" w:color="auto"/>
              <w:right w:val="single" w:sz="12" w:space="0" w:color="auto"/>
            </w:tcBorders>
            <w:shd w:val="clear" w:color="auto" w:fill="FFFFFF"/>
            <w:vAlign w:val="center"/>
          </w:tcPr>
          <w:p w14:paraId="38E99F02" w14:textId="77777777" w:rsidR="00A9116E" w:rsidRDefault="00982F1D">
            <w:pPr>
              <w:widowControl/>
              <w:rPr>
                <w:color w:val="000000"/>
                <w:sz w:val="16"/>
              </w:rPr>
            </w:pPr>
            <w:r>
              <w:rPr>
                <w:color w:val="000000"/>
                <w:sz w:val="16"/>
              </w:rPr>
              <w:t>1. Exigir equipamento com campo magnético mínimo de 1,5 Tesla (comprovado por nota fiscal/registro ANVISA, ou demais documentos pertinentes). 2. Estabelecer padrões técnicos mínimos de qualidade de imagem. 3. Fiscalização com amostragem periódica de laudos por médico da rede municipal.</w:t>
            </w:r>
          </w:p>
        </w:tc>
        <w:tc>
          <w:tcPr>
            <w:tcW w:w="1785" w:type="dxa"/>
            <w:tcBorders>
              <w:top w:val="single" w:sz="12" w:space="0" w:color="auto"/>
              <w:left w:val="single" w:sz="12" w:space="0" w:color="auto"/>
              <w:bottom w:val="single" w:sz="12" w:space="0" w:color="auto"/>
              <w:right w:val="single" w:sz="12" w:space="0" w:color="auto"/>
            </w:tcBorders>
            <w:shd w:val="clear" w:color="auto" w:fill="FFFFFF"/>
            <w:vAlign w:val="center"/>
          </w:tcPr>
          <w:p w14:paraId="7585E119" w14:textId="77777777" w:rsidR="00A9116E" w:rsidRDefault="00982F1D">
            <w:pPr>
              <w:widowControl/>
              <w:rPr>
                <w:b/>
                <w:sz w:val="16"/>
              </w:rPr>
            </w:pPr>
            <w:r>
              <w:rPr>
                <w:b/>
                <w:sz w:val="16"/>
              </w:rPr>
              <w:t xml:space="preserve">Fiscal do Contrato </w:t>
            </w:r>
          </w:p>
        </w:tc>
        <w:tc>
          <w:tcPr>
            <w:tcW w:w="1245" w:type="dxa"/>
            <w:tcBorders>
              <w:top w:val="single" w:sz="12" w:space="0" w:color="auto"/>
              <w:left w:val="single" w:sz="12" w:space="0" w:color="auto"/>
              <w:bottom w:val="single" w:sz="12" w:space="0" w:color="auto"/>
              <w:right w:val="single" w:sz="12" w:space="0" w:color="auto"/>
            </w:tcBorders>
            <w:shd w:val="clear" w:color="auto" w:fill="FFFFFF"/>
            <w:vAlign w:val="center"/>
          </w:tcPr>
          <w:p w14:paraId="2C195FF7" w14:textId="77777777" w:rsidR="00A9116E" w:rsidRDefault="00982F1D">
            <w:pPr>
              <w:widowControl/>
              <w:jc w:val="center"/>
              <w:rPr>
                <w:color w:val="000000"/>
                <w:sz w:val="16"/>
              </w:rPr>
            </w:pPr>
            <w:r>
              <w:rPr>
                <w:color w:val="000000"/>
                <w:sz w:val="16"/>
              </w:rPr>
              <w:t>Contínuo (trimestral)</w:t>
            </w:r>
          </w:p>
        </w:tc>
      </w:tr>
      <w:tr w:rsidR="00A9116E" w14:paraId="37B7BC2F" w14:textId="77777777">
        <w:tc>
          <w:tcPr>
            <w:tcW w:w="480" w:type="dxa"/>
            <w:tcBorders>
              <w:top w:val="single" w:sz="12" w:space="0" w:color="auto"/>
              <w:left w:val="single" w:sz="12" w:space="0" w:color="auto"/>
              <w:bottom w:val="single" w:sz="12" w:space="0" w:color="auto"/>
              <w:right w:val="single" w:sz="12" w:space="0" w:color="auto"/>
            </w:tcBorders>
            <w:vAlign w:val="center"/>
          </w:tcPr>
          <w:p w14:paraId="1A1A8C65" w14:textId="77777777" w:rsidR="00A9116E" w:rsidRDefault="00982F1D">
            <w:pPr>
              <w:widowControl/>
              <w:jc w:val="center"/>
              <w:rPr>
                <w:b/>
                <w:color w:val="000000"/>
                <w:sz w:val="16"/>
              </w:rPr>
            </w:pPr>
            <w:r>
              <w:rPr>
                <w:b/>
                <w:color w:val="000000"/>
                <w:sz w:val="16"/>
              </w:rPr>
              <w:t>R07</w:t>
            </w:r>
          </w:p>
        </w:tc>
        <w:tc>
          <w:tcPr>
            <w:tcW w:w="1905" w:type="dxa"/>
            <w:tcBorders>
              <w:top w:val="single" w:sz="12" w:space="0" w:color="auto"/>
              <w:left w:val="single" w:sz="12" w:space="0" w:color="auto"/>
              <w:bottom w:val="single" w:sz="12" w:space="0" w:color="auto"/>
              <w:right w:val="single" w:sz="12" w:space="0" w:color="auto"/>
            </w:tcBorders>
            <w:vAlign w:val="center"/>
          </w:tcPr>
          <w:p w14:paraId="0788AE46" w14:textId="77777777" w:rsidR="00A9116E" w:rsidRDefault="00982F1D">
            <w:pPr>
              <w:widowControl/>
              <w:rPr>
                <w:b/>
                <w:color w:val="000000"/>
                <w:sz w:val="16"/>
              </w:rPr>
            </w:pPr>
            <w:r>
              <w:rPr>
                <w:b/>
                <w:color w:val="000000"/>
                <w:sz w:val="16"/>
              </w:rPr>
              <w:t>Judicialização do Processo Licitatório</w:t>
            </w:r>
          </w:p>
        </w:tc>
        <w:tc>
          <w:tcPr>
            <w:tcW w:w="2265" w:type="dxa"/>
            <w:tcBorders>
              <w:top w:val="single" w:sz="12" w:space="0" w:color="auto"/>
              <w:left w:val="single" w:sz="12" w:space="0" w:color="auto"/>
              <w:bottom w:val="single" w:sz="12" w:space="0" w:color="auto"/>
              <w:right w:val="single" w:sz="12" w:space="0" w:color="auto"/>
            </w:tcBorders>
            <w:vAlign w:val="center"/>
          </w:tcPr>
          <w:p w14:paraId="21927405" w14:textId="77777777" w:rsidR="00A9116E" w:rsidRDefault="00982F1D">
            <w:pPr>
              <w:widowControl/>
              <w:rPr>
                <w:color w:val="000000"/>
                <w:sz w:val="16"/>
              </w:rPr>
            </w:pPr>
            <w:r>
              <w:rPr>
                <w:color w:val="000000"/>
                <w:sz w:val="16"/>
              </w:rPr>
              <w:t>Impugnações, recursos administrativos ou ações judiciais atrasando o início dos serviços.</w:t>
            </w:r>
          </w:p>
        </w:tc>
        <w:tc>
          <w:tcPr>
            <w:tcW w:w="690" w:type="dxa"/>
            <w:tcBorders>
              <w:top w:val="single" w:sz="12" w:space="0" w:color="auto"/>
              <w:left w:val="single" w:sz="12" w:space="0" w:color="auto"/>
              <w:bottom w:val="single" w:sz="12" w:space="0" w:color="auto"/>
              <w:right w:val="single" w:sz="12" w:space="0" w:color="auto"/>
            </w:tcBorders>
            <w:vAlign w:val="center"/>
          </w:tcPr>
          <w:p w14:paraId="0A79AD53" w14:textId="77777777" w:rsidR="00A9116E" w:rsidRDefault="00982F1D">
            <w:pPr>
              <w:widowControl/>
              <w:jc w:val="center"/>
              <w:rPr>
                <w:color w:val="000000"/>
                <w:sz w:val="16"/>
              </w:rPr>
            </w:pPr>
            <w:r>
              <w:rPr>
                <w:color w:val="000000"/>
                <w:sz w:val="16"/>
              </w:rPr>
              <w:t>Média</w:t>
            </w:r>
          </w:p>
        </w:tc>
        <w:tc>
          <w:tcPr>
            <w:tcW w:w="930" w:type="dxa"/>
            <w:tcBorders>
              <w:top w:val="single" w:sz="12" w:space="0" w:color="auto"/>
              <w:left w:val="single" w:sz="12" w:space="0" w:color="auto"/>
              <w:bottom w:val="single" w:sz="12" w:space="0" w:color="auto"/>
              <w:right w:val="single" w:sz="12" w:space="0" w:color="auto"/>
            </w:tcBorders>
            <w:vAlign w:val="center"/>
          </w:tcPr>
          <w:p w14:paraId="78FB03E5" w14:textId="77777777" w:rsidR="00A9116E" w:rsidRDefault="00982F1D">
            <w:pPr>
              <w:widowControl/>
              <w:jc w:val="center"/>
              <w:rPr>
                <w:color w:val="000000"/>
                <w:sz w:val="16"/>
              </w:rPr>
            </w:pPr>
            <w:r>
              <w:rPr>
                <w:color w:val="000000"/>
                <w:sz w:val="16"/>
              </w:rPr>
              <w:t>Alto</w:t>
            </w:r>
          </w:p>
        </w:tc>
        <w:tc>
          <w:tcPr>
            <w:tcW w:w="720" w:type="dxa"/>
            <w:tcBorders>
              <w:top w:val="single" w:sz="12" w:space="0" w:color="auto"/>
              <w:left w:val="single" w:sz="12" w:space="0" w:color="auto"/>
              <w:bottom w:val="single" w:sz="12" w:space="0" w:color="auto"/>
              <w:right w:val="single" w:sz="12" w:space="0" w:color="auto"/>
            </w:tcBorders>
            <w:vAlign w:val="center"/>
          </w:tcPr>
          <w:p w14:paraId="50D1519D" w14:textId="77777777" w:rsidR="00A9116E" w:rsidRDefault="00982F1D">
            <w:pPr>
              <w:widowControl/>
              <w:jc w:val="center"/>
              <w:rPr>
                <w:b/>
                <w:sz w:val="16"/>
              </w:rPr>
            </w:pPr>
            <w:r>
              <w:rPr>
                <w:b/>
                <w:sz w:val="16"/>
              </w:rPr>
              <w:t>ALTO</w:t>
            </w:r>
          </w:p>
        </w:tc>
        <w:tc>
          <w:tcPr>
            <w:tcW w:w="4050" w:type="dxa"/>
            <w:tcBorders>
              <w:top w:val="single" w:sz="12" w:space="0" w:color="auto"/>
              <w:left w:val="single" w:sz="12" w:space="0" w:color="auto"/>
              <w:bottom w:val="single" w:sz="12" w:space="0" w:color="auto"/>
              <w:right w:val="single" w:sz="12" w:space="0" w:color="auto"/>
            </w:tcBorders>
            <w:vAlign w:val="center"/>
          </w:tcPr>
          <w:p w14:paraId="0934E3C2" w14:textId="77777777" w:rsidR="00A9116E" w:rsidRDefault="00982F1D">
            <w:pPr>
              <w:widowControl/>
              <w:rPr>
                <w:color w:val="000000"/>
                <w:sz w:val="16"/>
              </w:rPr>
            </w:pPr>
            <w:r>
              <w:rPr>
                <w:color w:val="000000"/>
                <w:sz w:val="16"/>
              </w:rPr>
              <w:t>1. Transparência total em todas as fases do processo. 2. Fundamentação técnica e jurídica sólida do ETP e do edital. 3. Análise jurídica prévia dos documentos. 4. Resposta tempestiva a pedidos de esclarecimento.</w:t>
            </w:r>
          </w:p>
        </w:tc>
        <w:tc>
          <w:tcPr>
            <w:tcW w:w="1785" w:type="dxa"/>
            <w:tcBorders>
              <w:top w:val="single" w:sz="12" w:space="0" w:color="auto"/>
              <w:left w:val="single" w:sz="12" w:space="0" w:color="auto"/>
              <w:bottom w:val="single" w:sz="12" w:space="0" w:color="auto"/>
              <w:right w:val="single" w:sz="12" w:space="0" w:color="auto"/>
            </w:tcBorders>
            <w:vAlign w:val="center"/>
          </w:tcPr>
          <w:p w14:paraId="4D123649" w14:textId="77777777" w:rsidR="00A9116E" w:rsidRDefault="00982F1D">
            <w:pPr>
              <w:widowControl/>
              <w:rPr>
                <w:b/>
                <w:sz w:val="16"/>
              </w:rPr>
            </w:pPr>
            <w:r>
              <w:rPr>
                <w:b/>
                <w:sz w:val="16"/>
              </w:rPr>
              <w:t>Assessoria Jurídica + Pregoeiro</w:t>
            </w:r>
          </w:p>
        </w:tc>
        <w:tc>
          <w:tcPr>
            <w:tcW w:w="1245" w:type="dxa"/>
            <w:tcBorders>
              <w:top w:val="single" w:sz="12" w:space="0" w:color="auto"/>
              <w:left w:val="single" w:sz="12" w:space="0" w:color="auto"/>
              <w:bottom w:val="single" w:sz="12" w:space="0" w:color="auto"/>
              <w:right w:val="single" w:sz="12" w:space="0" w:color="auto"/>
            </w:tcBorders>
            <w:vAlign w:val="center"/>
          </w:tcPr>
          <w:p w14:paraId="4EB959D2" w14:textId="77777777" w:rsidR="00A9116E" w:rsidRDefault="00982F1D">
            <w:pPr>
              <w:widowControl/>
              <w:jc w:val="center"/>
              <w:rPr>
                <w:color w:val="000000"/>
                <w:sz w:val="16"/>
              </w:rPr>
            </w:pPr>
            <w:r>
              <w:rPr>
                <w:color w:val="000000"/>
                <w:sz w:val="16"/>
              </w:rPr>
              <w:t>Antes da publicação e durante o certame</w:t>
            </w:r>
          </w:p>
        </w:tc>
      </w:tr>
      <w:tr w:rsidR="00A9116E" w14:paraId="74A5AF40" w14:textId="77777777">
        <w:tc>
          <w:tcPr>
            <w:tcW w:w="480" w:type="dxa"/>
            <w:tcBorders>
              <w:top w:val="single" w:sz="12" w:space="0" w:color="auto"/>
              <w:left w:val="single" w:sz="12" w:space="0" w:color="auto"/>
              <w:bottom w:val="single" w:sz="12" w:space="0" w:color="auto"/>
              <w:right w:val="single" w:sz="12" w:space="0" w:color="auto"/>
            </w:tcBorders>
            <w:shd w:val="clear" w:color="auto" w:fill="FFFFFF"/>
            <w:vAlign w:val="center"/>
          </w:tcPr>
          <w:p w14:paraId="1EBB2A52" w14:textId="77777777" w:rsidR="00A9116E" w:rsidRDefault="00982F1D">
            <w:pPr>
              <w:widowControl/>
              <w:jc w:val="center"/>
              <w:rPr>
                <w:b/>
                <w:color w:val="000000"/>
                <w:sz w:val="16"/>
              </w:rPr>
            </w:pPr>
            <w:r>
              <w:rPr>
                <w:b/>
                <w:color w:val="000000"/>
                <w:sz w:val="16"/>
              </w:rPr>
              <w:t>R8</w:t>
            </w:r>
          </w:p>
        </w:tc>
        <w:tc>
          <w:tcPr>
            <w:tcW w:w="1905" w:type="dxa"/>
            <w:tcBorders>
              <w:top w:val="single" w:sz="12" w:space="0" w:color="auto"/>
              <w:left w:val="single" w:sz="12" w:space="0" w:color="auto"/>
              <w:bottom w:val="single" w:sz="12" w:space="0" w:color="auto"/>
              <w:right w:val="single" w:sz="12" w:space="0" w:color="auto"/>
            </w:tcBorders>
            <w:shd w:val="clear" w:color="auto" w:fill="FFFFFF"/>
            <w:vAlign w:val="center"/>
          </w:tcPr>
          <w:p w14:paraId="0D535E10" w14:textId="77777777" w:rsidR="00A9116E" w:rsidRDefault="00982F1D">
            <w:pPr>
              <w:widowControl/>
              <w:spacing w:before="100" w:after="100" w:line="360" w:lineRule="auto"/>
              <w:jc w:val="both"/>
              <w:rPr>
                <w:sz w:val="16"/>
              </w:rPr>
            </w:pPr>
            <w:r>
              <w:rPr>
                <w:sz w:val="16"/>
              </w:rPr>
              <w:t>Tratamento diferenciado para ME e EPP</w:t>
            </w:r>
          </w:p>
          <w:p w14:paraId="524C5039" w14:textId="77777777" w:rsidR="00A9116E" w:rsidRDefault="00A9116E">
            <w:pPr>
              <w:widowControl/>
              <w:rPr>
                <w:rFonts w:ascii="Calibri" w:eastAsia="Calibri" w:hAnsi="Calibri" w:cs="Calibri"/>
                <w:sz w:val="16"/>
              </w:rPr>
            </w:pPr>
          </w:p>
        </w:tc>
        <w:tc>
          <w:tcPr>
            <w:tcW w:w="2265" w:type="dxa"/>
            <w:tcBorders>
              <w:top w:val="single" w:sz="12" w:space="0" w:color="auto"/>
              <w:left w:val="single" w:sz="12" w:space="0" w:color="auto"/>
              <w:bottom w:val="single" w:sz="12" w:space="0" w:color="auto"/>
              <w:right w:val="single" w:sz="12" w:space="0" w:color="auto"/>
            </w:tcBorders>
            <w:shd w:val="clear" w:color="auto" w:fill="FFFFFF"/>
            <w:vAlign w:val="center"/>
          </w:tcPr>
          <w:p w14:paraId="54AE6E53" w14:textId="77777777" w:rsidR="00A9116E" w:rsidRDefault="00982F1D">
            <w:pPr>
              <w:widowControl/>
              <w:rPr>
                <w:color w:val="000000"/>
                <w:sz w:val="16"/>
              </w:rPr>
            </w:pPr>
            <w:r>
              <w:rPr>
                <w:color w:val="000000"/>
                <w:sz w:val="16"/>
              </w:rPr>
              <w:t>Empresa de pequeno porte vence o certame pelo empate ficto sem possuir equipamento ou equipe adequados.</w:t>
            </w:r>
          </w:p>
        </w:tc>
        <w:tc>
          <w:tcPr>
            <w:tcW w:w="690" w:type="dxa"/>
            <w:tcBorders>
              <w:top w:val="single" w:sz="12" w:space="0" w:color="auto"/>
              <w:left w:val="single" w:sz="12" w:space="0" w:color="auto"/>
              <w:bottom w:val="single" w:sz="12" w:space="0" w:color="auto"/>
              <w:right w:val="single" w:sz="12" w:space="0" w:color="auto"/>
            </w:tcBorders>
            <w:shd w:val="clear" w:color="auto" w:fill="FFFFFF"/>
            <w:vAlign w:val="center"/>
          </w:tcPr>
          <w:p w14:paraId="42CB5B44" w14:textId="77777777" w:rsidR="00A9116E" w:rsidRDefault="00982F1D">
            <w:pPr>
              <w:widowControl/>
              <w:jc w:val="center"/>
              <w:rPr>
                <w:color w:val="000000"/>
                <w:sz w:val="16"/>
              </w:rPr>
            </w:pPr>
            <w:r>
              <w:rPr>
                <w:color w:val="000000"/>
                <w:sz w:val="16"/>
              </w:rPr>
              <w:t>Alta</w:t>
            </w:r>
          </w:p>
        </w:tc>
        <w:tc>
          <w:tcPr>
            <w:tcW w:w="930" w:type="dxa"/>
            <w:tcBorders>
              <w:top w:val="single" w:sz="12" w:space="0" w:color="auto"/>
              <w:left w:val="single" w:sz="12" w:space="0" w:color="auto"/>
              <w:bottom w:val="single" w:sz="12" w:space="0" w:color="auto"/>
              <w:right w:val="single" w:sz="12" w:space="0" w:color="auto"/>
            </w:tcBorders>
            <w:shd w:val="clear" w:color="auto" w:fill="FFFFFF"/>
            <w:vAlign w:val="center"/>
          </w:tcPr>
          <w:p w14:paraId="0E7915E0" w14:textId="77777777" w:rsidR="00A9116E" w:rsidRDefault="00982F1D">
            <w:pPr>
              <w:widowControl/>
              <w:jc w:val="center"/>
              <w:rPr>
                <w:color w:val="000000"/>
                <w:sz w:val="16"/>
              </w:rPr>
            </w:pPr>
            <w:r>
              <w:rPr>
                <w:color w:val="000000"/>
                <w:sz w:val="16"/>
              </w:rPr>
              <w:t>Alto</w:t>
            </w:r>
          </w:p>
        </w:tc>
        <w:tc>
          <w:tcPr>
            <w:tcW w:w="720" w:type="dxa"/>
            <w:tcBorders>
              <w:top w:val="single" w:sz="12" w:space="0" w:color="auto"/>
              <w:left w:val="single" w:sz="12" w:space="0" w:color="auto"/>
              <w:bottom w:val="single" w:sz="12" w:space="0" w:color="auto"/>
              <w:right w:val="single" w:sz="12" w:space="0" w:color="auto"/>
            </w:tcBorders>
            <w:vAlign w:val="center"/>
          </w:tcPr>
          <w:p w14:paraId="5648E181" w14:textId="77777777" w:rsidR="00A9116E" w:rsidRDefault="00982F1D">
            <w:pPr>
              <w:widowControl/>
              <w:jc w:val="center"/>
              <w:rPr>
                <w:b/>
                <w:sz w:val="16"/>
              </w:rPr>
            </w:pPr>
            <w:r>
              <w:rPr>
                <w:b/>
                <w:sz w:val="16"/>
              </w:rPr>
              <w:t>ALTO</w:t>
            </w:r>
          </w:p>
        </w:tc>
        <w:tc>
          <w:tcPr>
            <w:tcW w:w="4050" w:type="dxa"/>
            <w:tcBorders>
              <w:top w:val="single" w:sz="12" w:space="0" w:color="auto"/>
              <w:left w:val="single" w:sz="12" w:space="0" w:color="auto"/>
              <w:bottom w:val="single" w:sz="12" w:space="0" w:color="auto"/>
              <w:right w:val="single" w:sz="12" w:space="0" w:color="auto"/>
            </w:tcBorders>
            <w:shd w:val="clear" w:color="auto" w:fill="FFFFFF"/>
            <w:vAlign w:val="center"/>
          </w:tcPr>
          <w:p w14:paraId="44FFF55E" w14:textId="77777777" w:rsidR="00A9116E" w:rsidRDefault="00982F1D">
            <w:pPr>
              <w:widowControl/>
              <w:jc w:val="both"/>
              <w:rPr>
                <w:sz w:val="16"/>
              </w:rPr>
            </w:pPr>
            <w:r>
              <w:rPr>
                <w:color w:val="000000"/>
                <w:sz w:val="16"/>
              </w:rPr>
              <w:t xml:space="preserve">1. Verificação rigorosa dos documentos de habilitação técnica.2. </w:t>
            </w:r>
            <w:r>
              <w:rPr>
                <w:sz w:val="16"/>
              </w:rPr>
              <w:t>Acompanhamento contínuo da execução contratual.</w:t>
            </w:r>
          </w:p>
          <w:p w14:paraId="2A74F962" w14:textId="77777777" w:rsidR="00A9116E" w:rsidRDefault="00A9116E">
            <w:pPr>
              <w:widowControl/>
              <w:rPr>
                <w:rFonts w:ascii="Calibri" w:eastAsia="Calibri" w:hAnsi="Calibri" w:cs="Calibri"/>
                <w:sz w:val="16"/>
              </w:rPr>
            </w:pPr>
          </w:p>
        </w:tc>
        <w:tc>
          <w:tcPr>
            <w:tcW w:w="1785" w:type="dxa"/>
            <w:tcBorders>
              <w:top w:val="single" w:sz="12" w:space="0" w:color="auto"/>
              <w:left w:val="single" w:sz="12" w:space="0" w:color="auto"/>
              <w:bottom w:val="single" w:sz="12" w:space="0" w:color="auto"/>
              <w:right w:val="single" w:sz="12" w:space="0" w:color="auto"/>
            </w:tcBorders>
            <w:shd w:val="clear" w:color="auto" w:fill="FFFFFF"/>
            <w:vAlign w:val="center"/>
          </w:tcPr>
          <w:p w14:paraId="648FDD18" w14:textId="77777777" w:rsidR="00A9116E" w:rsidRDefault="00982F1D">
            <w:pPr>
              <w:widowControl/>
              <w:rPr>
                <w:b/>
                <w:sz w:val="16"/>
              </w:rPr>
            </w:pPr>
            <w:r>
              <w:rPr>
                <w:b/>
                <w:sz w:val="16"/>
              </w:rPr>
              <w:t>Pregoeiro + Comissão de Licitação + Fiscal do Contrato</w:t>
            </w:r>
          </w:p>
        </w:tc>
        <w:tc>
          <w:tcPr>
            <w:tcW w:w="1245" w:type="dxa"/>
            <w:tcBorders>
              <w:top w:val="single" w:sz="12" w:space="0" w:color="auto"/>
              <w:left w:val="single" w:sz="12" w:space="0" w:color="auto"/>
              <w:bottom w:val="single" w:sz="12" w:space="0" w:color="auto"/>
              <w:right w:val="single" w:sz="12" w:space="0" w:color="auto"/>
            </w:tcBorders>
            <w:shd w:val="clear" w:color="auto" w:fill="FFFFFF"/>
            <w:vAlign w:val="center"/>
          </w:tcPr>
          <w:p w14:paraId="7E21E045" w14:textId="77777777" w:rsidR="00A9116E" w:rsidRDefault="00982F1D">
            <w:pPr>
              <w:widowControl/>
              <w:jc w:val="center"/>
              <w:rPr>
                <w:color w:val="000000"/>
                <w:sz w:val="16"/>
              </w:rPr>
            </w:pPr>
            <w:r>
              <w:rPr>
                <w:color w:val="000000"/>
                <w:sz w:val="16"/>
              </w:rPr>
              <w:t>Fase de habilitação + contínuo</w:t>
            </w:r>
          </w:p>
        </w:tc>
      </w:tr>
      <w:tr w:rsidR="00A9116E" w14:paraId="121D543A" w14:textId="77777777">
        <w:tc>
          <w:tcPr>
            <w:tcW w:w="480" w:type="dxa"/>
            <w:tcBorders>
              <w:top w:val="single" w:sz="12" w:space="0" w:color="auto"/>
              <w:left w:val="single" w:sz="12" w:space="0" w:color="auto"/>
              <w:bottom w:val="single" w:sz="12" w:space="0" w:color="auto"/>
              <w:right w:val="single" w:sz="12" w:space="0" w:color="auto"/>
            </w:tcBorders>
            <w:vAlign w:val="center"/>
          </w:tcPr>
          <w:p w14:paraId="13411194" w14:textId="77777777" w:rsidR="00A9116E" w:rsidRDefault="00982F1D">
            <w:pPr>
              <w:widowControl/>
              <w:jc w:val="center"/>
              <w:rPr>
                <w:b/>
                <w:color w:val="000000"/>
                <w:sz w:val="16"/>
              </w:rPr>
            </w:pPr>
            <w:r>
              <w:rPr>
                <w:b/>
                <w:color w:val="000000"/>
                <w:sz w:val="16"/>
              </w:rPr>
              <w:lastRenderedPageBreak/>
              <w:t>R9</w:t>
            </w:r>
          </w:p>
        </w:tc>
        <w:tc>
          <w:tcPr>
            <w:tcW w:w="1905" w:type="dxa"/>
            <w:tcBorders>
              <w:top w:val="single" w:sz="12" w:space="0" w:color="auto"/>
              <w:left w:val="single" w:sz="12" w:space="0" w:color="auto"/>
              <w:bottom w:val="single" w:sz="12" w:space="0" w:color="auto"/>
              <w:right w:val="single" w:sz="12" w:space="0" w:color="auto"/>
            </w:tcBorders>
            <w:vAlign w:val="center"/>
          </w:tcPr>
          <w:p w14:paraId="424C20D3" w14:textId="77777777" w:rsidR="00A9116E" w:rsidRDefault="00982F1D">
            <w:pPr>
              <w:widowControl/>
              <w:rPr>
                <w:b/>
                <w:color w:val="000000"/>
                <w:sz w:val="16"/>
              </w:rPr>
            </w:pPr>
            <w:r>
              <w:rPr>
                <w:b/>
                <w:color w:val="000000"/>
                <w:sz w:val="16"/>
              </w:rPr>
              <w:t>Adoção de exclusividade ou reserva de cotas para me/Epp</w:t>
            </w:r>
          </w:p>
        </w:tc>
        <w:tc>
          <w:tcPr>
            <w:tcW w:w="2265" w:type="dxa"/>
            <w:tcBorders>
              <w:top w:val="single" w:sz="12" w:space="0" w:color="auto"/>
              <w:left w:val="single" w:sz="12" w:space="0" w:color="auto"/>
              <w:bottom w:val="single" w:sz="12" w:space="0" w:color="auto"/>
              <w:right w:val="single" w:sz="12" w:space="0" w:color="auto"/>
            </w:tcBorders>
            <w:vAlign w:val="center"/>
          </w:tcPr>
          <w:p w14:paraId="7D94121E" w14:textId="77777777" w:rsidR="00A9116E" w:rsidRDefault="00982F1D">
            <w:pPr>
              <w:widowControl/>
              <w:rPr>
                <w:color w:val="000000"/>
                <w:sz w:val="16"/>
              </w:rPr>
            </w:pPr>
            <w:r>
              <w:rPr>
                <w:color w:val="000000"/>
                <w:sz w:val="16"/>
              </w:rPr>
              <w:t>Aplicação equivocada dos benefícios exclusivos da LC 123/2006 em licitação cujo objeto não comporta exclusividade.</w:t>
            </w:r>
          </w:p>
        </w:tc>
        <w:tc>
          <w:tcPr>
            <w:tcW w:w="690" w:type="dxa"/>
            <w:tcBorders>
              <w:top w:val="single" w:sz="12" w:space="0" w:color="auto"/>
              <w:left w:val="single" w:sz="12" w:space="0" w:color="auto"/>
              <w:bottom w:val="single" w:sz="12" w:space="0" w:color="auto"/>
              <w:right w:val="single" w:sz="12" w:space="0" w:color="auto"/>
            </w:tcBorders>
            <w:vAlign w:val="center"/>
          </w:tcPr>
          <w:p w14:paraId="34881670" w14:textId="77777777" w:rsidR="00A9116E" w:rsidRDefault="00982F1D">
            <w:pPr>
              <w:widowControl/>
              <w:jc w:val="center"/>
              <w:rPr>
                <w:color w:val="000000"/>
                <w:sz w:val="16"/>
              </w:rPr>
            </w:pPr>
            <w:r>
              <w:rPr>
                <w:color w:val="000000"/>
                <w:sz w:val="16"/>
              </w:rPr>
              <w:t>Média</w:t>
            </w:r>
          </w:p>
        </w:tc>
        <w:tc>
          <w:tcPr>
            <w:tcW w:w="930" w:type="dxa"/>
            <w:tcBorders>
              <w:top w:val="single" w:sz="12" w:space="0" w:color="auto"/>
              <w:left w:val="single" w:sz="12" w:space="0" w:color="auto"/>
              <w:bottom w:val="single" w:sz="12" w:space="0" w:color="auto"/>
              <w:right w:val="single" w:sz="12" w:space="0" w:color="auto"/>
            </w:tcBorders>
            <w:vAlign w:val="center"/>
          </w:tcPr>
          <w:p w14:paraId="63D1A52C" w14:textId="77777777" w:rsidR="00A9116E" w:rsidRDefault="00982F1D">
            <w:pPr>
              <w:widowControl/>
              <w:jc w:val="center"/>
              <w:rPr>
                <w:color w:val="000000"/>
                <w:sz w:val="16"/>
              </w:rPr>
            </w:pPr>
            <w:r>
              <w:rPr>
                <w:color w:val="000000"/>
                <w:sz w:val="16"/>
              </w:rPr>
              <w:t>Médio</w:t>
            </w:r>
          </w:p>
        </w:tc>
        <w:tc>
          <w:tcPr>
            <w:tcW w:w="720" w:type="dxa"/>
            <w:tcBorders>
              <w:top w:val="single" w:sz="12" w:space="0" w:color="auto"/>
              <w:left w:val="single" w:sz="12" w:space="0" w:color="auto"/>
              <w:bottom w:val="single" w:sz="12" w:space="0" w:color="auto"/>
              <w:right w:val="single" w:sz="12" w:space="0" w:color="auto"/>
            </w:tcBorders>
            <w:vAlign w:val="center"/>
          </w:tcPr>
          <w:p w14:paraId="7CBA64B1" w14:textId="77777777" w:rsidR="00A9116E" w:rsidRDefault="00982F1D">
            <w:pPr>
              <w:widowControl/>
              <w:jc w:val="center"/>
              <w:rPr>
                <w:b/>
                <w:sz w:val="16"/>
              </w:rPr>
            </w:pPr>
            <w:r>
              <w:rPr>
                <w:b/>
                <w:sz w:val="16"/>
              </w:rPr>
              <w:t>MÉDIO</w:t>
            </w:r>
          </w:p>
        </w:tc>
        <w:tc>
          <w:tcPr>
            <w:tcW w:w="4050" w:type="dxa"/>
            <w:tcBorders>
              <w:top w:val="single" w:sz="12" w:space="0" w:color="auto"/>
              <w:left w:val="single" w:sz="12" w:space="0" w:color="auto"/>
              <w:bottom w:val="single" w:sz="12" w:space="0" w:color="auto"/>
              <w:right w:val="single" w:sz="12" w:space="0" w:color="auto"/>
            </w:tcBorders>
            <w:vAlign w:val="center"/>
          </w:tcPr>
          <w:p w14:paraId="15B5E718" w14:textId="77777777" w:rsidR="00A9116E" w:rsidRDefault="00982F1D">
            <w:pPr>
              <w:widowControl/>
              <w:rPr>
                <w:color w:val="000000"/>
                <w:sz w:val="16"/>
              </w:rPr>
            </w:pPr>
            <w:r>
              <w:rPr>
                <w:color w:val="000000"/>
                <w:sz w:val="16"/>
              </w:rPr>
              <w:t>1. Justificativa expressa no ETP sobre inaplicabilidade dos arts. 48, I e III, da LC 123/2006. 2. Preservar os demais benefícios (empate ficto, regularização fiscal tardia). 3. Revisão jurídica da decisão antes da publicação.</w:t>
            </w:r>
          </w:p>
        </w:tc>
        <w:tc>
          <w:tcPr>
            <w:tcW w:w="1785" w:type="dxa"/>
            <w:tcBorders>
              <w:top w:val="single" w:sz="12" w:space="0" w:color="auto"/>
              <w:left w:val="single" w:sz="12" w:space="0" w:color="auto"/>
              <w:bottom w:val="single" w:sz="12" w:space="0" w:color="auto"/>
              <w:right w:val="single" w:sz="12" w:space="0" w:color="auto"/>
            </w:tcBorders>
            <w:vAlign w:val="center"/>
          </w:tcPr>
          <w:p w14:paraId="7E6F42E1" w14:textId="77777777" w:rsidR="00A9116E" w:rsidRDefault="00982F1D">
            <w:pPr>
              <w:widowControl/>
              <w:rPr>
                <w:b/>
                <w:sz w:val="16"/>
              </w:rPr>
            </w:pPr>
            <w:r>
              <w:rPr>
                <w:b/>
                <w:sz w:val="16"/>
              </w:rPr>
              <w:t>Assessoria Jurídica Municipal + Secretaria de Saúde</w:t>
            </w:r>
          </w:p>
        </w:tc>
        <w:tc>
          <w:tcPr>
            <w:tcW w:w="1245" w:type="dxa"/>
            <w:tcBorders>
              <w:top w:val="single" w:sz="12" w:space="0" w:color="auto"/>
              <w:left w:val="single" w:sz="12" w:space="0" w:color="auto"/>
              <w:bottom w:val="single" w:sz="12" w:space="0" w:color="auto"/>
              <w:right w:val="single" w:sz="12" w:space="0" w:color="auto"/>
            </w:tcBorders>
            <w:vAlign w:val="center"/>
          </w:tcPr>
          <w:p w14:paraId="0D65B6AA" w14:textId="77777777" w:rsidR="00A9116E" w:rsidRDefault="00982F1D">
            <w:pPr>
              <w:widowControl/>
              <w:jc w:val="center"/>
              <w:rPr>
                <w:color w:val="000000"/>
                <w:sz w:val="16"/>
              </w:rPr>
            </w:pPr>
            <w:r>
              <w:rPr>
                <w:color w:val="000000"/>
                <w:sz w:val="16"/>
              </w:rPr>
              <w:t>Antes da publicação do edital</w:t>
            </w:r>
          </w:p>
        </w:tc>
      </w:tr>
    </w:tbl>
    <w:p w14:paraId="0A34FEF4" w14:textId="77777777" w:rsidR="00A9116E" w:rsidRDefault="00982F1D">
      <w:pPr>
        <w:widowControl/>
        <w:spacing w:before="60" w:after="30"/>
        <w:rPr>
          <w:b/>
          <w:sz w:val="18"/>
        </w:rPr>
      </w:pPr>
      <w:r>
        <w:rPr>
          <w:b/>
          <w:sz w:val="18"/>
        </w:rPr>
        <w:t>NOTAS METODOLÓGICAS:</w:t>
      </w:r>
    </w:p>
    <w:p w14:paraId="2E258DDD" w14:textId="77777777" w:rsidR="00A9116E" w:rsidRDefault="00982F1D">
      <w:pPr>
        <w:widowControl/>
        <w:spacing w:after="20"/>
        <w:rPr>
          <w:color w:val="555555"/>
          <w:sz w:val="18"/>
        </w:rPr>
      </w:pPr>
      <w:r>
        <w:rPr>
          <w:color w:val="555555"/>
          <w:sz w:val="18"/>
        </w:rPr>
        <w:t>Probabilidade: Alta (&gt;60%) | Média (30–60%) | Baixa (&lt;30%) •   Impacto: Alto (comprometimento grave da execução) | Médio (comprometimento parcial) | Baixo (efeito marginal)</w:t>
      </w:r>
    </w:p>
    <w:p w14:paraId="71C02C1A" w14:textId="77777777" w:rsidR="00A9116E" w:rsidRDefault="00982F1D">
      <w:pPr>
        <w:widowControl/>
        <w:spacing w:after="20"/>
        <w:rPr>
          <w:color w:val="555555"/>
          <w:sz w:val="18"/>
        </w:rPr>
      </w:pPr>
      <w:r>
        <w:rPr>
          <w:color w:val="555555"/>
          <w:sz w:val="18"/>
        </w:rPr>
        <w:t>Nível de Risco: Alto (Prob. Alta × Impacto Alto ou Média × Alto) | Médio (demais combinações com impacto médio) | Baixo (Prob. Baixa × Impacto Baixo)</w:t>
      </w:r>
    </w:p>
    <w:p w14:paraId="7468D2F5" w14:textId="77777777" w:rsidR="00A9116E" w:rsidRDefault="00982F1D">
      <w:pPr>
        <w:widowControl/>
        <w:spacing w:after="30"/>
        <w:rPr>
          <w:color w:val="555555"/>
          <w:sz w:val="18"/>
        </w:rPr>
      </w:pPr>
      <w:r>
        <w:rPr>
          <w:color w:val="555555"/>
          <w:sz w:val="18"/>
        </w:rPr>
        <w:t>Fundamento Legal: art. 18, X, da Lei Federal nº 14.133/2021 | Acórdão TCU 2.471/2008-Plenário | Guia de Contratações de Serviços SEGES/ME</w:t>
      </w:r>
    </w:p>
    <w:p w14:paraId="74720865" w14:textId="77777777" w:rsidR="00A9116E" w:rsidRDefault="00A9116E">
      <w:pPr>
        <w:widowControl/>
        <w:spacing w:after="30"/>
        <w:rPr>
          <w:rFonts w:ascii="Calibri" w:eastAsia="Calibri" w:hAnsi="Calibri" w:cs="Calibri"/>
          <w:sz w:val="18"/>
        </w:rPr>
      </w:pPr>
    </w:p>
    <w:p w14:paraId="55B91396" w14:textId="77777777" w:rsidR="00A9116E" w:rsidRDefault="00A9116E">
      <w:pPr>
        <w:widowControl/>
        <w:spacing w:line="360" w:lineRule="auto"/>
        <w:jc w:val="both"/>
        <w:rPr>
          <w:rFonts w:ascii="Calibri" w:eastAsia="Calibri" w:hAnsi="Calibri" w:cs="Calibri"/>
          <w:b/>
          <w:sz w:val="22"/>
        </w:rPr>
      </w:pPr>
    </w:p>
    <w:p w14:paraId="383135F0" w14:textId="77777777" w:rsidR="00A9116E" w:rsidRDefault="00982F1D" w:rsidP="004D43C1">
      <w:pPr>
        <w:widowControl/>
        <w:ind w:firstLine="709"/>
        <w:jc w:val="center"/>
        <w:rPr>
          <w:rFonts w:ascii="Times New Roman" w:eastAsia="Times New Roman" w:hAnsi="Times New Roman" w:cs="Times New Roman"/>
          <w:b/>
          <w:sz w:val="22"/>
        </w:rPr>
      </w:pPr>
      <w:r>
        <w:rPr>
          <w:rFonts w:ascii="Times New Roman" w:eastAsia="Times New Roman" w:hAnsi="Times New Roman" w:cs="Times New Roman"/>
          <w:b/>
          <w:sz w:val="22"/>
        </w:rPr>
        <w:t>______________________</w:t>
      </w:r>
    </w:p>
    <w:p w14:paraId="52EF06DD" w14:textId="77777777" w:rsidR="00A9116E" w:rsidRDefault="00982F1D" w:rsidP="004D43C1">
      <w:pPr>
        <w:widowControl/>
        <w:ind w:firstLine="709"/>
        <w:jc w:val="center"/>
        <w:rPr>
          <w:rFonts w:ascii="Times New Roman" w:eastAsia="Times New Roman" w:hAnsi="Times New Roman" w:cs="Times New Roman"/>
          <w:b/>
          <w:sz w:val="22"/>
        </w:rPr>
      </w:pPr>
      <w:r>
        <w:rPr>
          <w:rFonts w:ascii="Times New Roman" w:eastAsia="Times New Roman" w:hAnsi="Times New Roman" w:cs="Times New Roman"/>
          <w:b/>
          <w:sz w:val="22"/>
        </w:rPr>
        <w:t>Renata Bérgamo Pires</w:t>
      </w:r>
    </w:p>
    <w:p w14:paraId="36E71B7C" w14:textId="77777777" w:rsidR="00A9116E" w:rsidRDefault="00982F1D" w:rsidP="004D43C1">
      <w:pPr>
        <w:widowControl/>
        <w:ind w:firstLine="709"/>
        <w:jc w:val="center"/>
        <w:rPr>
          <w:rFonts w:ascii="Times New Roman" w:eastAsia="Times New Roman" w:hAnsi="Times New Roman" w:cs="Times New Roman"/>
          <w:b/>
          <w:sz w:val="22"/>
        </w:rPr>
      </w:pPr>
      <w:r>
        <w:rPr>
          <w:rFonts w:ascii="Times New Roman" w:eastAsia="Times New Roman" w:hAnsi="Times New Roman" w:cs="Times New Roman"/>
          <w:b/>
          <w:sz w:val="22"/>
        </w:rPr>
        <w:t>Secretária Municipal da Saúde</w:t>
      </w:r>
    </w:p>
    <w:p w14:paraId="5B163DA9" w14:textId="77777777" w:rsidR="00A9116E" w:rsidRDefault="00A9116E">
      <w:pPr>
        <w:widowControl/>
        <w:spacing w:after="120" w:line="360" w:lineRule="auto"/>
        <w:jc w:val="center"/>
        <w:rPr>
          <w:rFonts w:ascii="Calibri" w:eastAsia="Calibri" w:hAnsi="Calibri" w:cs="Calibri"/>
          <w:b/>
          <w:sz w:val="22"/>
        </w:rPr>
      </w:pPr>
    </w:p>
    <w:p w14:paraId="146FE47B" w14:textId="77777777" w:rsidR="004D43C1" w:rsidRDefault="004D43C1">
      <w:pPr>
        <w:widowControl/>
        <w:spacing w:after="120" w:line="360" w:lineRule="auto"/>
        <w:jc w:val="center"/>
        <w:rPr>
          <w:rFonts w:ascii="Calibri" w:eastAsia="Calibri" w:hAnsi="Calibri" w:cs="Calibri"/>
          <w:b/>
          <w:sz w:val="22"/>
        </w:rPr>
      </w:pPr>
    </w:p>
    <w:p w14:paraId="5ABE507C" w14:textId="77777777" w:rsidR="004D43C1" w:rsidRDefault="004D43C1">
      <w:pPr>
        <w:widowControl/>
        <w:spacing w:after="120" w:line="360" w:lineRule="auto"/>
        <w:jc w:val="center"/>
        <w:rPr>
          <w:rFonts w:ascii="Calibri" w:eastAsia="Calibri" w:hAnsi="Calibri" w:cs="Calibri"/>
          <w:b/>
          <w:sz w:val="22"/>
        </w:rPr>
      </w:pPr>
    </w:p>
    <w:p w14:paraId="10847AFA" w14:textId="77777777" w:rsidR="004D43C1" w:rsidRDefault="004D43C1">
      <w:pPr>
        <w:widowControl/>
        <w:spacing w:after="120" w:line="360" w:lineRule="auto"/>
        <w:jc w:val="center"/>
        <w:rPr>
          <w:rFonts w:ascii="Calibri" w:eastAsia="Calibri" w:hAnsi="Calibri" w:cs="Calibri"/>
          <w:b/>
          <w:sz w:val="22"/>
        </w:rPr>
      </w:pPr>
    </w:p>
    <w:p w14:paraId="3AC2DFDC" w14:textId="77777777" w:rsidR="004D43C1" w:rsidRDefault="004D43C1">
      <w:pPr>
        <w:widowControl/>
        <w:spacing w:after="120" w:line="360" w:lineRule="auto"/>
        <w:jc w:val="center"/>
        <w:rPr>
          <w:rFonts w:ascii="Calibri" w:eastAsia="Calibri" w:hAnsi="Calibri" w:cs="Calibri"/>
          <w:b/>
          <w:sz w:val="22"/>
        </w:rPr>
      </w:pPr>
    </w:p>
    <w:p w14:paraId="295C7B51" w14:textId="77777777" w:rsidR="004D43C1" w:rsidRDefault="004D43C1">
      <w:pPr>
        <w:widowControl/>
        <w:spacing w:after="120" w:line="360" w:lineRule="auto"/>
        <w:jc w:val="center"/>
        <w:rPr>
          <w:rFonts w:ascii="Calibri" w:eastAsia="Calibri" w:hAnsi="Calibri" w:cs="Calibri"/>
          <w:b/>
          <w:sz w:val="22"/>
        </w:rPr>
      </w:pPr>
    </w:p>
    <w:p w14:paraId="2BF9B756" w14:textId="77777777" w:rsidR="004D43C1" w:rsidRDefault="004D43C1">
      <w:pPr>
        <w:widowControl/>
        <w:spacing w:after="120" w:line="360" w:lineRule="auto"/>
        <w:jc w:val="center"/>
        <w:rPr>
          <w:rFonts w:ascii="Calibri" w:eastAsia="Calibri" w:hAnsi="Calibri" w:cs="Calibri"/>
          <w:b/>
          <w:sz w:val="22"/>
        </w:rPr>
      </w:pPr>
    </w:p>
    <w:p w14:paraId="47D0EFFF" w14:textId="77777777" w:rsidR="004D43C1" w:rsidRDefault="004D43C1">
      <w:pPr>
        <w:widowControl/>
        <w:spacing w:after="120" w:line="360" w:lineRule="auto"/>
        <w:jc w:val="center"/>
        <w:rPr>
          <w:rFonts w:ascii="Calibri" w:eastAsia="Calibri" w:hAnsi="Calibri" w:cs="Calibri"/>
          <w:b/>
          <w:sz w:val="22"/>
        </w:rPr>
        <w:sectPr w:rsidR="004D43C1" w:rsidSect="004D43C1">
          <w:pgSz w:w="16838" w:h="11906" w:orient="landscape"/>
          <w:pgMar w:top="1985" w:right="1418" w:bottom="851" w:left="1418" w:header="567" w:footer="567" w:gutter="0"/>
          <w:cols w:space="720"/>
        </w:sectPr>
      </w:pPr>
    </w:p>
    <w:p w14:paraId="7F485F85" w14:textId="77777777" w:rsidR="00A9116E" w:rsidRPr="004D43C1" w:rsidRDefault="00982F1D">
      <w:pPr>
        <w:widowControl/>
        <w:spacing w:after="120" w:line="360" w:lineRule="auto"/>
        <w:jc w:val="center"/>
        <w:rPr>
          <w:b/>
          <w:sz w:val="18"/>
          <w:szCs w:val="16"/>
        </w:rPr>
      </w:pPr>
      <w:r w:rsidRPr="004D43C1">
        <w:rPr>
          <w:b/>
          <w:sz w:val="18"/>
          <w:szCs w:val="16"/>
        </w:rPr>
        <w:lastRenderedPageBreak/>
        <w:t>ANEXO II DO TERMO DE REFERÊNCIA</w:t>
      </w:r>
    </w:p>
    <w:p w14:paraId="16857D6F" w14:textId="77777777" w:rsidR="00A9116E" w:rsidRPr="004D43C1" w:rsidRDefault="00982F1D">
      <w:pPr>
        <w:widowControl/>
        <w:spacing w:before="200" w:after="200" w:line="256" w:lineRule="auto"/>
        <w:jc w:val="center"/>
        <w:rPr>
          <w:rFonts w:eastAsia="Calibri"/>
          <w:b/>
          <w:sz w:val="18"/>
          <w:szCs w:val="16"/>
          <w:u w:val="single"/>
        </w:rPr>
      </w:pPr>
      <w:r w:rsidRPr="004D43C1">
        <w:rPr>
          <w:rFonts w:eastAsia="Calibri"/>
          <w:b/>
          <w:sz w:val="18"/>
          <w:szCs w:val="16"/>
          <w:u w:val="single"/>
        </w:rPr>
        <w:t>DECLARAÇÃO DE QUALIFICAÇÃO TÉCNICA</w:t>
      </w:r>
    </w:p>
    <w:tbl>
      <w:tblPr>
        <w:tblW w:w="5000" w:type="pct"/>
        <w:tblInd w:w="5" w:type="dxa"/>
        <w:tblLayout w:type="fixed"/>
        <w:tblLook w:val="0000" w:firstRow="0" w:lastRow="0" w:firstColumn="0" w:lastColumn="0" w:noHBand="0" w:noVBand="0"/>
      </w:tblPr>
      <w:tblGrid>
        <w:gridCol w:w="9060"/>
      </w:tblGrid>
      <w:tr w:rsidR="00A9116E" w14:paraId="526663A8" w14:textId="77777777">
        <w:tc>
          <w:tcPr>
            <w:tcW w:w="5000" w:type="pct"/>
            <w:tcBorders>
              <w:top w:val="single" w:sz="4" w:space="0" w:color="auto"/>
              <w:left w:val="single" w:sz="4" w:space="0" w:color="auto"/>
              <w:bottom w:val="single" w:sz="4" w:space="0" w:color="auto"/>
              <w:right w:val="single" w:sz="4" w:space="0" w:color="auto"/>
            </w:tcBorders>
          </w:tcPr>
          <w:p w14:paraId="1A29D894" w14:textId="77777777" w:rsidR="00A9116E" w:rsidRDefault="00982F1D">
            <w:pPr>
              <w:widowControl/>
              <w:spacing w:before="100" w:after="100"/>
              <w:jc w:val="both"/>
              <w:rPr>
                <w:b/>
                <w:sz w:val="18"/>
              </w:rPr>
            </w:pPr>
            <w:r>
              <w:rPr>
                <w:b/>
                <w:sz w:val="18"/>
              </w:rPr>
              <w:t>Razão Social:</w:t>
            </w:r>
          </w:p>
        </w:tc>
      </w:tr>
      <w:tr w:rsidR="00A9116E" w14:paraId="4390E35B" w14:textId="77777777">
        <w:tc>
          <w:tcPr>
            <w:tcW w:w="5000" w:type="pct"/>
            <w:tcBorders>
              <w:top w:val="single" w:sz="4" w:space="0" w:color="auto"/>
              <w:left w:val="single" w:sz="4" w:space="0" w:color="auto"/>
              <w:bottom w:val="single" w:sz="4" w:space="0" w:color="auto"/>
              <w:right w:val="single" w:sz="4" w:space="0" w:color="auto"/>
            </w:tcBorders>
          </w:tcPr>
          <w:p w14:paraId="3D09FF38" w14:textId="77777777" w:rsidR="00A9116E" w:rsidRDefault="00982F1D">
            <w:pPr>
              <w:widowControl/>
              <w:spacing w:before="100" w:after="100"/>
              <w:jc w:val="both"/>
              <w:rPr>
                <w:b/>
                <w:sz w:val="18"/>
              </w:rPr>
            </w:pPr>
            <w:r>
              <w:rPr>
                <w:b/>
                <w:sz w:val="18"/>
              </w:rPr>
              <w:t xml:space="preserve">CNPJ: </w:t>
            </w:r>
          </w:p>
        </w:tc>
      </w:tr>
      <w:tr w:rsidR="00A9116E" w14:paraId="43E00C9B" w14:textId="77777777">
        <w:tc>
          <w:tcPr>
            <w:tcW w:w="5000" w:type="pct"/>
            <w:tcBorders>
              <w:top w:val="single" w:sz="4" w:space="0" w:color="auto"/>
              <w:left w:val="single" w:sz="4" w:space="0" w:color="auto"/>
              <w:bottom w:val="single" w:sz="4" w:space="0" w:color="auto"/>
              <w:right w:val="single" w:sz="4" w:space="0" w:color="auto"/>
            </w:tcBorders>
          </w:tcPr>
          <w:p w14:paraId="286EF5FF" w14:textId="77777777" w:rsidR="00A9116E" w:rsidRDefault="00982F1D">
            <w:pPr>
              <w:widowControl/>
              <w:spacing w:before="100" w:after="100"/>
              <w:jc w:val="both"/>
              <w:rPr>
                <w:b/>
                <w:sz w:val="18"/>
              </w:rPr>
            </w:pPr>
            <w:r>
              <w:rPr>
                <w:b/>
                <w:sz w:val="18"/>
              </w:rPr>
              <w:t xml:space="preserve">Endereço: </w:t>
            </w:r>
          </w:p>
        </w:tc>
      </w:tr>
      <w:tr w:rsidR="00A9116E" w14:paraId="79CE74C4" w14:textId="77777777">
        <w:tc>
          <w:tcPr>
            <w:tcW w:w="5000" w:type="pct"/>
            <w:tcBorders>
              <w:top w:val="single" w:sz="4" w:space="0" w:color="auto"/>
              <w:left w:val="single" w:sz="4" w:space="0" w:color="auto"/>
              <w:bottom w:val="single" w:sz="4" w:space="0" w:color="auto"/>
              <w:right w:val="single" w:sz="4" w:space="0" w:color="auto"/>
            </w:tcBorders>
          </w:tcPr>
          <w:p w14:paraId="05506F67" w14:textId="77777777" w:rsidR="00A9116E" w:rsidRDefault="00982F1D">
            <w:pPr>
              <w:widowControl/>
              <w:spacing w:before="100" w:after="100"/>
              <w:jc w:val="both"/>
              <w:rPr>
                <w:b/>
                <w:sz w:val="18"/>
              </w:rPr>
            </w:pPr>
            <w:r>
              <w:rPr>
                <w:b/>
                <w:sz w:val="18"/>
              </w:rPr>
              <w:t>Município/UF:</w:t>
            </w:r>
          </w:p>
        </w:tc>
      </w:tr>
      <w:tr w:rsidR="00A9116E" w14:paraId="5EB3FA63" w14:textId="77777777">
        <w:tc>
          <w:tcPr>
            <w:tcW w:w="5000" w:type="pct"/>
            <w:tcBorders>
              <w:top w:val="single" w:sz="4" w:space="0" w:color="auto"/>
              <w:left w:val="single" w:sz="4" w:space="0" w:color="auto"/>
              <w:bottom w:val="single" w:sz="4" w:space="0" w:color="auto"/>
              <w:right w:val="single" w:sz="4" w:space="0" w:color="auto"/>
            </w:tcBorders>
          </w:tcPr>
          <w:p w14:paraId="006285CF" w14:textId="77777777" w:rsidR="00A9116E" w:rsidRDefault="00982F1D">
            <w:pPr>
              <w:widowControl/>
              <w:spacing w:before="100" w:after="100"/>
              <w:jc w:val="both"/>
              <w:rPr>
                <w:b/>
                <w:sz w:val="18"/>
              </w:rPr>
            </w:pPr>
            <w:r>
              <w:rPr>
                <w:b/>
                <w:sz w:val="18"/>
              </w:rPr>
              <w:t xml:space="preserve">Telefone: </w:t>
            </w:r>
          </w:p>
        </w:tc>
      </w:tr>
      <w:tr w:rsidR="00A9116E" w14:paraId="554B8B65" w14:textId="77777777">
        <w:tc>
          <w:tcPr>
            <w:tcW w:w="5000" w:type="pct"/>
            <w:tcBorders>
              <w:top w:val="single" w:sz="4" w:space="0" w:color="auto"/>
              <w:left w:val="single" w:sz="4" w:space="0" w:color="auto"/>
              <w:bottom w:val="single" w:sz="4" w:space="0" w:color="auto"/>
              <w:right w:val="single" w:sz="4" w:space="0" w:color="auto"/>
            </w:tcBorders>
          </w:tcPr>
          <w:p w14:paraId="39999DE7" w14:textId="77777777" w:rsidR="00A9116E" w:rsidRDefault="00982F1D">
            <w:pPr>
              <w:widowControl/>
              <w:spacing w:before="100" w:after="100"/>
              <w:jc w:val="both"/>
              <w:rPr>
                <w:b/>
                <w:sz w:val="18"/>
              </w:rPr>
            </w:pPr>
            <w:r>
              <w:rPr>
                <w:b/>
                <w:sz w:val="18"/>
              </w:rPr>
              <w:t>E-mail para contato:</w:t>
            </w:r>
          </w:p>
        </w:tc>
      </w:tr>
    </w:tbl>
    <w:p w14:paraId="11F89BAC" w14:textId="77777777" w:rsidR="00A9116E" w:rsidRPr="004D43C1" w:rsidRDefault="00982F1D">
      <w:pPr>
        <w:widowControl/>
        <w:spacing w:before="100" w:after="100" w:line="256" w:lineRule="auto"/>
        <w:jc w:val="both"/>
        <w:rPr>
          <w:rFonts w:eastAsia="Calibri"/>
          <w:sz w:val="18"/>
          <w:szCs w:val="16"/>
        </w:rPr>
      </w:pPr>
      <w:r w:rsidRPr="004D43C1">
        <w:rPr>
          <w:rFonts w:eastAsia="Calibri"/>
          <w:sz w:val="18"/>
          <w:szCs w:val="16"/>
        </w:rPr>
        <w:t>A empresa acima identificada, por intermédio de seu representante legal ao final assinado, DECLARA, para fins de participação no processo licitatório, sob as penas da lei, que:</w:t>
      </w:r>
    </w:p>
    <w:p w14:paraId="0978CC30" w14:textId="77777777" w:rsidR="00A9116E" w:rsidRPr="004D43C1" w:rsidRDefault="00982F1D">
      <w:pPr>
        <w:widowControl/>
        <w:spacing w:before="300" w:after="120" w:line="256" w:lineRule="auto"/>
        <w:rPr>
          <w:rFonts w:eastAsia="Calibri"/>
          <w:b/>
          <w:sz w:val="18"/>
          <w:szCs w:val="16"/>
          <w:u w:val="single"/>
        </w:rPr>
      </w:pPr>
      <w:r w:rsidRPr="004D43C1">
        <w:rPr>
          <w:rFonts w:eastAsia="Calibri"/>
          <w:b/>
          <w:sz w:val="18"/>
          <w:szCs w:val="16"/>
          <w:u w:val="single"/>
        </w:rPr>
        <w:t>1. PESSOAL TÉCNICO RESPONSÁVEL PELOS TRABALHOS</w:t>
      </w:r>
    </w:p>
    <w:p w14:paraId="7A3DF17A" w14:textId="77777777" w:rsidR="00A9116E" w:rsidRPr="004D43C1" w:rsidRDefault="00982F1D">
      <w:pPr>
        <w:widowControl/>
        <w:spacing w:before="100" w:after="100" w:line="256" w:lineRule="auto"/>
        <w:jc w:val="both"/>
        <w:rPr>
          <w:rFonts w:eastAsia="Calibri"/>
          <w:sz w:val="18"/>
          <w:szCs w:val="16"/>
        </w:rPr>
      </w:pPr>
      <w:r w:rsidRPr="004D43C1">
        <w:rPr>
          <w:rFonts w:eastAsia="Calibri"/>
          <w:sz w:val="18"/>
          <w:szCs w:val="16"/>
        </w:rPr>
        <w:t>Em cumprimento ao disposto no art. 69, caput, da Lei Federal nº 14.133/2021, declaramos que a equipe técnica que se responsabilizará pela execução dos serviços de ressonância magnética é composta pelos seguintes profissionais:</w:t>
      </w:r>
    </w:p>
    <w:tbl>
      <w:tblPr>
        <w:tblW w:w="5000" w:type="pct"/>
        <w:tblInd w:w="15" w:type="dxa"/>
        <w:tblLayout w:type="fixed"/>
        <w:tblCellMar>
          <w:left w:w="10" w:type="dxa"/>
          <w:right w:w="10" w:type="dxa"/>
        </w:tblCellMar>
        <w:tblLook w:val="0000" w:firstRow="0" w:lastRow="0" w:firstColumn="0" w:lastColumn="0" w:noHBand="0" w:noVBand="0"/>
      </w:tblPr>
      <w:tblGrid>
        <w:gridCol w:w="2953"/>
        <w:gridCol w:w="2399"/>
        <w:gridCol w:w="1936"/>
        <w:gridCol w:w="1752"/>
      </w:tblGrid>
      <w:tr w:rsidR="00A9116E" w:rsidRPr="004D43C1" w14:paraId="5830CEE9" w14:textId="77777777" w:rsidTr="004D43C1">
        <w:tc>
          <w:tcPr>
            <w:tcW w:w="1633" w:type="pct"/>
            <w:tcBorders>
              <w:top w:val="single" w:sz="12" w:space="0" w:color="auto"/>
              <w:left w:val="single" w:sz="12" w:space="0" w:color="auto"/>
              <w:bottom w:val="single" w:sz="12" w:space="0" w:color="auto"/>
              <w:right w:val="single" w:sz="12" w:space="0" w:color="auto"/>
            </w:tcBorders>
          </w:tcPr>
          <w:p w14:paraId="3565BD52" w14:textId="77777777" w:rsidR="00A9116E" w:rsidRPr="004D43C1" w:rsidRDefault="00982F1D">
            <w:pPr>
              <w:widowControl/>
              <w:spacing w:after="160" w:line="256" w:lineRule="auto"/>
              <w:jc w:val="center"/>
              <w:rPr>
                <w:rFonts w:eastAsia="Calibri"/>
                <w:b/>
                <w:sz w:val="18"/>
                <w:szCs w:val="18"/>
              </w:rPr>
            </w:pPr>
            <w:r w:rsidRPr="004D43C1">
              <w:rPr>
                <w:rFonts w:eastAsia="Calibri"/>
                <w:b/>
                <w:sz w:val="18"/>
                <w:szCs w:val="18"/>
              </w:rPr>
              <w:t>Nome Completo</w:t>
            </w:r>
          </w:p>
        </w:tc>
        <w:tc>
          <w:tcPr>
            <w:tcW w:w="1327" w:type="pct"/>
            <w:tcBorders>
              <w:top w:val="single" w:sz="12" w:space="0" w:color="auto"/>
              <w:left w:val="single" w:sz="12" w:space="0" w:color="auto"/>
              <w:bottom w:val="single" w:sz="12" w:space="0" w:color="auto"/>
              <w:right w:val="single" w:sz="12" w:space="0" w:color="auto"/>
            </w:tcBorders>
          </w:tcPr>
          <w:p w14:paraId="1B1CD120" w14:textId="77777777" w:rsidR="00A9116E" w:rsidRPr="004D43C1" w:rsidRDefault="00982F1D">
            <w:pPr>
              <w:widowControl/>
              <w:spacing w:after="160" w:line="256" w:lineRule="auto"/>
              <w:jc w:val="center"/>
              <w:rPr>
                <w:rFonts w:eastAsia="Calibri"/>
                <w:b/>
                <w:sz w:val="18"/>
                <w:szCs w:val="18"/>
              </w:rPr>
            </w:pPr>
            <w:r w:rsidRPr="004D43C1">
              <w:rPr>
                <w:rFonts w:eastAsia="Calibri"/>
                <w:b/>
                <w:sz w:val="18"/>
                <w:szCs w:val="18"/>
              </w:rPr>
              <w:t>Qualificação / Função</w:t>
            </w:r>
          </w:p>
        </w:tc>
        <w:tc>
          <w:tcPr>
            <w:tcW w:w="1071" w:type="pct"/>
            <w:tcBorders>
              <w:top w:val="single" w:sz="12" w:space="0" w:color="auto"/>
              <w:left w:val="single" w:sz="12" w:space="0" w:color="auto"/>
              <w:bottom w:val="single" w:sz="12" w:space="0" w:color="auto"/>
              <w:right w:val="single" w:sz="12" w:space="0" w:color="auto"/>
            </w:tcBorders>
          </w:tcPr>
          <w:p w14:paraId="3B8F8667" w14:textId="77777777" w:rsidR="00A9116E" w:rsidRPr="004D43C1" w:rsidRDefault="00982F1D">
            <w:pPr>
              <w:widowControl/>
              <w:spacing w:after="160" w:line="256" w:lineRule="auto"/>
              <w:jc w:val="center"/>
              <w:rPr>
                <w:rFonts w:eastAsia="Calibri"/>
                <w:b/>
                <w:sz w:val="18"/>
                <w:szCs w:val="18"/>
              </w:rPr>
            </w:pPr>
            <w:r w:rsidRPr="004D43C1">
              <w:rPr>
                <w:rFonts w:eastAsia="Calibri"/>
                <w:b/>
                <w:sz w:val="18"/>
                <w:szCs w:val="18"/>
              </w:rPr>
              <w:t>Nº Registro (CRM ou outro)</w:t>
            </w:r>
          </w:p>
        </w:tc>
        <w:tc>
          <w:tcPr>
            <w:tcW w:w="969" w:type="pct"/>
            <w:tcBorders>
              <w:top w:val="single" w:sz="12" w:space="0" w:color="auto"/>
              <w:left w:val="single" w:sz="12" w:space="0" w:color="auto"/>
              <w:bottom w:val="single" w:sz="12" w:space="0" w:color="auto"/>
              <w:right w:val="single" w:sz="12" w:space="0" w:color="auto"/>
            </w:tcBorders>
          </w:tcPr>
          <w:p w14:paraId="0C23E5BA" w14:textId="77777777" w:rsidR="00A9116E" w:rsidRPr="004D43C1" w:rsidRDefault="00982F1D">
            <w:pPr>
              <w:widowControl/>
              <w:spacing w:after="160" w:line="256" w:lineRule="auto"/>
              <w:jc w:val="center"/>
              <w:rPr>
                <w:rFonts w:eastAsia="Calibri"/>
                <w:b/>
                <w:sz w:val="18"/>
                <w:szCs w:val="18"/>
              </w:rPr>
            </w:pPr>
            <w:r w:rsidRPr="004D43C1">
              <w:rPr>
                <w:rFonts w:eastAsia="Calibri"/>
                <w:b/>
                <w:sz w:val="18"/>
                <w:szCs w:val="18"/>
              </w:rPr>
              <w:t>Assinatura de Laudos (Sim/Não)</w:t>
            </w:r>
          </w:p>
        </w:tc>
      </w:tr>
      <w:tr w:rsidR="00A9116E" w:rsidRPr="004D43C1" w14:paraId="208E298D" w14:textId="77777777" w:rsidTr="004D43C1">
        <w:tc>
          <w:tcPr>
            <w:tcW w:w="1633" w:type="pct"/>
            <w:tcBorders>
              <w:top w:val="single" w:sz="12" w:space="0" w:color="auto"/>
              <w:left w:val="single" w:sz="12" w:space="0" w:color="auto"/>
              <w:bottom w:val="single" w:sz="12" w:space="0" w:color="auto"/>
              <w:right w:val="single" w:sz="12" w:space="0" w:color="auto"/>
            </w:tcBorders>
          </w:tcPr>
          <w:p w14:paraId="637E9F47" w14:textId="77777777" w:rsidR="00A9116E" w:rsidRPr="004D43C1" w:rsidRDefault="00A9116E">
            <w:pPr>
              <w:widowControl/>
              <w:spacing w:after="160" w:line="256" w:lineRule="auto"/>
              <w:rPr>
                <w:rFonts w:ascii="Calibri" w:eastAsia="Calibri" w:hAnsi="Calibri" w:cs="Calibri"/>
                <w:sz w:val="18"/>
                <w:szCs w:val="18"/>
              </w:rPr>
            </w:pPr>
          </w:p>
        </w:tc>
        <w:tc>
          <w:tcPr>
            <w:tcW w:w="1327" w:type="pct"/>
            <w:tcBorders>
              <w:top w:val="single" w:sz="12" w:space="0" w:color="auto"/>
              <w:left w:val="single" w:sz="12" w:space="0" w:color="auto"/>
              <w:bottom w:val="single" w:sz="12" w:space="0" w:color="auto"/>
              <w:right w:val="single" w:sz="12" w:space="0" w:color="auto"/>
            </w:tcBorders>
          </w:tcPr>
          <w:p w14:paraId="0BB15072" w14:textId="77777777" w:rsidR="00A9116E" w:rsidRPr="004D43C1" w:rsidRDefault="00A9116E">
            <w:pPr>
              <w:widowControl/>
              <w:spacing w:after="160" w:line="256" w:lineRule="auto"/>
              <w:rPr>
                <w:rFonts w:ascii="Calibri" w:eastAsia="Calibri" w:hAnsi="Calibri" w:cs="Calibri"/>
                <w:sz w:val="18"/>
                <w:szCs w:val="18"/>
              </w:rPr>
            </w:pPr>
          </w:p>
        </w:tc>
        <w:tc>
          <w:tcPr>
            <w:tcW w:w="1071" w:type="pct"/>
            <w:tcBorders>
              <w:top w:val="single" w:sz="12" w:space="0" w:color="auto"/>
              <w:left w:val="single" w:sz="12" w:space="0" w:color="auto"/>
              <w:bottom w:val="single" w:sz="12" w:space="0" w:color="auto"/>
              <w:right w:val="single" w:sz="12" w:space="0" w:color="auto"/>
            </w:tcBorders>
          </w:tcPr>
          <w:p w14:paraId="2C67DD3D" w14:textId="77777777" w:rsidR="00A9116E" w:rsidRPr="004D43C1" w:rsidRDefault="00A9116E">
            <w:pPr>
              <w:widowControl/>
              <w:spacing w:after="160" w:line="256" w:lineRule="auto"/>
              <w:rPr>
                <w:rFonts w:ascii="Calibri" w:eastAsia="Calibri" w:hAnsi="Calibri" w:cs="Calibri"/>
                <w:sz w:val="18"/>
                <w:szCs w:val="18"/>
              </w:rPr>
            </w:pPr>
          </w:p>
        </w:tc>
        <w:tc>
          <w:tcPr>
            <w:tcW w:w="969" w:type="pct"/>
            <w:tcBorders>
              <w:top w:val="single" w:sz="12" w:space="0" w:color="auto"/>
              <w:left w:val="single" w:sz="12" w:space="0" w:color="auto"/>
              <w:bottom w:val="single" w:sz="12" w:space="0" w:color="auto"/>
              <w:right w:val="single" w:sz="12" w:space="0" w:color="auto"/>
            </w:tcBorders>
          </w:tcPr>
          <w:p w14:paraId="279F2D00" w14:textId="77777777" w:rsidR="00A9116E" w:rsidRPr="004D43C1" w:rsidRDefault="00A9116E">
            <w:pPr>
              <w:widowControl/>
              <w:spacing w:after="160" w:line="256" w:lineRule="auto"/>
              <w:rPr>
                <w:rFonts w:ascii="Calibri" w:eastAsia="Calibri" w:hAnsi="Calibri" w:cs="Calibri"/>
                <w:sz w:val="18"/>
                <w:szCs w:val="18"/>
              </w:rPr>
            </w:pPr>
          </w:p>
        </w:tc>
      </w:tr>
      <w:tr w:rsidR="00A9116E" w:rsidRPr="004D43C1" w14:paraId="01F081BA" w14:textId="77777777" w:rsidTr="004D43C1">
        <w:tc>
          <w:tcPr>
            <w:tcW w:w="1633" w:type="pct"/>
            <w:tcBorders>
              <w:top w:val="single" w:sz="12" w:space="0" w:color="auto"/>
              <w:left w:val="single" w:sz="12" w:space="0" w:color="auto"/>
              <w:bottom w:val="single" w:sz="12" w:space="0" w:color="auto"/>
              <w:right w:val="single" w:sz="12" w:space="0" w:color="auto"/>
            </w:tcBorders>
          </w:tcPr>
          <w:p w14:paraId="08DCC3D1" w14:textId="77777777" w:rsidR="00A9116E" w:rsidRPr="004D43C1" w:rsidRDefault="00A9116E">
            <w:pPr>
              <w:widowControl/>
              <w:spacing w:after="160" w:line="256" w:lineRule="auto"/>
              <w:rPr>
                <w:rFonts w:ascii="Calibri" w:eastAsia="Calibri" w:hAnsi="Calibri" w:cs="Calibri"/>
                <w:sz w:val="18"/>
                <w:szCs w:val="18"/>
              </w:rPr>
            </w:pPr>
          </w:p>
        </w:tc>
        <w:tc>
          <w:tcPr>
            <w:tcW w:w="1327" w:type="pct"/>
            <w:tcBorders>
              <w:top w:val="single" w:sz="12" w:space="0" w:color="auto"/>
              <w:left w:val="single" w:sz="12" w:space="0" w:color="auto"/>
              <w:bottom w:val="single" w:sz="12" w:space="0" w:color="auto"/>
              <w:right w:val="single" w:sz="12" w:space="0" w:color="auto"/>
            </w:tcBorders>
          </w:tcPr>
          <w:p w14:paraId="1850E83E" w14:textId="77777777" w:rsidR="00A9116E" w:rsidRPr="004D43C1" w:rsidRDefault="00A9116E">
            <w:pPr>
              <w:widowControl/>
              <w:spacing w:after="160" w:line="256" w:lineRule="auto"/>
              <w:rPr>
                <w:rFonts w:ascii="Calibri" w:eastAsia="Calibri" w:hAnsi="Calibri" w:cs="Calibri"/>
                <w:sz w:val="18"/>
                <w:szCs w:val="18"/>
              </w:rPr>
            </w:pPr>
          </w:p>
        </w:tc>
        <w:tc>
          <w:tcPr>
            <w:tcW w:w="1071" w:type="pct"/>
            <w:tcBorders>
              <w:top w:val="single" w:sz="12" w:space="0" w:color="auto"/>
              <w:left w:val="single" w:sz="12" w:space="0" w:color="auto"/>
              <w:bottom w:val="single" w:sz="12" w:space="0" w:color="auto"/>
              <w:right w:val="single" w:sz="12" w:space="0" w:color="auto"/>
            </w:tcBorders>
          </w:tcPr>
          <w:p w14:paraId="72EA58A7" w14:textId="77777777" w:rsidR="00A9116E" w:rsidRPr="004D43C1" w:rsidRDefault="00A9116E">
            <w:pPr>
              <w:widowControl/>
              <w:spacing w:after="160" w:line="256" w:lineRule="auto"/>
              <w:rPr>
                <w:rFonts w:ascii="Calibri" w:eastAsia="Calibri" w:hAnsi="Calibri" w:cs="Calibri"/>
                <w:sz w:val="18"/>
                <w:szCs w:val="18"/>
              </w:rPr>
            </w:pPr>
          </w:p>
        </w:tc>
        <w:tc>
          <w:tcPr>
            <w:tcW w:w="969" w:type="pct"/>
            <w:tcBorders>
              <w:top w:val="single" w:sz="12" w:space="0" w:color="auto"/>
              <w:left w:val="single" w:sz="12" w:space="0" w:color="auto"/>
              <w:bottom w:val="single" w:sz="12" w:space="0" w:color="auto"/>
              <w:right w:val="single" w:sz="12" w:space="0" w:color="auto"/>
            </w:tcBorders>
          </w:tcPr>
          <w:p w14:paraId="2357FF79" w14:textId="77777777" w:rsidR="00A9116E" w:rsidRPr="004D43C1" w:rsidRDefault="00A9116E">
            <w:pPr>
              <w:widowControl/>
              <w:spacing w:after="160" w:line="256" w:lineRule="auto"/>
              <w:rPr>
                <w:rFonts w:ascii="Calibri" w:eastAsia="Calibri" w:hAnsi="Calibri" w:cs="Calibri"/>
                <w:sz w:val="18"/>
                <w:szCs w:val="18"/>
              </w:rPr>
            </w:pPr>
          </w:p>
        </w:tc>
      </w:tr>
      <w:tr w:rsidR="00A9116E" w:rsidRPr="004D43C1" w14:paraId="14F36C02" w14:textId="77777777" w:rsidTr="004D43C1">
        <w:tc>
          <w:tcPr>
            <w:tcW w:w="1633" w:type="pct"/>
            <w:tcBorders>
              <w:top w:val="single" w:sz="12" w:space="0" w:color="auto"/>
              <w:left w:val="single" w:sz="12" w:space="0" w:color="auto"/>
              <w:bottom w:val="single" w:sz="12" w:space="0" w:color="auto"/>
              <w:right w:val="single" w:sz="12" w:space="0" w:color="auto"/>
            </w:tcBorders>
          </w:tcPr>
          <w:p w14:paraId="02AD7BF7" w14:textId="77777777" w:rsidR="00A9116E" w:rsidRPr="004D43C1" w:rsidRDefault="00A9116E">
            <w:pPr>
              <w:widowControl/>
              <w:spacing w:after="160" w:line="256" w:lineRule="auto"/>
              <w:rPr>
                <w:rFonts w:ascii="Calibri" w:eastAsia="Calibri" w:hAnsi="Calibri" w:cs="Calibri"/>
                <w:sz w:val="18"/>
                <w:szCs w:val="18"/>
              </w:rPr>
            </w:pPr>
          </w:p>
        </w:tc>
        <w:tc>
          <w:tcPr>
            <w:tcW w:w="1327" w:type="pct"/>
            <w:tcBorders>
              <w:top w:val="single" w:sz="12" w:space="0" w:color="auto"/>
              <w:left w:val="single" w:sz="12" w:space="0" w:color="auto"/>
              <w:bottom w:val="single" w:sz="12" w:space="0" w:color="auto"/>
              <w:right w:val="single" w:sz="12" w:space="0" w:color="auto"/>
            </w:tcBorders>
          </w:tcPr>
          <w:p w14:paraId="54795978" w14:textId="77777777" w:rsidR="00A9116E" w:rsidRPr="004D43C1" w:rsidRDefault="00A9116E">
            <w:pPr>
              <w:widowControl/>
              <w:spacing w:after="160" w:line="256" w:lineRule="auto"/>
              <w:rPr>
                <w:rFonts w:ascii="Calibri" w:eastAsia="Calibri" w:hAnsi="Calibri" w:cs="Calibri"/>
                <w:sz w:val="18"/>
                <w:szCs w:val="18"/>
              </w:rPr>
            </w:pPr>
          </w:p>
        </w:tc>
        <w:tc>
          <w:tcPr>
            <w:tcW w:w="1071" w:type="pct"/>
            <w:tcBorders>
              <w:top w:val="single" w:sz="12" w:space="0" w:color="auto"/>
              <w:left w:val="single" w:sz="12" w:space="0" w:color="auto"/>
              <w:bottom w:val="single" w:sz="12" w:space="0" w:color="auto"/>
              <w:right w:val="single" w:sz="12" w:space="0" w:color="auto"/>
            </w:tcBorders>
          </w:tcPr>
          <w:p w14:paraId="4E6A3DE9" w14:textId="77777777" w:rsidR="00A9116E" w:rsidRPr="004D43C1" w:rsidRDefault="00A9116E">
            <w:pPr>
              <w:widowControl/>
              <w:spacing w:after="160" w:line="256" w:lineRule="auto"/>
              <w:rPr>
                <w:rFonts w:ascii="Calibri" w:eastAsia="Calibri" w:hAnsi="Calibri" w:cs="Calibri"/>
                <w:sz w:val="18"/>
                <w:szCs w:val="18"/>
              </w:rPr>
            </w:pPr>
          </w:p>
        </w:tc>
        <w:tc>
          <w:tcPr>
            <w:tcW w:w="969" w:type="pct"/>
            <w:tcBorders>
              <w:top w:val="single" w:sz="12" w:space="0" w:color="auto"/>
              <w:left w:val="single" w:sz="12" w:space="0" w:color="auto"/>
              <w:bottom w:val="single" w:sz="12" w:space="0" w:color="auto"/>
              <w:right w:val="single" w:sz="12" w:space="0" w:color="auto"/>
            </w:tcBorders>
          </w:tcPr>
          <w:p w14:paraId="5CD5E65D" w14:textId="77777777" w:rsidR="00A9116E" w:rsidRPr="004D43C1" w:rsidRDefault="00A9116E">
            <w:pPr>
              <w:widowControl/>
              <w:spacing w:after="160" w:line="256" w:lineRule="auto"/>
              <w:rPr>
                <w:rFonts w:ascii="Calibri" w:eastAsia="Calibri" w:hAnsi="Calibri" w:cs="Calibri"/>
                <w:sz w:val="18"/>
                <w:szCs w:val="18"/>
              </w:rPr>
            </w:pPr>
          </w:p>
        </w:tc>
      </w:tr>
      <w:tr w:rsidR="00A9116E" w:rsidRPr="004D43C1" w14:paraId="1264AAAF" w14:textId="77777777" w:rsidTr="004D43C1">
        <w:tc>
          <w:tcPr>
            <w:tcW w:w="1633" w:type="pct"/>
            <w:tcBorders>
              <w:top w:val="single" w:sz="12" w:space="0" w:color="auto"/>
              <w:left w:val="single" w:sz="12" w:space="0" w:color="auto"/>
              <w:bottom w:val="single" w:sz="12" w:space="0" w:color="auto"/>
              <w:right w:val="single" w:sz="12" w:space="0" w:color="auto"/>
            </w:tcBorders>
          </w:tcPr>
          <w:p w14:paraId="5983439E" w14:textId="77777777" w:rsidR="00A9116E" w:rsidRPr="004D43C1" w:rsidRDefault="00A9116E">
            <w:pPr>
              <w:widowControl/>
              <w:spacing w:after="160" w:line="256" w:lineRule="auto"/>
              <w:rPr>
                <w:rFonts w:ascii="Calibri" w:eastAsia="Calibri" w:hAnsi="Calibri" w:cs="Calibri"/>
                <w:sz w:val="18"/>
                <w:szCs w:val="18"/>
              </w:rPr>
            </w:pPr>
          </w:p>
        </w:tc>
        <w:tc>
          <w:tcPr>
            <w:tcW w:w="1327" w:type="pct"/>
            <w:tcBorders>
              <w:top w:val="single" w:sz="12" w:space="0" w:color="auto"/>
              <w:left w:val="single" w:sz="12" w:space="0" w:color="auto"/>
              <w:bottom w:val="single" w:sz="12" w:space="0" w:color="auto"/>
              <w:right w:val="single" w:sz="12" w:space="0" w:color="auto"/>
            </w:tcBorders>
          </w:tcPr>
          <w:p w14:paraId="1BC5FBC3" w14:textId="77777777" w:rsidR="00A9116E" w:rsidRPr="004D43C1" w:rsidRDefault="00A9116E">
            <w:pPr>
              <w:widowControl/>
              <w:spacing w:after="160" w:line="256" w:lineRule="auto"/>
              <w:rPr>
                <w:rFonts w:ascii="Calibri" w:eastAsia="Calibri" w:hAnsi="Calibri" w:cs="Calibri"/>
                <w:sz w:val="18"/>
                <w:szCs w:val="18"/>
              </w:rPr>
            </w:pPr>
          </w:p>
        </w:tc>
        <w:tc>
          <w:tcPr>
            <w:tcW w:w="1071" w:type="pct"/>
            <w:tcBorders>
              <w:top w:val="single" w:sz="12" w:space="0" w:color="auto"/>
              <w:left w:val="single" w:sz="12" w:space="0" w:color="auto"/>
              <w:bottom w:val="single" w:sz="12" w:space="0" w:color="auto"/>
              <w:right w:val="single" w:sz="12" w:space="0" w:color="auto"/>
            </w:tcBorders>
          </w:tcPr>
          <w:p w14:paraId="155828E1" w14:textId="77777777" w:rsidR="00A9116E" w:rsidRPr="004D43C1" w:rsidRDefault="00A9116E">
            <w:pPr>
              <w:widowControl/>
              <w:spacing w:after="160" w:line="256" w:lineRule="auto"/>
              <w:rPr>
                <w:rFonts w:ascii="Calibri" w:eastAsia="Calibri" w:hAnsi="Calibri" w:cs="Calibri"/>
                <w:sz w:val="18"/>
                <w:szCs w:val="18"/>
              </w:rPr>
            </w:pPr>
          </w:p>
        </w:tc>
        <w:tc>
          <w:tcPr>
            <w:tcW w:w="969" w:type="pct"/>
            <w:tcBorders>
              <w:top w:val="single" w:sz="12" w:space="0" w:color="auto"/>
              <w:left w:val="single" w:sz="12" w:space="0" w:color="auto"/>
              <w:bottom w:val="single" w:sz="12" w:space="0" w:color="auto"/>
              <w:right w:val="single" w:sz="12" w:space="0" w:color="auto"/>
            </w:tcBorders>
          </w:tcPr>
          <w:p w14:paraId="72250CB0" w14:textId="77777777" w:rsidR="00A9116E" w:rsidRPr="004D43C1" w:rsidRDefault="00A9116E">
            <w:pPr>
              <w:widowControl/>
              <w:spacing w:after="160" w:line="256" w:lineRule="auto"/>
              <w:rPr>
                <w:rFonts w:ascii="Calibri" w:eastAsia="Calibri" w:hAnsi="Calibri" w:cs="Calibri"/>
                <w:sz w:val="18"/>
                <w:szCs w:val="18"/>
              </w:rPr>
            </w:pPr>
          </w:p>
        </w:tc>
      </w:tr>
    </w:tbl>
    <w:p w14:paraId="4A246097" w14:textId="77777777" w:rsidR="00A9116E" w:rsidRPr="004D43C1" w:rsidRDefault="00982F1D">
      <w:pPr>
        <w:widowControl/>
        <w:spacing w:before="100" w:after="100" w:line="256" w:lineRule="auto"/>
        <w:jc w:val="both"/>
        <w:rPr>
          <w:rFonts w:eastAsia="Calibri"/>
          <w:i/>
          <w:sz w:val="18"/>
          <w:szCs w:val="16"/>
        </w:rPr>
      </w:pPr>
      <w:r w:rsidRPr="004D43C1">
        <w:rPr>
          <w:rFonts w:eastAsia="Calibri"/>
          <w:i/>
          <w:sz w:val="18"/>
          <w:szCs w:val="16"/>
        </w:rPr>
        <w:t>Observação: Na relação acima consta ao menos um (1) médico responsável pela elaboração e assinatura dos laudos, devidamente identificado com seu número de registro no Conselho Regional de Medicina (CRM).</w:t>
      </w:r>
    </w:p>
    <w:p w14:paraId="709A4DE1" w14:textId="77777777" w:rsidR="00A9116E" w:rsidRPr="004D43C1" w:rsidRDefault="00982F1D">
      <w:pPr>
        <w:widowControl/>
        <w:spacing w:before="300" w:after="120" w:line="256" w:lineRule="auto"/>
        <w:rPr>
          <w:rFonts w:eastAsia="Calibri"/>
          <w:b/>
          <w:sz w:val="18"/>
          <w:szCs w:val="16"/>
          <w:u w:val="single"/>
        </w:rPr>
      </w:pPr>
      <w:r w:rsidRPr="004D43C1">
        <w:rPr>
          <w:rFonts w:eastAsia="Calibri"/>
          <w:b/>
          <w:sz w:val="18"/>
          <w:szCs w:val="16"/>
          <w:u w:val="single"/>
        </w:rPr>
        <w:t>2. INSTALAÇÕES DISPONÍVEIS PARA REALIZAÇÃO DOS EXAMES DE RESSONÂNCIA MAGNÉTICA</w:t>
      </w:r>
    </w:p>
    <w:p w14:paraId="6AAAA673" w14:textId="77777777" w:rsidR="00A9116E" w:rsidRPr="004D43C1" w:rsidRDefault="00982F1D">
      <w:pPr>
        <w:widowControl/>
        <w:spacing w:before="100" w:after="100" w:line="256" w:lineRule="auto"/>
        <w:jc w:val="both"/>
        <w:rPr>
          <w:rFonts w:eastAsia="Calibri"/>
          <w:sz w:val="18"/>
          <w:szCs w:val="16"/>
        </w:rPr>
      </w:pPr>
      <w:r w:rsidRPr="004D43C1">
        <w:rPr>
          <w:rFonts w:eastAsia="Calibri"/>
          <w:sz w:val="18"/>
          <w:szCs w:val="16"/>
        </w:rPr>
        <w:t>Declaramos que as instalações disponíveis para a realização dos exames estão classificadas conforme o art. 8º da Instrução Normativa ANVISA nº 97, de 27 de maio de 2021, nos seguintes ambientes:</w:t>
      </w:r>
    </w:p>
    <w:tbl>
      <w:tblPr>
        <w:tblW w:w="5000" w:type="pct"/>
        <w:tblInd w:w="15" w:type="dxa"/>
        <w:tblLayout w:type="fixed"/>
        <w:tblCellMar>
          <w:left w:w="10" w:type="dxa"/>
          <w:right w:w="10" w:type="dxa"/>
        </w:tblCellMar>
        <w:tblLook w:val="0000" w:firstRow="0" w:lastRow="0" w:firstColumn="0" w:lastColumn="0" w:noHBand="0" w:noVBand="0"/>
      </w:tblPr>
      <w:tblGrid>
        <w:gridCol w:w="1936"/>
        <w:gridCol w:w="3875"/>
        <w:gridCol w:w="3229"/>
      </w:tblGrid>
      <w:tr w:rsidR="00A9116E" w:rsidRPr="004D43C1" w14:paraId="74D642FE" w14:textId="77777777">
        <w:tc>
          <w:tcPr>
            <w:tcW w:w="1050" w:type="pct"/>
            <w:tcBorders>
              <w:top w:val="single" w:sz="12" w:space="0" w:color="auto"/>
              <w:left w:val="single" w:sz="12" w:space="0" w:color="auto"/>
              <w:bottom w:val="single" w:sz="12" w:space="0" w:color="auto"/>
              <w:right w:val="single" w:sz="12" w:space="0" w:color="auto"/>
            </w:tcBorders>
          </w:tcPr>
          <w:p w14:paraId="2FC07168" w14:textId="77777777" w:rsidR="00A9116E" w:rsidRPr="004D43C1" w:rsidRDefault="00982F1D">
            <w:pPr>
              <w:widowControl/>
              <w:spacing w:after="160" w:line="256" w:lineRule="auto"/>
              <w:jc w:val="center"/>
              <w:rPr>
                <w:rFonts w:eastAsia="Calibri"/>
                <w:b/>
                <w:sz w:val="18"/>
                <w:szCs w:val="16"/>
              </w:rPr>
            </w:pPr>
            <w:r w:rsidRPr="004D43C1">
              <w:rPr>
                <w:rFonts w:eastAsia="Calibri"/>
                <w:b/>
                <w:sz w:val="18"/>
                <w:szCs w:val="16"/>
              </w:rPr>
              <w:t>Zona (I / II / III / IV)</w:t>
            </w:r>
          </w:p>
        </w:tc>
        <w:tc>
          <w:tcPr>
            <w:tcW w:w="2100" w:type="pct"/>
            <w:tcBorders>
              <w:top w:val="single" w:sz="12" w:space="0" w:color="auto"/>
              <w:left w:val="single" w:sz="12" w:space="0" w:color="auto"/>
              <w:bottom w:val="single" w:sz="12" w:space="0" w:color="auto"/>
              <w:right w:val="single" w:sz="12" w:space="0" w:color="auto"/>
            </w:tcBorders>
          </w:tcPr>
          <w:p w14:paraId="04CB5E47" w14:textId="77777777" w:rsidR="00A9116E" w:rsidRPr="004D43C1" w:rsidRDefault="00982F1D">
            <w:pPr>
              <w:widowControl/>
              <w:spacing w:after="160" w:line="256" w:lineRule="auto"/>
              <w:jc w:val="center"/>
              <w:rPr>
                <w:rFonts w:eastAsia="Calibri"/>
                <w:b/>
                <w:sz w:val="18"/>
                <w:szCs w:val="16"/>
              </w:rPr>
            </w:pPr>
            <w:r w:rsidRPr="004D43C1">
              <w:rPr>
                <w:rFonts w:eastAsia="Calibri"/>
                <w:b/>
                <w:sz w:val="18"/>
                <w:szCs w:val="16"/>
              </w:rPr>
              <w:t>Descrição do Ambiente</w:t>
            </w:r>
          </w:p>
        </w:tc>
        <w:tc>
          <w:tcPr>
            <w:tcW w:w="1750" w:type="pct"/>
            <w:tcBorders>
              <w:top w:val="single" w:sz="12" w:space="0" w:color="auto"/>
              <w:left w:val="single" w:sz="12" w:space="0" w:color="auto"/>
              <w:bottom w:val="single" w:sz="12" w:space="0" w:color="auto"/>
              <w:right w:val="single" w:sz="12" w:space="0" w:color="auto"/>
            </w:tcBorders>
          </w:tcPr>
          <w:p w14:paraId="08EC85D0" w14:textId="77777777" w:rsidR="00A9116E" w:rsidRPr="004D43C1" w:rsidRDefault="00982F1D">
            <w:pPr>
              <w:widowControl/>
              <w:spacing w:after="160" w:line="256" w:lineRule="auto"/>
              <w:jc w:val="center"/>
              <w:rPr>
                <w:rFonts w:eastAsia="Calibri"/>
                <w:b/>
                <w:sz w:val="18"/>
                <w:szCs w:val="16"/>
              </w:rPr>
            </w:pPr>
            <w:r w:rsidRPr="004D43C1">
              <w:rPr>
                <w:rFonts w:eastAsia="Calibri"/>
                <w:b/>
                <w:sz w:val="18"/>
                <w:szCs w:val="16"/>
              </w:rPr>
              <w:t>Localização / Endereço</w:t>
            </w:r>
          </w:p>
        </w:tc>
      </w:tr>
      <w:tr w:rsidR="00A9116E" w:rsidRPr="004D43C1" w14:paraId="2200CF1C" w14:textId="77777777">
        <w:tc>
          <w:tcPr>
            <w:tcW w:w="1050" w:type="pct"/>
            <w:tcBorders>
              <w:top w:val="single" w:sz="12" w:space="0" w:color="auto"/>
              <w:left w:val="single" w:sz="12" w:space="0" w:color="auto"/>
              <w:bottom w:val="single" w:sz="12" w:space="0" w:color="auto"/>
              <w:right w:val="single" w:sz="12" w:space="0" w:color="auto"/>
            </w:tcBorders>
          </w:tcPr>
          <w:p w14:paraId="5AD50095" w14:textId="77777777" w:rsidR="00A9116E" w:rsidRPr="004D43C1" w:rsidRDefault="00A9116E">
            <w:pPr>
              <w:widowControl/>
              <w:spacing w:after="160" w:line="256" w:lineRule="auto"/>
              <w:rPr>
                <w:rFonts w:eastAsia="Calibri"/>
                <w:sz w:val="18"/>
                <w:szCs w:val="16"/>
              </w:rPr>
            </w:pPr>
          </w:p>
        </w:tc>
        <w:tc>
          <w:tcPr>
            <w:tcW w:w="2100" w:type="pct"/>
            <w:tcBorders>
              <w:top w:val="single" w:sz="12" w:space="0" w:color="auto"/>
              <w:left w:val="single" w:sz="12" w:space="0" w:color="auto"/>
              <w:bottom w:val="single" w:sz="12" w:space="0" w:color="auto"/>
              <w:right w:val="single" w:sz="12" w:space="0" w:color="auto"/>
            </w:tcBorders>
          </w:tcPr>
          <w:p w14:paraId="38844D24" w14:textId="77777777" w:rsidR="00A9116E" w:rsidRPr="004D43C1" w:rsidRDefault="00A9116E">
            <w:pPr>
              <w:widowControl/>
              <w:spacing w:after="160" w:line="256" w:lineRule="auto"/>
              <w:rPr>
                <w:rFonts w:eastAsia="Calibri"/>
                <w:sz w:val="18"/>
                <w:szCs w:val="16"/>
              </w:rPr>
            </w:pPr>
          </w:p>
        </w:tc>
        <w:tc>
          <w:tcPr>
            <w:tcW w:w="1750" w:type="pct"/>
            <w:tcBorders>
              <w:top w:val="single" w:sz="12" w:space="0" w:color="auto"/>
              <w:left w:val="single" w:sz="12" w:space="0" w:color="auto"/>
              <w:bottom w:val="single" w:sz="12" w:space="0" w:color="auto"/>
              <w:right w:val="single" w:sz="12" w:space="0" w:color="auto"/>
            </w:tcBorders>
          </w:tcPr>
          <w:p w14:paraId="46901EF7" w14:textId="77777777" w:rsidR="00A9116E" w:rsidRPr="004D43C1" w:rsidRDefault="00A9116E">
            <w:pPr>
              <w:widowControl/>
              <w:spacing w:after="160" w:line="256" w:lineRule="auto"/>
              <w:rPr>
                <w:rFonts w:eastAsia="Calibri"/>
                <w:sz w:val="18"/>
                <w:szCs w:val="16"/>
              </w:rPr>
            </w:pPr>
          </w:p>
        </w:tc>
      </w:tr>
      <w:tr w:rsidR="00A9116E" w:rsidRPr="004D43C1" w14:paraId="19A545B9" w14:textId="77777777">
        <w:tc>
          <w:tcPr>
            <w:tcW w:w="1050" w:type="pct"/>
            <w:tcBorders>
              <w:top w:val="single" w:sz="12" w:space="0" w:color="auto"/>
              <w:left w:val="single" w:sz="12" w:space="0" w:color="auto"/>
              <w:bottom w:val="single" w:sz="12" w:space="0" w:color="auto"/>
              <w:right w:val="single" w:sz="12" w:space="0" w:color="auto"/>
            </w:tcBorders>
          </w:tcPr>
          <w:p w14:paraId="141635CC" w14:textId="77777777" w:rsidR="00A9116E" w:rsidRPr="004D43C1" w:rsidRDefault="00A9116E">
            <w:pPr>
              <w:widowControl/>
              <w:spacing w:after="160" w:line="256" w:lineRule="auto"/>
              <w:rPr>
                <w:rFonts w:eastAsia="Calibri"/>
                <w:sz w:val="18"/>
                <w:szCs w:val="16"/>
              </w:rPr>
            </w:pPr>
          </w:p>
        </w:tc>
        <w:tc>
          <w:tcPr>
            <w:tcW w:w="2100" w:type="pct"/>
            <w:tcBorders>
              <w:top w:val="single" w:sz="12" w:space="0" w:color="auto"/>
              <w:left w:val="single" w:sz="12" w:space="0" w:color="auto"/>
              <w:bottom w:val="single" w:sz="12" w:space="0" w:color="auto"/>
              <w:right w:val="single" w:sz="12" w:space="0" w:color="auto"/>
            </w:tcBorders>
          </w:tcPr>
          <w:p w14:paraId="331A97AB" w14:textId="77777777" w:rsidR="00A9116E" w:rsidRPr="004D43C1" w:rsidRDefault="00A9116E">
            <w:pPr>
              <w:widowControl/>
              <w:spacing w:after="160" w:line="256" w:lineRule="auto"/>
              <w:rPr>
                <w:rFonts w:eastAsia="Calibri"/>
                <w:sz w:val="18"/>
                <w:szCs w:val="16"/>
              </w:rPr>
            </w:pPr>
          </w:p>
        </w:tc>
        <w:tc>
          <w:tcPr>
            <w:tcW w:w="1750" w:type="pct"/>
            <w:tcBorders>
              <w:top w:val="single" w:sz="12" w:space="0" w:color="auto"/>
              <w:left w:val="single" w:sz="12" w:space="0" w:color="auto"/>
              <w:bottom w:val="single" w:sz="12" w:space="0" w:color="auto"/>
              <w:right w:val="single" w:sz="12" w:space="0" w:color="auto"/>
            </w:tcBorders>
          </w:tcPr>
          <w:p w14:paraId="1E395CAE" w14:textId="77777777" w:rsidR="00A9116E" w:rsidRPr="004D43C1" w:rsidRDefault="00A9116E">
            <w:pPr>
              <w:widowControl/>
              <w:spacing w:after="160" w:line="256" w:lineRule="auto"/>
              <w:rPr>
                <w:rFonts w:eastAsia="Calibri"/>
                <w:sz w:val="18"/>
                <w:szCs w:val="16"/>
              </w:rPr>
            </w:pPr>
          </w:p>
        </w:tc>
      </w:tr>
      <w:tr w:rsidR="00A9116E" w:rsidRPr="004D43C1" w14:paraId="49300FFB" w14:textId="77777777">
        <w:tc>
          <w:tcPr>
            <w:tcW w:w="1050" w:type="pct"/>
            <w:tcBorders>
              <w:top w:val="single" w:sz="12" w:space="0" w:color="auto"/>
              <w:left w:val="single" w:sz="12" w:space="0" w:color="auto"/>
              <w:bottom w:val="single" w:sz="12" w:space="0" w:color="auto"/>
              <w:right w:val="single" w:sz="12" w:space="0" w:color="auto"/>
            </w:tcBorders>
          </w:tcPr>
          <w:p w14:paraId="74707AC2" w14:textId="77777777" w:rsidR="00A9116E" w:rsidRPr="004D43C1" w:rsidRDefault="00A9116E">
            <w:pPr>
              <w:widowControl/>
              <w:spacing w:after="160" w:line="256" w:lineRule="auto"/>
              <w:rPr>
                <w:rFonts w:eastAsia="Calibri"/>
                <w:sz w:val="18"/>
                <w:szCs w:val="16"/>
              </w:rPr>
            </w:pPr>
          </w:p>
        </w:tc>
        <w:tc>
          <w:tcPr>
            <w:tcW w:w="2100" w:type="pct"/>
            <w:tcBorders>
              <w:top w:val="single" w:sz="12" w:space="0" w:color="auto"/>
              <w:left w:val="single" w:sz="12" w:space="0" w:color="auto"/>
              <w:bottom w:val="single" w:sz="12" w:space="0" w:color="auto"/>
              <w:right w:val="single" w:sz="12" w:space="0" w:color="auto"/>
            </w:tcBorders>
          </w:tcPr>
          <w:p w14:paraId="1A22594B" w14:textId="77777777" w:rsidR="00A9116E" w:rsidRPr="004D43C1" w:rsidRDefault="00A9116E">
            <w:pPr>
              <w:widowControl/>
              <w:spacing w:after="160" w:line="256" w:lineRule="auto"/>
              <w:rPr>
                <w:rFonts w:eastAsia="Calibri"/>
                <w:sz w:val="18"/>
                <w:szCs w:val="16"/>
              </w:rPr>
            </w:pPr>
          </w:p>
        </w:tc>
        <w:tc>
          <w:tcPr>
            <w:tcW w:w="1750" w:type="pct"/>
            <w:tcBorders>
              <w:top w:val="single" w:sz="12" w:space="0" w:color="auto"/>
              <w:left w:val="single" w:sz="12" w:space="0" w:color="auto"/>
              <w:bottom w:val="single" w:sz="12" w:space="0" w:color="auto"/>
              <w:right w:val="single" w:sz="12" w:space="0" w:color="auto"/>
            </w:tcBorders>
          </w:tcPr>
          <w:p w14:paraId="32C84C9E" w14:textId="77777777" w:rsidR="00A9116E" w:rsidRPr="004D43C1" w:rsidRDefault="00A9116E">
            <w:pPr>
              <w:widowControl/>
              <w:spacing w:after="160" w:line="256" w:lineRule="auto"/>
              <w:rPr>
                <w:rFonts w:eastAsia="Calibri"/>
                <w:sz w:val="18"/>
                <w:szCs w:val="16"/>
              </w:rPr>
            </w:pPr>
          </w:p>
        </w:tc>
      </w:tr>
      <w:tr w:rsidR="00A9116E" w:rsidRPr="004D43C1" w14:paraId="557668AA" w14:textId="77777777">
        <w:tc>
          <w:tcPr>
            <w:tcW w:w="1050" w:type="pct"/>
            <w:tcBorders>
              <w:top w:val="single" w:sz="12" w:space="0" w:color="auto"/>
              <w:left w:val="single" w:sz="12" w:space="0" w:color="auto"/>
              <w:bottom w:val="single" w:sz="12" w:space="0" w:color="auto"/>
              <w:right w:val="single" w:sz="12" w:space="0" w:color="auto"/>
            </w:tcBorders>
          </w:tcPr>
          <w:p w14:paraId="53E1EE11" w14:textId="77777777" w:rsidR="00A9116E" w:rsidRPr="004D43C1" w:rsidRDefault="00A9116E">
            <w:pPr>
              <w:widowControl/>
              <w:spacing w:after="160" w:line="256" w:lineRule="auto"/>
              <w:rPr>
                <w:rFonts w:eastAsia="Calibri"/>
                <w:sz w:val="18"/>
                <w:szCs w:val="16"/>
              </w:rPr>
            </w:pPr>
          </w:p>
        </w:tc>
        <w:tc>
          <w:tcPr>
            <w:tcW w:w="2100" w:type="pct"/>
            <w:tcBorders>
              <w:top w:val="single" w:sz="12" w:space="0" w:color="auto"/>
              <w:left w:val="single" w:sz="12" w:space="0" w:color="auto"/>
              <w:bottom w:val="single" w:sz="12" w:space="0" w:color="auto"/>
              <w:right w:val="single" w:sz="12" w:space="0" w:color="auto"/>
            </w:tcBorders>
          </w:tcPr>
          <w:p w14:paraId="1D76F2DF" w14:textId="77777777" w:rsidR="00A9116E" w:rsidRPr="004D43C1" w:rsidRDefault="00A9116E">
            <w:pPr>
              <w:widowControl/>
              <w:spacing w:after="160" w:line="256" w:lineRule="auto"/>
              <w:rPr>
                <w:rFonts w:eastAsia="Calibri"/>
                <w:sz w:val="18"/>
                <w:szCs w:val="16"/>
              </w:rPr>
            </w:pPr>
          </w:p>
        </w:tc>
        <w:tc>
          <w:tcPr>
            <w:tcW w:w="1750" w:type="pct"/>
            <w:tcBorders>
              <w:top w:val="single" w:sz="12" w:space="0" w:color="auto"/>
              <w:left w:val="single" w:sz="12" w:space="0" w:color="auto"/>
              <w:bottom w:val="single" w:sz="12" w:space="0" w:color="auto"/>
              <w:right w:val="single" w:sz="12" w:space="0" w:color="auto"/>
            </w:tcBorders>
          </w:tcPr>
          <w:p w14:paraId="77500FAD" w14:textId="77777777" w:rsidR="00A9116E" w:rsidRPr="004D43C1" w:rsidRDefault="00A9116E">
            <w:pPr>
              <w:widowControl/>
              <w:spacing w:after="160" w:line="256" w:lineRule="auto"/>
              <w:rPr>
                <w:rFonts w:eastAsia="Calibri"/>
                <w:sz w:val="18"/>
                <w:szCs w:val="16"/>
              </w:rPr>
            </w:pPr>
          </w:p>
        </w:tc>
      </w:tr>
    </w:tbl>
    <w:p w14:paraId="3A9A35AC" w14:textId="77777777" w:rsidR="00A9116E" w:rsidRPr="004D43C1" w:rsidRDefault="00982F1D">
      <w:pPr>
        <w:widowControl/>
        <w:spacing w:before="100" w:after="100" w:line="256" w:lineRule="auto"/>
        <w:jc w:val="both"/>
        <w:rPr>
          <w:rFonts w:eastAsia="Calibri"/>
          <w:i/>
          <w:sz w:val="18"/>
          <w:szCs w:val="16"/>
        </w:rPr>
      </w:pPr>
      <w:r w:rsidRPr="004D43C1">
        <w:rPr>
          <w:rFonts w:eastAsia="Calibri"/>
          <w:i/>
          <w:sz w:val="18"/>
          <w:szCs w:val="16"/>
        </w:rPr>
        <w:t>As zonas acima correspondem às seguintes definições da IN nº 97/2021, art. 8º:</w:t>
      </w:r>
    </w:p>
    <w:p w14:paraId="4909E140" w14:textId="77777777" w:rsidR="00A9116E" w:rsidRPr="004D43C1" w:rsidRDefault="00982F1D">
      <w:pPr>
        <w:widowControl/>
        <w:spacing w:before="100" w:after="100" w:line="256" w:lineRule="auto"/>
        <w:ind w:left="720"/>
        <w:jc w:val="both"/>
        <w:rPr>
          <w:rFonts w:eastAsia="Calibri"/>
          <w:i/>
          <w:sz w:val="18"/>
          <w:szCs w:val="16"/>
        </w:rPr>
      </w:pPr>
      <w:r w:rsidRPr="004D43C1">
        <w:rPr>
          <w:rFonts w:eastAsia="Calibri"/>
          <w:i/>
          <w:sz w:val="18"/>
          <w:szCs w:val="16"/>
        </w:rPr>
        <w:t>Zona I – Ambientes de livre acesso para o público em geral.</w:t>
      </w:r>
    </w:p>
    <w:p w14:paraId="1B131EF5" w14:textId="77777777" w:rsidR="00A9116E" w:rsidRPr="004D43C1" w:rsidRDefault="00982F1D">
      <w:pPr>
        <w:widowControl/>
        <w:spacing w:before="100" w:after="100" w:line="256" w:lineRule="auto"/>
        <w:ind w:left="720"/>
        <w:jc w:val="both"/>
        <w:rPr>
          <w:rFonts w:eastAsia="Calibri"/>
          <w:i/>
          <w:sz w:val="18"/>
          <w:szCs w:val="16"/>
        </w:rPr>
      </w:pPr>
      <w:r w:rsidRPr="004D43C1">
        <w:rPr>
          <w:rFonts w:eastAsia="Calibri"/>
          <w:i/>
          <w:sz w:val="18"/>
          <w:szCs w:val="16"/>
        </w:rPr>
        <w:t>Zona II – Ambientes externos adjacentes à Zona III, destinados ao acolhimento, anamnese, preparo do paciente e avaliação de compatibilidade de objetos.</w:t>
      </w:r>
    </w:p>
    <w:p w14:paraId="47975427" w14:textId="77777777" w:rsidR="00A9116E" w:rsidRPr="004D43C1" w:rsidRDefault="00982F1D">
      <w:pPr>
        <w:widowControl/>
        <w:spacing w:before="100" w:after="100" w:line="256" w:lineRule="auto"/>
        <w:ind w:left="720"/>
        <w:jc w:val="both"/>
        <w:rPr>
          <w:rFonts w:eastAsia="Calibri"/>
          <w:i/>
          <w:sz w:val="18"/>
          <w:szCs w:val="16"/>
        </w:rPr>
      </w:pPr>
      <w:r w:rsidRPr="004D43C1">
        <w:rPr>
          <w:rFonts w:eastAsia="Calibri"/>
          <w:i/>
          <w:sz w:val="18"/>
          <w:szCs w:val="16"/>
        </w:rPr>
        <w:lastRenderedPageBreak/>
        <w:t>Zona III – Ambientes adjacentes à Zona IV, com restrição de circulação em razão dos riscos causados pelos campos eletromagnéticos do equipamento de RMN.</w:t>
      </w:r>
    </w:p>
    <w:p w14:paraId="13842A06" w14:textId="77777777" w:rsidR="00A9116E" w:rsidRPr="004D43C1" w:rsidRDefault="00982F1D">
      <w:pPr>
        <w:widowControl/>
        <w:spacing w:before="100" w:after="100" w:line="256" w:lineRule="auto"/>
        <w:ind w:left="720"/>
        <w:jc w:val="both"/>
        <w:rPr>
          <w:rFonts w:eastAsia="Calibri"/>
          <w:i/>
          <w:sz w:val="18"/>
          <w:szCs w:val="16"/>
        </w:rPr>
      </w:pPr>
      <w:r w:rsidRPr="004D43C1">
        <w:rPr>
          <w:rFonts w:eastAsia="Calibri"/>
          <w:i/>
          <w:sz w:val="18"/>
          <w:szCs w:val="16"/>
        </w:rPr>
        <w:t>Zona IV – Sala em que está localizado o equipamento de ressonância magnética nuclear.</w:t>
      </w:r>
    </w:p>
    <w:p w14:paraId="504CD117" w14:textId="77777777" w:rsidR="00A9116E" w:rsidRPr="004D43C1" w:rsidRDefault="00982F1D" w:rsidP="004D43C1">
      <w:pPr>
        <w:widowControl/>
        <w:spacing w:before="300" w:after="120" w:line="256" w:lineRule="auto"/>
        <w:jc w:val="both"/>
        <w:rPr>
          <w:rFonts w:eastAsia="Calibri"/>
          <w:b/>
          <w:sz w:val="18"/>
          <w:szCs w:val="16"/>
          <w:u w:val="single"/>
        </w:rPr>
      </w:pPr>
      <w:r w:rsidRPr="004D43C1">
        <w:rPr>
          <w:rFonts w:eastAsia="Calibri"/>
          <w:b/>
          <w:sz w:val="18"/>
          <w:szCs w:val="16"/>
          <w:u w:val="single"/>
        </w:rPr>
        <w:t>3. APARELHAMENTO DISPONÍVEL PARA REALIZAÇÃO DOS EXAMES</w:t>
      </w:r>
    </w:p>
    <w:p w14:paraId="2DFE3FF1" w14:textId="77777777" w:rsidR="00A9116E" w:rsidRPr="004D43C1" w:rsidRDefault="00982F1D" w:rsidP="004D43C1">
      <w:pPr>
        <w:widowControl/>
        <w:spacing w:before="100" w:after="100" w:line="256" w:lineRule="auto"/>
        <w:jc w:val="both"/>
        <w:rPr>
          <w:rFonts w:eastAsia="Calibri"/>
          <w:sz w:val="18"/>
          <w:szCs w:val="16"/>
        </w:rPr>
      </w:pPr>
      <w:r w:rsidRPr="004D43C1">
        <w:rPr>
          <w:rFonts w:eastAsia="Calibri"/>
          <w:sz w:val="18"/>
          <w:szCs w:val="16"/>
        </w:rPr>
        <w:t>Declaramos que possuímos o(s) seguinte(s) equipamento(s) de ressonância magnética disponível(is) para a execução do objeto da licitação, todos com campo magnético mínimo de 1,5 Tesla (1,5T), em conformidade com os requisitos técnicos estabelecidos no Termo de Referência:</w:t>
      </w:r>
    </w:p>
    <w:tbl>
      <w:tblPr>
        <w:tblW w:w="5000" w:type="pct"/>
        <w:tblInd w:w="15" w:type="dxa"/>
        <w:tblLayout w:type="fixed"/>
        <w:tblCellMar>
          <w:left w:w="10" w:type="dxa"/>
          <w:right w:w="10" w:type="dxa"/>
        </w:tblCellMar>
        <w:tblLook w:val="0000" w:firstRow="0" w:lastRow="0" w:firstColumn="0" w:lastColumn="0" w:noHBand="0" w:noVBand="0"/>
      </w:tblPr>
      <w:tblGrid>
        <w:gridCol w:w="2400"/>
        <w:gridCol w:w="1936"/>
        <w:gridCol w:w="1936"/>
        <w:gridCol w:w="2768"/>
      </w:tblGrid>
      <w:tr w:rsidR="00A9116E" w14:paraId="29A725F3" w14:textId="77777777" w:rsidTr="004D43C1">
        <w:tc>
          <w:tcPr>
            <w:tcW w:w="1327" w:type="pct"/>
            <w:tcBorders>
              <w:top w:val="single" w:sz="12" w:space="0" w:color="auto"/>
              <w:left w:val="single" w:sz="12" w:space="0" w:color="auto"/>
              <w:bottom w:val="single" w:sz="12" w:space="0" w:color="auto"/>
              <w:right w:val="single" w:sz="12" w:space="0" w:color="auto"/>
            </w:tcBorders>
          </w:tcPr>
          <w:p w14:paraId="0DE7B933" w14:textId="77777777" w:rsidR="00A9116E" w:rsidRPr="004D43C1" w:rsidRDefault="00982F1D">
            <w:pPr>
              <w:widowControl/>
              <w:spacing w:after="160" w:line="256" w:lineRule="auto"/>
              <w:jc w:val="center"/>
              <w:rPr>
                <w:rFonts w:eastAsia="Calibri"/>
                <w:b/>
                <w:sz w:val="18"/>
                <w:szCs w:val="16"/>
              </w:rPr>
            </w:pPr>
            <w:r w:rsidRPr="004D43C1">
              <w:rPr>
                <w:rFonts w:eastAsia="Calibri"/>
                <w:b/>
                <w:sz w:val="18"/>
                <w:szCs w:val="16"/>
              </w:rPr>
              <w:t>Modelo / Fabricante</w:t>
            </w:r>
          </w:p>
        </w:tc>
        <w:tc>
          <w:tcPr>
            <w:tcW w:w="1071" w:type="pct"/>
            <w:tcBorders>
              <w:top w:val="single" w:sz="12" w:space="0" w:color="auto"/>
              <w:left w:val="single" w:sz="12" w:space="0" w:color="auto"/>
              <w:bottom w:val="single" w:sz="12" w:space="0" w:color="auto"/>
              <w:right w:val="single" w:sz="12" w:space="0" w:color="auto"/>
            </w:tcBorders>
          </w:tcPr>
          <w:p w14:paraId="0DB8994B" w14:textId="77777777" w:rsidR="00A9116E" w:rsidRPr="004D43C1" w:rsidRDefault="00982F1D">
            <w:pPr>
              <w:widowControl/>
              <w:spacing w:after="160" w:line="256" w:lineRule="auto"/>
              <w:jc w:val="center"/>
              <w:rPr>
                <w:rFonts w:eastAsia="Calibri"/>
                <w:b/>
                <w:sz w:val="18"/>
                <w:szCs w:val="16"/>
              </w:rPr>
            </w:pPr>
            <w:r w:rsidRPr="004D43C1">
              <w:rPr>
                <w:rFonts w:eastAsia="Calibri"/>
                <w:b/>
                <w:sz w:val="18"/>
                <w:szCs w:val="16"/>
              </w:rPr>
              <w:t>Campo Magnético (Tesla)</w:t>
            </w:r>
          </w:p>
        </w:tc>
        <w:tc>
          <w:tcPr>
            <w:tcW w:w="1071" w:type="pct"/>
            <w:tcBorders>
              <w:top w:val="single" w:sz="12" w:space="0" w:color="auto"/>
              <w:left w:val="single" w:sz="12" w:space="0" w:color="auto"/>
              <w:bottom w:val="single" w:sz="12" w:space="0" w:color="auto"/>
              <w:right w:val="single" w:sz="12" w:space="0" w:color="auto"/>
            </w:tcBorders>
          </w:tcPr>
          <w:p w14:paraId="7DDD9BD2" w14:textId="77777777" w:rsidR="00A9116E" w:rsidRPr="004D43C1" w:rsidRDefault="00982F1D">
            <w:pPr>
              <w:widowControl/>
              <w:spacing w:after="160" w:line="256" w:lineRule="auto"/>
              <w:jc w:val="center"/>
              <w:rPr>
                <w:rFonts w:eastAsia="Calibri"/>
                <w:b/>
                <w:sz w:val="18"/>
                <w:szCs w:val="16"/>
              </w:rPr>
            </w:pPr>
            <w:r w:rsidRPr="004D43C1">
              <w:rPr>
                <w:rFonts w:eastAsia="Calibri"/>
                <w:b/>
                <w:sz w:val="18"/>
                <w:szCs w:val="16"/>
              </w:rPr>
              <w:t>Nº de Série / Patrimônio</w:t>
            </w:r>
          </w:p>
        </w:tc>
        <w:tc>
          <w:tcPr>
            <w:tcW w:w="1531" w:type="pct"/>
            <w:tcBorders>
              <w:top w:val="single" w:sz="12" w:space="0" w:color="auto"/>
              <w:left w:val="single" w:sz="12" w:space="0" w:color="auto"/>
              <w:bottom w:val="single" w:sz="12" w:space="0" w:color="auto"/>
              <w:right w:val="single" w:sz="12" w:space="0" w:color="auto"/>
            </w:tcBorders>
          </w:tcPr>
          <w:p w14:paraId="39AFD5BA" w14:textId="77777777" w:rsidR="00A9116E" w:rsidRPr="004D43C1" w:rsidRDefault="00982F1D">
            <w:pPr>
              <w:widowControl/>
              <w:spacing w:after="160" w:line="256" w:lineRule="auto"/>
              <w:jc w:val="center"/>
              <w:rPr>
                <w:rFonts w:eastAsia="Calibri"/>
                <w:b/>
                <w:sz w:val="18"/>
                <w:szCs w:val="16"/>
              </w:rPr>
            </w:pPr>
            <w:r w:rsidRPr="004D43C1">
              <w:rPr>
                <w:rFonts w:eastAsia="Calibri"/>
                <w:b/>
                <w:sz w:val="18"/>
                <w:szCs w:val="16"/>
              </w:rPr>
              <w:t>Localização do Equipamento</w:t>
            </w:r>
          </w:p>
        </w:tc>
      </w:tr>
      <w:tr w:rsidR="00A9116E" w14:paraId="4E56D230" w14:textId="77777777" w:rsidTr="004D43C1">
        <w:tc>
          <w:tcPr>
            <w:tcW w:w="1327" w:type="pct"/>
            <w:tcBorders>
              <w:top w:val="single" w:sz="12" w:space="0" w:color="auto"/>
              <w:left w:val="single" w:sz="12" w:space="0" w:color="auto"/>
              <w:bottom w:val="single" w:sz="12" w:space="0" w:color="auto"/>
              <w:right w:val="single" w:sz="12" w:space="0" w:color="auto"/>
            </w:tcBorders>
          </w:tcPr>
          <w:p w14:paraId="0C67ABE7" w14:textId="77777777" w:rsidR="00A9116E" w:rsidRDefault="00A9116E">
            <w:pPr>
              <w:widowControl/>
              <w:spacing w:after="160" w:line="256" w:lineRule="auto"/>
              <w:rPr>
                <w:rFonts w:ascii="Calibri" w:eastAsia="Calibri" w:hAnsi="Calibri" w:cs="Calibri"/>
                <w:sz w:val="22"/>
              </w:rPr>
            </w:pPr>
          </w:p>
        </w:tc>
        <w:tc>
          <w:tcPr>
            <w:tcW w:w="1071" w:type="pct"/>
            <w:tcBorders>
              <w:top w:val="single" w:sz="12" w:space="0" w:color="auto"/>
              <w:left w:val="single" w:sz="12" w:space="0" w:color="auto"/>
              <w:bottom w:val="single" w:sz="12" w:space="0" w:color="auto"/>
              <w:right w:val="single" w:sz="12" w:space="0" w:color="auto"/>
            </w:tcBorders>
          </w:tcPr>
          <w:p w14:paraId="003A817B" w14:textId="77777777" w:rsidR="00A9116E" w:rsidRDefault="00A9116E">
            <w:pPr>
              <w:widowControl/>
              <w:spacing w:after="160" w:line="256" w:lineRule="auto"/>
              <w:rPr>
                <w:rFonts w:ascii="Calibri" w:eastAsia="Calibri" w:hAnsi="Calibri" w:cs="Calibri"/>
                <w:sz w:val="22"/>
              </w:rPr>
            </w:pPr>
          </w:p>
        </w:tc>
        <w:tc>
          <w:tcPr>
            <w:tcW w:w="1071" w:type="pct"/>
            <w:tcBorders>
              <w:top w:val="single" w:sz="12" w:space="0" w:color="auto"/>
              <w:left w:val="single" w:sz="12" w:space="0" w:color="auto"/>
              <w:bottom w:val="single" w:sz="12" w:space="0" w:color="auto"/>
              <w:right w:val="single" w:sz="12" w:space="0" w:color="auto"/>
            </w:tcBorders>
          </w:tcPr>
          <w:p w14:paraId="5F8606E0" w14:textId="77777777" w:rsidR="00A9116E" w:rsidRDefault="00A9116E">
            <w:pPr>
              <w:widowControl/>
              <w:spacing w:after="160" w:line="256" w:lineRule="auto"/>
              <w:rPr>
                <w:rFonts w:ascii="Calibri" w:eastAsia="Calibri" w:hAnsi="Calibri" w:cs="Calibri"/>
                <w:sz w:val="22"/>
              </w:rPr>
            </w:pPr>
          </w:p>
        </w:tc>
        <w:tc>
          <w:tcPr>
            <w:tcW w:w="1531" w:type="pct"/>
            <w:tcBorders>
              <w:top w:val="single" w:sz="12" w:space="0" w:color="auto"/>
              <w:left w:val="single" w:sz="12" w:space="0" w:color="auto"/>
              <w:bottom w:val="single" w:sz="12" w:space="0" w:color="auto"/>
              <w:right w:val="single" w:sz="12" w:space="0" w:color="auto"/>
            </w:tcBorders>
          </w:tcPr>
          <w:p w14:paraId="33C2AC40" w14:textId="77777777" w:rsidR="00A9116E" w:rsidRDefault="00A9116E">
            <w:pPr>
              <w:widowControl/>
              <w:spacing w:after="160" w:line="256" w:lineRule="auto"/>
              <w:rPr>
                <w:rFonts w:ascii="Calibri" w:eastAsia="Calibri" w:hAnsi="Calibri" w:cs="Calibri"/>
                <w:sz w:val="22"/>
              </w:rPr>
            </w:pPr>
          </w:p>
        </w:tc>
      </w:tr>
      <w:tr w:rsidR="00A9116E" w14:paraId="0BB957AC" w14:textId="77777777" w:rsidTr="004D43C1">
        <w:tc>
          <w:tcPr>
            <w:tcW w:w="1327" w:type="pct"/>
            <w:tcBorders>
              <w:top w:val="single" w:sz="12" w:space="0" w:color="auto"/>
              <w:left w:val="single" w:sz="12" w:space="0" w:color="auto"/>
              <w:bottom w:val="single" w:sz="12" w:space="0" w:color="auto"/>
              <w:right w:val="single" w:sz="12" w:space="0" w:color="auto"/>
            </w:tcBorders>
          </w:tcPr>
          <w:p w14:paraId="73CA6B74" w14:textId="77777777" w:rsidR="00A9116E" w:rsidRDefault="00A9116E">
            <w:pPr>
              <w:widowControl/>
              <w:spacing w:after="160" w:line="256" w:lineRule="auto"/>
              <w:rPr>
                <w:rFonts w:ascii="Calibri" w:eastAsia="Calibri" w:hAnsi="Calibri" w:cs="Calibri"/>
                <w:sz w:val="22"/>
              </w:rPr>
            </w:pPr>
          </w:p>
        </w:tc>
        <w:tc>
          <w:tcPr>
            <w:tcW w:w="1071" w:type="pct"/>
            <w:tcBorders>
              <w:top w:val="single" w:sz="12" w:space="0" w:color="auto"/>
              <w:left w:val="single" w:sz="12" w:space="0" w:color="auto"/>
              <w:bottom w:val="single" w:sz="12" w:space="0" w:color="auto"/>
              <w:right w:val="single" w:sz="12" w:space="0" w:color="auto"/>
            </w:tcBorders>
          </w:tcPr>
          <w:p w14:paraId="3789302F" w14:textId="77777777" w:rsidR="00A9116E" w:rsidRDefault="00A9116E">
            <w:pPr>
              <w:widowControl/>
              <w:spacing w:after="160" w:line="256" w:lineRule="auto"/>
              <w:rPr>
                <w:rFonts w:ascii="Calibri" w:eastAsia="Calibri" w:hAnsi="Calibri" w:cs="Calibri"/>
                <w:sz w:val="22"/>
              </w:rPr>
            </w:pPr>
          </w:p>
        </w:tc>
        <w:tc>
          <w:tcPr>
            <w:tcW w:w="1071" w:type="pct"/>
            <w:tcBorders>
              <w:top w:val="single" w:sz="12" w:space="0" w:color="auto"/>
              <w:left w:val="single" w:sz="12" w:space="0" w:color="auto"/>
              <w:bottom w:val="single" w:sz="12" w:space="0" w:color="auto"/>
              <w:right w:val="single" w:sz="12" w:space="0" w:color="auto"/>
            </w:tcBorders>
          </w:tcPr>
          <w:p w14:paraId="250A5C68" w14:textId="77777777" w:rsidR="00A9116E" w:rsidRDefault="00A9116E">
            <w:pPr>
              <w:widowControl/>
              <w:spacing w:after="160" w:line="256" w:lineRule="auto"/>
              <w:rPr>
                <w:rFonts w:ascii="Calibri" w:eastAsia="Calibri" w:hAnsi="Calibri" w:cs="Calibri"/>
                <w:sz w:val="22"/>
              </w:rPr>
            </w:pPr>
          </w:p>
        </w:tc>
        <w:tc>
          <w:tcPr>
            <w:tcW w:w="1531" w:type="pct"/>
            <w:tcBorders>
              <w:top w:val="single" w:sz="12" w:space="0" w:color="auto"/>
              <w:left w:val="single" w:sz="12" w:space="0" w:color="auto"/>
              <w:bottom w:val="single" w:sz="12" w:space="0" w:color="auto"/>
              <w:right w:val="single" w:sz="12" w:space="0" w:color="auto"/>
            </w:tcBorders>
          </w:tcPr>
          <w:p w14:paraId="1987D9C0" w14:textId="77777777" w:rsidR="00A9116E" w:rsidRDefault="00A9116E">
            <w:pPr>
              <w:widowControl/>
              <w:spacing w:after="160" w:line="256" w:lineRule="auto"/>
              <w:rPr>
                <w:rFonts w:ascii="Calibri" w:eastAsia="Calibri" w:hAnsi="Calibri" w:cs="Calibri"/>
                <w:sz w:val="22"/>
              </w:rPr>
            </w:pPr>
          </w:p>
        </w:tc>
      </w:tr>
    </w:tbl>
    <w:p w14:paraId="50D35F5F" w14:textId="77777777" w:rsidR="00A9116E" w:rsidRPr="004D43C1" w:rsidRDefault="00982F1D">
      <w:pPr>
        <w:widowControl/>
        <w:spacing w:before="100" w:after="100" w:line="256" w:lineRule="auto"/>
        <w:jc w:val="both"/>
        <w:rPr>
          <w:rFonts w:eastAsia="Calibri"/>
          <w:sz w:val="18"/>
          <w:szCs w:val="16"/>
        </w:rPr>
      </w:pPr>
      <w:r w:rsidRPr="004D43C1">
        <w:rPr>
          <w:rFonts w:eastAsia="Calibri"/>
          <w:sz w:val="18"/>
          <w:szCs w:val="16"/>
        </w:rPr>
        <w:t>Confirmamos que todos os equipamentos acima listados possuem campo magnético igual ou superior a 1,5 Tesla (1,5T), assegurando a qualidade diagnóstica das imagens produzidas para os tipos de exames solicitados, conforme exigência do Termo de Referência.</w:t>
      </w:r>
    </w:p>
    <w:p w14:paraId="57FE9A79" w14:textId="77777777" w:rsidR="00A9116E" w:rsidRPr="004D43C1" w:rsidRDefault="00982F1D">
      <w:pPr>
        <w:widowControl/>
        <w:spacing w:before="100" w:after="100" w:line="256" w:lineRule="auto"/>
        <w:jc w:val="both"/>
        <w:rPr>
          <w:rFonts w:eastAsia="Calibri"/>
          <w:sz w:val="18"/>
          <w:szCs w:val="16"/>
        </w:rPr>
      </w:pPr>
      <w:r w:rsidRPr="004D43C1">
        <w:rPr>
          <w:rFonts w:eastAsia="Calibri"/>
          <w:sz w:val="18"/>
          <w:szCs w:val="16"/>
        </w:rPr>
        <w:t>Declaramos, ainda, que as informações prestadas neste documento são verdadeiras e que nos responsabilizamos por quaisquer consequências decorrentes de eventual falsidade, nos termos da legislação vigente.</w:t>
      </w:r>
    </w:p>
    <w:p w14:paraId="5D79016D" w14:textId="77777777" w:rsidR="00A9116E" w:rsidRDefault="00A9116E">
      <w:pPr>
        <w:widowControl/>
        <w:spacing w:before="100" w:after="100" w:line="256" w:lineRule="auto"/>
        <w:jc w:val="both"/>
        <w:rPr>
          <w:rFonts w:ascii="Calibri" w:eastAsia="Calibri" w:hAnsi="Calibri" w:cs="Calibri"/>
          <w:sz w:val="22"/>
        </w:rPr>
      </w:pPr>
    </w:p>
    <w:p w14:paraId="06389AE7" w14:textId="77777777" w:rsidR="00A9116E" w:rsidRDefault="00982F1D">
      <w:pPr>
        <w:widowControl/>
        <w:spacing w:before="100" w:after="100" w:line="256" w:lineRule="auto"/>
        <w:jc w:val="center"/>
        <w:rPr>
          <w:rFonts w:eastAsia="Calibri"/>
          <w:sz w:val="18"/>
          <w:szCs w:val="16"/>
        </w:rPr>
      </w:pPr>
      <w:r w:rsidRPr="004D43C1">
        <w:rPr>
          <w:rFonts w:eastAsia="Calibri"/>
          <w:sz w:val="18"/>
          <w:szCs w:val="16"/>
        </w:rPr>
        <w:t>_____________________, _______ de _________________________ de ________.</w:t>
      </w:r>
    </w:p>
    <w:p w14:paraId="74399F9A" w14:textId="77777777" w:rsidR="004D43C1" w:rsidRPr="004D43C1" w:rsidRDefault="004D43C1">
      <w:pPr>
        <w:widowControl/>
        <w:spacing w:before="100" w:after="100" w:line="256" w:lineRule="auto"/>
        <w:jc w:val="center"/>
        <w:rPr>
          <w:rFonts w:eastAsia="Calibri"/>
          <w:sz w:val="18"/>
          <w:szCs w:val="16"/>
        </w:rPr>
      </w:pPr>
    </w:p>
    <w:tbl>
      <w:tblPr>
        <w:tblW w:w="5100" w:type="pct"/>
        <w:tblLayout w:type="fixed"/>
        <w:tblCellMar>
          <w:left w:w="10" w:type="dxa"/>
          <w:right w:w="10" w:type="dxa"/>
        </w:tblCellMar>
        <w:tblLook w:val="0000" w:firstRow="0" w:lastRow="0" w:firstColumn="0" w:lastColumn="0" w:noHBand="0" w:noVBand="0"/>
      </w:tblPr>
      <w:tblGrid>
        <w:gridCol w:w="4142"/>
        <w:gridCol w:w="40"/>
        <w:gridCol w:w="40"/>
        <w:gridCol w:w="41"/>
        <w:gridCol w:w="41"/>
        <w:gridCol w:w="41"/>
        <w:gridCol w:w="41"/>
        <w:gridCol w:w="41"/>
        <w:gridCol w:w="41"/>
        <w:gridCol w:w="4783"/>
      </w:tblGrid>
      <w:tr w:rsidR="00A9116E" w:rsidRPr="004D43C1" w14:paraId="446A7798" w14:textId="77777777" w:rsidTr="004D43C1">
        <w:trPr>
          <w:trHeight w:val="1295"/>
        </w:trPr>
        <w:tc>
          <w:tcPr>
            <w:tcW w:w="2239" w:type="pct"/>
          </w:tcPr>
          <w:p w14:paraId="128F55B6" w14:textId="77777777" w:rsidR="00A9116E" w:rsidRPr="004D43C1" w:rsidRDefault="00982F1D">
            <w:pPr>
              <w:widowControl/>
              <w:pBdr>
                <w:top w:val="single" w:sz="1" w:space="0" w:color="000000"/>
                <w:left w:val="none" w:sz="1" w:space="0" w:color="000000"/>
                <w:bottom w:val="none" w:sz="1" w:space="0" w:color="000000"/>
                <w:right w:val="none" w:sz="1" w:space="0" w:color="000000"/>
                <w:between w:val="single" w:sz="1" w:space="0" w:color="000000"/>
              </w:pBdr>
              <w:spacing w:after="1" w:line="256" w:lineRule="auto"/>
              <w:ind w:left="1" w:right="1"/>
              <w:rPr>
                <w:rFonts w:eastAsia="Calibri"/>
                <w:sz w:val="18"/>
                <w:szCs w:val="16"/>
              </w:rPr>
            </w:pPr>
            <w:r w:rsidRPr="004D43C1">
              <w:rPr>
                <w:rFonts w:eastAsia="Calibri"/>
                <w:sz w:val="18"/>
                <w:szCs w:val="16"/>
              </w:rPr>
              <w:t>Representante Legal / Sócio-Administrador</w:t>
            </w:r>
          </w:p>
          <w:p w14:paraId="1FD7F0ED" w14:textId="77777777" w:rsidR="00A9116E" w:rsidRPr="004D43C1" w:rsidRDefault="00982F1D">
            <w:pPr>
              <w:widowControl/>
              <w:spacing w:line="256" w:lineRule="auto"/>
              <w:rPr>
                <w:rFonts w:eastAsia="Calibri"/>
                <w:sz w:val="18"/>
                <w:szCs w:val="16"/>
              </w:rPr>
            </w:pPr>
            <w:r w:rsidRPr="004D43C1">
              <w:rPr>
                <w:rFonts w:eastAsia="Calibri"/>
                <w:sz w:val="18"/>
                <w:szCs w:val="16"/>
              </w:rPr>
              <w:t xml:space="preserve">Nome: </w:t>
            </w:r>
          </w:p>
          <w:p w14:paraId="3A42645A" w14:textId="77777777" w:rsidR="00A9116E" w:rsidRPr="004D43C1" w:rsidRDefault="00982F1D">
            <w:pPr>
              <w:widowControl/>
              <w:spacing w:line="256" w:lineRule="auto"/>
              <w:rPr>
                <w:rFonts w:eastAsia="Calibri"/>
                <w:sz w:val="18"/>
                <w:szCs w:val="16"/>
              </w:rPr>
            </w:pPr>
            <w:r w:rsidRPr="004D43C1">
              <w:rPr>
                <w:rFonts w:eastAsia="Calibri"/>
                <w:sz w:val="18"/>
                <w:szCs w:val="16"/>
              </w:rPr>
              <w:t xml:space="preserve">CPF: </w:t>
            </w:r>
          </w:p>
          <w:p w14:paraId="2010A9A3" w14:textId="77777777" w:rsidR="00A9116E" w:rsidRPr="004D43C1" w:rsidRDefault="00982F1D">
            <w:pPr>
              <w:widowControl/>
              <w:spacing w:line="256" w:lineRule="auto"/>
              <w:rPr>
                <w:rFonts w:eastAsia="Calibri"/>
                <w:sz w:val="18"/>
                <w:szCs w:val="16"/>
              </w:rPr>
            </w:pPr>
            <w:r w:rsidRPr="004D43C1">
              <w:rPr>
                <w:rFonts w:eastAsia="Calibri"/>
                <w:sz w:val="18"/>
                <w:szCs w:val="16"/>
              </w:rPr>
              <w:t xml:space="preserve">Cargo: </w:t>
            </w:r>
          </w:p>
        </w:tc>
        <w:tc>
          <w:tcPr>
            <w:tcW w:w="22" w:type="pct"/>
          </w:tcPr>
          <w:p w14:paraId="3A489CFE" w14:textId="77777777" w:rsidR="00A9116E" w:rsidRPr="004D43C1" w:rsidRDefault="00A9116E">
            <w:pPr>
              <w:widowControl/>
              <w:spacing w:line="256" w:lineRule="auto"/>
              <w:rPr>
                <w:rFonts w:eastAsia="Calibri"/>
                <w:sz w:val="18"/>
                <w:szCs w:val="16"/>
              </w:rPr>
            </w:pPr>
          </w:p>
        </w:tc>
        <w:tc>
          <w:tcPr>
            <w:tcW w:w="22" w:type="pct"/>
          </w:tcPr>
          <w:p w14:paraId="0EBBA0C1" w14:textId="77777777" w:rsidR="00A9116E" w:rsidRPr="004D43C1" w:rsidRDefault="00A9116E">
            <w:pPr>
              <w:widowControl/>
              <w:spacing w:line="256" w:lineRule="auto"/>
              <w:rPr>
                <w:rFonts w:eastAsia="Calibri"/>
                <w:sz w:val="18"/>
                <w:szCs w:val="16"/>
              </w:rPr>
            </w:pPr>
          </w:p>
        </w:tc>
        <w:tc>
          <w:tcPr>
            <w:tcW w:w="22" w:type="pct"/>
          </w:tcPr>
          <w:p w14:paraId="4F12D5D8" w14:textId="77777777" w:rsidR="00A9116E" w:rsidRPr="004D43C1" w:rsidRDefault="00A9116E">
            <w:pPr>
              <w:widowControl/>
              <w:spacing w:line="256" w:lineRule="auto"/>
              <w:rPr>
                <w:rFonts w:eastAsia="Calibri"/>
                <w:sz w:val="18"/>
                <w:szCs w:val="16"/>
              </w:rPr>
            </w:pPr>
          </w:p>
        </w:tc>
        <w:tc>
          <w:tcPr>
            <w:tcW w:w="22" w:type="pct"/>
          </w:tcPr>
          <w:p w14:paraId="20A28F1F" w14:textId="77777777" w:rsidR="00A9116E" w:rsidRPr="004D43C1" w:rsidRDefault="00A9116E">
            <w:pPr>
              <w:widowControl/>
              <w:spacing w:line="256" w:lineRule="auto"/>
              <w:rPr>
                <w:rFonts w:eastAsia="Calibri"/>
                <w:sz w:val="18"/>
                <w:szCs w:val="16"/>
              </w:rPr>
            </w:pPr>
          </w:p>
        </w:tc>
        <w:tc>
          <w:tcPr>
            <w:tcW w:w="22" w:type="pct"/>
          </w:tcPr>
          <w:p w14:paraId="17594EF6" w14:textId="77777777" w:rsidR="00A9116E" w:rsidRPr="004D43C1" w:rsidRDefault="00A9116E">
            <w:pPr>
              <w:widowControl/>
              <w:spacing w:line="256" w:lineRule="auto"/>
              <w:rPr>
                <w:rFonts w:eastAsia="Calibri"/>
                <w:sz w:val="18"/>
                <w:szCs w:val="16"/>
              </w:rPr>
            </w:pPr>
          </w:p>
        </w:tc>
        <w:tc>
          <w:tcPr>
            <w:tcW w:w="22" w:type="pct"/>
          </w:tcPr>
          <w:p w14:paraId="5836FDC5" w14:textId="77777777" w:rsidR="00A9116E" w:rsidRPr="004D43C1" w:rsidRDefault="00A9116E">
            <w:pPr>
              <w:widowControl/>
              <w:spacing w:line="256" w:lineRule="auto"/>
              <w:rPr>
                <w:rFonts w:eastAsia="Calibri"/>
                <w:sz w:val="18"/>
                <w:szCs w:val="16"/>
              </w:rPr>
            </w:pPr>
          </w:p>
        </w:tc>
        <w:tc>
          <w:tcPr>
            <w:tcW w:w="22" w:type="pct"/>
          </w:tcPr>
          <w:p w14:paraId="50B25691" w14:textId="77777777" w:rsidR="00A9116E" w:rsidRPr="004D43C1" w:rsidRDefault="00A9116E">
            <w:pPr>
              <w:widowControl/>
              <w:spacing w:line="256" w:lineRule="auto"/>
              <w:rPr>
                <w:rFonts w:eastAsia="Calibri"/>
                <w:sz w:val="18"/>
                <w:szCs w:val="16"/>
              </w:rPr>
            </w:pPr>
          </w:p>
        </w:tc>
        <w:tc>
          <w:tcPr>
            <w:tcW w:w="22" w:type="pct"/>
          </w:tcPr>
          <w:p w14:paraId="64AFD702" w14:textId="77777777" w:rsidR="00A9116E" w:rsidRPr="004D43C1" w:rsidRDefault="00A9116E">
            <w:pPr>
              <w:widowControl/>
              <w:spacing w:line="256" w:lineRule="auto"/>
              <w:rPr>
                <w:rFonts w:eastAsia="Calibri"/>
                <w:sz w:val="18"/>
                <w:szCs w:val="16"/>
              </w:rPr>
            </w:pPr>
          </w:p>
        </w:tc>
        <w:tc>
          <w:tcPr>
            <w:tcW w:w="2588" w:type="pct"/>
          </w:tcPr>
          <w:p w14:paraId="48D85BDD" w14:textId="77777777" w:rsidR="00A9116E" w:rsidRPr="004D43C1" w:rsidRDefault="00982F1D">
            <w:pPr>
              <w:widowControl/>
              <w:pBdr>
                <w:top w:val="single" w:sz="1" w:space="0" w:color="000000"/>
                <w:left w:val="none" w:sz="1" w:space="0" w:color="000000"/>
                <w:bottom w:val="none" w:sz="1" w:space="0" w:color="000000"/>
                <w:right w:val="none" w:sz="1" w:space="0" w:color="000000"/>
                <w:between w:val="single" w:sz="1" w:space="0" w:color="000000"/>
              </w:pBdr>
              <w:spacing w:after="1" w:line="256" w:lineRule="auto"/>
              <w:ind w:left="1" w:right="1"/>
              <w:rPr>
                <w:rFonts w:eastAsia="Calibri"/>
                <w:sz w:val="18"/>
                <w:szCs w:val="16"/>
              </w:rPr>
            </w:pPr>
            <w:r w:rsidRPr="004D43C1">
              <w:rPr>
                <w:rFonts w:eastAsia="Calibri"/>
                <w:sz w:val="18"/>
                <w:szCs w:val="16"/>
              </w:rPr>
              <w:t>Médico Responsável Técnico</w:t>
            </w:r>
          </w:p>
          <w:p w14:paraId="2F491BF5" w14:textId="77777777" w:rsidR="00A9116E" w:rsidRPr="004D43C1" w:rsidRDefault="00982F1D">
            <w:pPr>
              <w:widowControl/>
              <w:spacing w:line="256" w:lineRule="auto"/>
              <w:rPr>
                <w:rFonts w:eastAsia="Calibri"/>
                <w:sz w:val="18"/>
                <w:szCs w:val="16"/>
              </w:rPr>
            </w:pPr>
            <w:r w:rsidRPr="004D43C1">
              <w:rPr>
                <w:rFonts w:eastAsia="Calibri"/>
                <w:sz w:val="18"/>
                <w:szCs w:val="16"/>
              </w:rPr>
              <w:t xml:space="preserve">Nome: </w:t>
            </w:r>
          </w:p>
          <w:p w14:paraId="22C24459" w14:textId="77777777" w:rsidR="00A9116E" w:rsidRPr="004D43C1" w:rsidRDefault="00982F1D">
            <w:pPr>
              <w:widowControl/>
              <w:spacing w:line="256" w:lineRule="auto"/>
              <w:rPr>
                <w:rFonts w:eastAsia="Calibri"/>
                <w:sz w:val="18"/>
                <w:szCs w:val="16"/>
              </w:rPr>
            </w:pPr>
            <w:r w:rsidRPr="004D43C1">
              <w:rPr>
                <w:rFonts w:eastAsia="Calibri"/>
                <w:sz w:val="18"/>
                <w:szCs w:val="16"/>
              </w:rPr>
              <w:t>CRM nº:</w:t>
            </w:r>
          </w:p>
          <w:p w14:paraId="11C4C29B" w14:textId="77777777" w:rsidR="00A9116E" w:rsidRPr="004D43C1" w:rsidRDefault="00982F1D">
            <w:pPr>
              <w:widowControl/>
              <w:spacing w:line="256" w:lineRule="auto"/>
              <w:rPr>
                <w:rFonts w:eastAsia="Calibri"/>
                <w:sz w:val="18"/>
                <w:szCs w:val="16"/>
              </w:rPr>
            </w:pPr>
            <w:r w:rsidRPr="004D43C1">
              <w:rPr>
                <w:rFonts w:eastAsia="Calibri"/>
                <w:sz w:val="18"/>
                <w:szCs w:val="16"/>
              </w:rPr>
              <w:t xml:space="preserve">Especialidade: </w:t>
            </w:r>
          </w:p>
        </w:tc>
      </w:tr>
    </w:tbl>
    <w:p w14:paraId="437AE067" w14:textId="77777777" w:rsidR="00A9116E" w:rsidRPr="004D43C1" w:rsidRDefault="00A9116E">
      <w:pPr>
        <w:widowControl/>
        <w:spacing w:before="100" w:after="100" w:line="256" w:lineRule="auto"/>
        <w:jc w:val="both"/>
        <w:rPr>
          <w:rFonts w:eastAsia="Calibri"/>
          <w:i/>
          <w:sz w:val="18"/>
          <w:szCs w:val="16"/>
        </w:rPr>
      </w:pPr>
    </w:p>
    <w:p w14:paraId="5BFFB59E" w14:textId="77777777" w:rsidR="00A9116E" w:rsidRPr="004D43C1" w:rsidRDefault="00982F1D">
      <w:pPr>
        <w:widowControl/>
        <w:spacing w:before="100" w:after="100" w:line="256" w:lineRule="auto"/>
        <w:jc w:val="both"/>
        <w:rPr>
          <w:rFonts w:eastAsia="Calibri"/>
          <w:i/>
          <w:sz w:val="18"/>
          <w:szCs w:val="16"/>
        </w:rPr>
      </w:pPr>
      <w:r w:rsidRPr="004D43C1">
        <w:rPr>
          <w:rFonts w:eastAsia="Calibri"/>
          <w:i/>
          <w:sz w:val="18"/>
          <w:szCs w:val="16"/>
        </w:rPr>
        <w:t>Observação: Este documento deve ser assinado pelo representante legal da empresa e pelo médico responsável técnico, com firma reconhecida ou assinatura digital certificada (ICP-Brasil), e juntado ao processo licitatório junto com os documentos de habilitação.</w:t>
      </w:r>
    </w:p>
    <w:p w14:paraId="7BE7654E" w14:textId="77777777" w:rsidR="00A9116E" w:rsidRDefault="00A9116E">
      <w:pPr>
        <w:widowControl/>
        <w:spacing w:after="120" w:line="360" w:lineRule="auto"/>
        <w:jc w:val="center"/>
        <w:rPr>
          <w:rFonts w:ascii="Calibri" w:eastAsia="Calibri" w:hAnsi="Calibri" w:cs="Calibri"/>
          <w:b/>
          <w:sz w:val="22"/>
        </w:rPr>
      </w:pPr>
    </w:p>
    <w:p w14:paraId="77266BA7" w14:textId="77777777" w:rsidR="00A9116E" w:rsidRDefault="00A9116E">
      <w:pPr>
        <w:widowControl/>
        <w:spacing w:after="120" w:line="360" w:lineRule="auto"/>
        <w:jc w:val="center"/>
        <w:rPr>
          <w:rFonts w:ascii="Calibri" w:eastAsia="Calibri" w:hAnsi="Calibri" w:cs="Calibri"/>
          <w:sz w:val="22"/>
        </w:rPr>
      </w:pPr>
    </w:p>
    <w:p w14:paraId="17FCCB80" w14:textId="77777777" w:rsidR="00A9116E" w:rsidRDefault="00A9116E">
      <w:pPr>
        <w:spacing w:line="312" w:lineRule="auto"/>
        <w:jc w:val="center"/>
        <w:rPr>
          <w:rFonts w:ascii="Times New Roman" w:eastAsia="Times New Roman" w:hAnsi="Times New Roman" w:cs="Times New Roman"/>
          <w:sz w:val="24"/>
        </w:rPr>
      </w:pPr>
    </w:p>
    <w:p w14:paraId="58179B48" w14:textId="77777777" w:rsidR="00A9116E" w:rsidRDefault="00A9116E">
      <w:pPr>
        <w:spacing w:line="312" w:lineRule="auto"/>
        <w:jc w:val="center"/>
        <w:rPr>
          <w:rFonts w:ascii="Times New Roman" w:eastAsia="Times New Roman" w:hAnsi="Times New Roman" w:cs="Times New Roman"/>
          <w:sz w:val="24"/>
        </w:rPr>
      </w:pPr>
    </w:p>
    <w:p w14:paraId="1CACF253" w14:textId="77777777" w:rsidR="00A9116E" w:rsidRDefault="00A9116E">
      <w:pPr>
        <w:spacing w:line="312" w:lineRule="auto"/>
        <w:jc w:val="both"/>
        <w:rPr>
          <w:rFonts w:ascii="Times New Roman" w:eastAsia="Times New Roman" w:hAnsi="Times New Roman" w:cs="Times New Roman"/>
          <w:sz w:val="24"/>
        </w:rPr>
      </w:pPr>
    </w:p>
    <w:p w14:paraId="31D91379" w14:textId="77777777" w:rsidR="00A9116E" w:rsidRDefault="00A9116E">
      <w:pPr>
        <w:spacing w:line="312" w:lineRule="auto"/>
        <w:jc w:val="both"/>
        <w:rPr>
          <w:rFonts w:ascii="Times New Roman" w:eastAsia="Times New Roman" w:hAnsi="Times New Roman" w:cs="Times New Roman"/>
          <w:sz w:val="24"/>
        </w:rPr>
      </w:pPr>
    </w:p>
    <w:p w14:paraId="6FCCE112" w14:textId="77777777" w:rsidR="00A9116E" w:rsidRDefault="00A9116E">
      <w:pPr>
        <w:spacing w:line="312" w:lineRule="auto"/>
        <w:jc w:val="both"/>
        <w:rPr>
          <w:rFonts w:ascii="Times New Roman" w:eastAsia="Times New Roman" w:hAnsi="Times New Roman" w:cs="Times New Roman"/>
          <w:sz w:val="24"/>
        </w:rPr>
      </w:pPr>
    </w:p>
    <w:p w14:paraId="21E360C2" w14:textId="77777777" w:rsidR="00A9116E" w:rsidRDefault="00A9116E">
      <w:pPr>
        <w:spacing w:line="312" w:lineRule="auto"/>
        <w:jc w:val="both"/>
        <w:rPr>
          <w:rFonts w:ascii="Times New Roman" w:eastAsia="Times New Roman" w:hAnsi="Times New Roman" w:cs="Times New Roman"/>
          <w:sz w:val="24"/>
        </w:rPr>
      </w:pPr>
    </w:p>
    <w:p w14:paraId="2B03B7A3" w14:textId="77777777" w:rsidR="00A9116E" w:rsidRDefault="00A9116E">
      <w:pPr>
        <w:spacing w:line="312" w:lineRule="auto"/>
        <w:jc w:val="both"/>
        <w:rPr>
          <w:rFonts w:ascii="Times New Roman" w:eastAsia="Times New Roman" w:hAnsi="Times New Roman" w:cs="Times New Roman"/>
          <w:sz w:val="24"/>
        </w:rPr>
      </w:pPr>
    </w:p>
    <w:p w14:paraId="48A8B4CB" w14:textId="77777777" w:rsidR="00A9116E" w:rsidRDefault="00A9116E">
      <w:pPr>
        <w:spacing w:line="312" w:lineRule="auto"/>
        <w:jc w:val="both"/>
        <w:rPr>
          <w:rFonts w:ascii="Times New Roman" w:eastAsia="Times New Roman" w:hAnsi="Times New Roman" w:cs="Times New Roman"/>
          <w:sz w:val="24"/>
        </w:rPr>
      </w:pPr>
    </w:p>
    <w:p w14:paraId="52677C4B" w14:textId="77777777" w:rsidR="00A9116E" w:rsidRDefault="00A9116E">
      <w:pPr>
        <w:spacing w:line="312" w:lineRule="auto"/>
        <w:jc w:val="center"/>
        <w:rPr>
          <w:rFonts w:ascii="Times New Roman" w:eastAsia="Times New Roman" w:hAnsi="Times New Roman" w:cs="Times New Roman"/>
          <w:b/>
          <w:sz w:val="24"/>
        </w:rPr>
      </w:pPr>
    </w:p>
    <w:p w14:paraId="67183CB5" w14:textId="77777777" w:rsidR="00A9116E" w:rsidRDefault="00982F1D">
      <w:pPr>
        <w:spacing w:line="312" w:lineRule="auto"/>
        <w:jc w:val="center"/>
        <w:rPr>
          <w:b/>
          <w:sz w:val="24"/>
        </w:rPr>
      </w:pPr>
      <w:r>
        <w:rPr>
          <w:b/>
          <w:sz w:val="24"/>
        </w:rPr>
        <w:lastRenderedPageBreak/>
        <w:t>ANEXO II</w:t>
      </w:r>
    </w:p>
    <w:p w14:paraId="27DDE870" w14:textId="77777777" w:rsidR="00A9116E" w:rsidRDefault="00A9116E">
      <w:pPr>
        <w:spacing w:line="312" w:lineRule="auto"/>
        <w:jc w:val="both"/>
        <w:rPr>
          <w:rFonts w:ascii="Times New Roman" w:eastAsia="Times New Roman" w:hAnsi="Times New Roman" w:cs="Times New Roman"/>
          <w:sz w:val="24"/>
        </w:rPr>
      </w:pPr>
    </w:p>
    <w:p w14:paraId="072ACDC2" w14:textId="77777777" w:rsidR="00A9116E" w:rsidRDefault="00982F1D">
      <w:pPr>
        <w:widowControl/>
        <w:spacing w:line="312" w:lineRule="auto"/>
        <w:jc w:val="center"/>
        <w:rPr>
          <w:b/>
          <w:sz w:val="24"/>
        </w:rPr>
      </w:pPr>
      <w:r>
        <w:rPr>
          <w:b/>
          <w:sz w:val="24"/>
        </w:rPr>
        <w:t>DOS REPRESENTANTES E DAS VIAS DE COMUNICAÇÃO</w:t>
      </w:r>
    </w:p>
    <w:p w14:paraId="10244061" w14:textId="77777777" w:rsidR="00A9116E" w:rsidRDefault="00A9116E">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8"/>
        <w:gridCol w:w="621"/>
        <w:gridCol w:w="2599"/>
        <w:gridCol w:w="928"/>
        <w:gridCol w:w="1388"/>
        <w:gridCol w:w="1852"/>
      </w:tblGrid>
      <w:tr w:rsidR="00A9116E" w14:paraId="0A94641F"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59C685DB" w14:textId="77777777" w:rsidR="00A9116E" w:rsidRDefault="00982F1D">
            <w:pPr>
              <w:widowControl/>
              <w:spacing w:line="312" w:lineRule="auto"/>
              <w:jc w:val="both"/>
              <w:rPr>
                <w:b/>
                <w:sz w:val="16"/>
              </w:rPr>
            </w:pPr>
            <w:r>
              <w:rPr>
                <w:b/>
                <w:sz w:val="16"/>
              </w:rPr>
              <w:t>PROCESSO Nº:</w:t>
            </w:r>
          </w:p>
        </w:tc>
        <w:tc>
          <w:tcPr>
            <w:tcW w:w="3190" w:type="dxa"/>
            <w:gridSpan w:val="2"/>
            <w:tcBorders>
              <w:top w:val="single" w:sz="4" w:space="0" w:color="000000"/>
              <w:left w:val="single" w:sz="4" w:space="0" w:color="000000"/>
              <w:bottom w:val="single" w:sz="4" w:space="0" w:color="000000"/>
              <w:right w:val="single" w:sz="4" w:space="0" w:color="000000"/>
            </w:tcBorders>
          </w:tcPr>
          <w:p w14:paraId="3009FA60" w14:textId="77777777" w:rsidR="00A9116E" w:rsidRDefault="00982F1D">
            <w:pPr>
              <w:rPr>
                <w:b/>
                <w:sz w:val="16"/>
              </w:rPr>
            </w:pPr>
            <w:r>
              <w:rPr>
                <w:b/>
                <w:sz w:val="16"/>
              </w:rPr>
              <w:t>000141/26</w:t>
            </w:r>
          </w:p>
        </w:tc>
        <w:tc>
          <w:tcPr>
            <w:tcW w:w="2290" w:type="dxa"/>
            <w:gridSpan w:val="2"/>
            <w:tcBorders>
              <w:top w:val="single" w:sz="4" w:space="0" w:color="000000"/>
              <w:left w:val="single" w:sz="4" w:space="0" w:color="000000"/>
              <w:bottom w:val="single" w:sz="4" w:space="0" w:color="000000"/>
              <w:right w:val="single" w:sz="4" w:space="0" w:color="000000"/>
            </w:tcBorders>
          </w:tcPr>
          <w:p w14:paraId="09D70A39" w14:textId="77777777" w:rsidR="00A9116E" w:rsidRDefault="00982F1D">
            <w:pPr>
              <w:widowControl/>
              <w:spacing w:line="312" w:lineRule="auto"/>
              <w:jc w:val="both"/>
              <w:rPr>
                <w:b/>
                <w:sz w:val="16"/>
              </w:rPr>
            </w:pPr>
            <w:r>
              <w:rPr>
                <w:sz w:val="16"/>
              </w:rPr>
              <w:t xml:space="preserve">PREGÃO ELETRÔNICO </w:t>
            </w:r>
            <w:r>
              <w:rPr>
                <w:b/>
                <w:sz w:val="16"/>
              </w:rPr>
              <w:t xml:space="preserve">Nº </w:t>
            </w:r>
          </w:p>
        </w:tc>
        <w:tc>
          <w:tcPr>
            <w:tcW w:w="1825" w:type="dxa"/>
            <w:tcBorders>
              <w:top w:val="single" w:sz="4" w:space="0" w:color="000000"/>
              <w:left w:val="single" w:sz="4" w:space="0" w:color="000000"/>
              <w:bottom w:val="single" w:sz="4" w:space="0" w:color="000000"/>
              <w:right w:val="single" w:sz="4" w:space="0" w:color="000000"/>
            </w:tcBorders>
          </w:tcPr>
          <w:p w14:paraId="19AFDBEA" w14:textId="77777777" w:rsidR="00A9116E" w:rsidRDefault="00982F1D">
            <w:pPr>
              <w:widowControl/>
              <w:spacing w:line="312" w:lineRule="auto"/>
              <w:jc w:val="both"/>
              <w:rPr>
                <w:b/>
                <w:sz w:val="16"/>
              </w:rPr>
            </w:pPr>
            <w:r>
              <w:rPr>
                <w:b/>
                <w:sz w:val="16"/>
              </w:rPr>
              <w:t>9/2026</w:t>
            </w:r>
          </w:p>
        </w:tc>
      </w:tr>
      <w:tr w:rsidR="00A9116E" w14:paraId="7C8078F5"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79D1B101" w14:textId="77777777" w:rsidR="00A9116E" w:rsidRDefault="00982F1D">
            <w:pPr>
              <w:widowControl/>
              <w:spacing w:line="312" w:lineRule="auto"/>
              <w:jc w:val="both"/>
              <w:rPr>
                <w:b/>
                <w:sz w:val="16"/>
              </w:rPr>
            </w:pPr>
            <w:r>
              <w:rPr>
                <w:b/>
                <w:sz w:val="16"/>
              </w:rPr>
              <w:t>DADOS DA EMPRESA</w:t>
            </w:r>
          </w:p>
        </w:tc>
      </w:tr>
      <w:tr w:rsidR="00A9116E" w14:paraId="396926D2"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7AD4A1C" w14:textId="77777777" w:rsidR="00A9116E" w:rsidRDefault="00982F1D">
            <w:pPr>
              <w:widowControl/>
              <w:spacing w:line="312" w:lineRule="auto"/>
              <w:jc w:val="both"/>
              <w:rPr>
                <w:b/>
                <w:sz w:val="16"/>
              </w:rPr>
            </w:pPr>
            <w:r>
              <w:rPr>
                <w:b/>
                <w:sz w:val="16"/>
              </w:rPr>
              <w:t>Razão Social</w:t>
            </w:r>
          </w:p>
        </w:tc>
        <w:tc>
          <w:tcPr>
            <w:tcW w:w="3490" w:type="dxa"/>
            <w:gridSpan w:val="2"/>
            <w:tcBorders>
              <w:top w:val="single" w:sz="4" w:space="0" w:color="000000"/>
              <w:left w:val="single" w:sz="4" w:space="0" w:color="000000"/>
              <w:bottom w:val="single" w:sz="4" w:space="0" w:color="000000"/>
              <w:right w:val="single" w:sz="4" w:space="0" w:color="000000"/>
            </w:tcBorders>
          </w:tcPr>
          <w:p w14:paraId="7E00FECB"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73B9DCC" w14:textId="77777777" w:rsidR="00A9116E" w:rsidRDefault="00982F1D">
            <w:pPr>
              <w:widowControl/>
              <w:spacing w:line="312" w:lineRule="auto"/>
              <w:jc w:val="both"/>
              <w:rPr>
                <w:b/>
                <w:sz w:val="16"/>
              </w:rPr>
            </w:pPr>
            <w:r>
              <w:rPr>
                <w:b/>
                <w:sz w:val="16"/>
              </w:rPr>
              <w:t>CNPJ</w:t>
            </w:r>
          </w:p>
        </w:tc>
        <w:tc>
          <w:tcPr>
            <w:tcW w:w="1825" w:type="dxa"/>
            <w:tcBorders>
              <w:top w:val="single" w:sz="4" w:space="0" w:color="000000"/>
              <w:left w:val="single" w:sz="4" w:space="0" w:color="000000"/>
              <w:bottom w:val="single" w:sz="4" w:space="0" w:color="000000"/>
              <w:right w:val="single" w:sz="4" w:space="0" w:color="000000"/>
            </w:tcBorders>
          </w:tcPr>
          <w:p w14:paraId="15214BE4"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58F08F5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2031A96" w14:textId="77777777" w:rsidR="00A9116E" w:rsidRDefault="00982F1D">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1C1FAD3C"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64587E1" w14:textId="77777777" w:rsidR="00A9116E" w:rsidRDefault="00982F1D">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347A753E"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721402CD"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1FB7987B" w14:textId="77777777" w:rsidR="00A9116E" w:rsidRDefault="00982F1D">
            <w:pPr>
              <w:widowControl/>
              <w:spacing w:line="312" w:lineRule="auto"/>
              <w:jc w:val="both"/>
              <w:rPr>
                <w:sz w:val="16"/>
              </w:rPr>
            </w:pPr>
            <w:r>
              <w:rPr>
                <w:b/>
                <w:sz w:val="16"/>
              </w:rPr>
              <w:t>Endereço eletrônico comercial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61617009" w14:textId="77777777" w:rsidR="00A9116E" w:rsidRDefault="00A9116E">
            <w:pPr>
              <w:widowControl/>
              <w:spacing w:line="312" w:lineRule="auto"/>
              <w:jc w:val="both"/>
              <w:rPr>
                <w:sz w:val="16"/>
              </w:rPr>
            </w:pPr>
          </w:p>
        </w:tc>
      </w:tr>
      <w:tr w:rsidR="00A9116E" w14:paraId="0D2DF0CB" w14:textId="77777777">
        <w:trPr>
          <w:trHeight w:val="255"/>
        </w:trPr>
        <w:tc>
          <w:tcPr>
            <w:tcW w:w="6160" w:type="dxa"/>
            <w:gridSpan w:val="4"/>
            <w:tcBorders>
              <w:top w:val="single" w:sz="4" w:space="0" w:color="000000"/>
              <w:left w:val="single" w:sz="4" w:space="0" w:color="000000"/>
              <w:bottom w:val="single" w:sz="4" w:space="0" w:color="000000"/>
              <w:right w:val="single" w:sz="4" w:space="0" w:color="000000"/>
            </w:tcBorders>
          </w:tcPr>
          <w:p w14:paraId="04BC6425" w14:textId="77777777" w:rsidR="00A9116E" w:rsidRDefault="00982F1D">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4A5A81AF"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31DAA38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67B4389" w14:textId="77777777" w:rsidR="00A9116E" w:rsidRDefault="00982F1D">
            <w:pPr>
              <w:widowControl/>
              <w:spacing w:line="312" w:lineRule="auto"/>
              <w:jc w:val="both"/>
              <w:rPr>
                <w:b/>
                <w:sz w:val="16"/>
              </w:rPr>
            </w:pPr>
            <w:r>
              <w:rPr>
                <w:b/>
                <w:sz w:val="16"/>
              </w:rPr>
              <w:t>DADOS DO REPRESENTANTE LEGAL – COM PODERES PARA ASSINAR O CONTRATO</w:t>
            </w:r>
          </w:p>
        </w:tc>
      </w:tr>
      <w:tr w:rsidR="00A9116E" w14:paraId="4233FCB8"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BC14EB0" w14:textId="77777777" w:rsidR="00A9116E" w:rsidRDefault="00982F1D">
            <w:pPr>
              <w:widowControl/>
              <w:spacing w:line="312" w:lineRule="auto"/>
              <w:jc w:val="both"/>
              <w:rPr>
                <w:b/>
                <w:sz w:val="16"/>
              </w:rPr>
            </w:pPr>
            <w:r>
              <w:rPr>
                <w:b/>
                <w:sz w:val="16"/>
              </w:rPr>
              <w:t xml:space="preserve">Nome </w:t>
            </w:r>
          </w:p>
        </w:tc>
        <w:tc>
          <w:tcPr>
            <w:tcW w:w="3490" w:type="dxa"/>
            <w:gridSpan w:val="2"/>
            <w:tcBorders>
              <w:top w:val="single" w:sz="4" w:space="0" w:color="000000"/>
              <w:left w:val="single" w:sz="4" w:space="0" w:color="000000"/>
              <w:bottom w:val="single" w:sz="4" w:space="0" w:color="000000"/>
              <w:right w:val="single" w:sz="4" w:space="0" w:color="000000"/>
            </w:tcBorders>
          </w:tcPr>
          <w:p w14:paraId="31F47015"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97CADAC" w14:textId="77777777" w:rsidR="00A9116E" w:rsidRDefault="00982F1D">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0F1F635F"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05D8641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5F72E413" w14:textId="77777777" w:rsidR="00A9116E" w:rsidRDefault="00982F1D">
            <w:pPr>
              <w:widowControl/>
              <w:spacing w:line="312" w:lineRule="auto"/>
              <w:jc w:val="both"/>
              <w:rPr>
                <w:b/>
                <w:sz w:val="16"/>
              </w:rPr>
            </w:pPr>
            <w:r>
              <w:rPr>
                <w:b/>
                <w:sz w:val="16"/>
              </w:rPr>
              <w:t>Qualificação</w:t>
            </w:r>
          </w:p>
        </w:tc>
        <w:tc>
          <w:tcPr>
            <w:tcW w:w="3490" w:type="dxa"/>
            <w:gridSpan w:val="2"/>
            <w:tcBorders>
              <w:top w:val="single" w:sz="4" w:space="0" w:color="000000"/>
              <w:left w:val="single" w:sz="4" w:space="0" w:color="000000"/>
              <w:bottom w:val="single" w:sz="4" w:space="0" w:color="000000"/>
              <w:right w:val="single" w:sz="4" w:space="0" w:color="000000"/>
            </w:tcBorders>
          </w:tcPr>
          <w:p w14:paraId="55A4A6CF"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8A04158" w14:textId="77777777" w:rsidR="00A9116E" w:rsidRDefault="00982F1D">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26F7A742"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31920363" w14:textId="77777777">
        <w:trPr>
          <w:trHeight w:val="255"/>
        </w:trPr>
        <w:tc>
          <w:tcPr>
            <w:tcW w:w="2665" w:type="dxa"/>
            <w:gridSpan w:val="2"/>
            <w:tcBorders>
              <w:top w:val="single" w:sz="4" w:space="0" w:color="000000"/>
              <w:left w:val="single" w:sz="4" w:space="0" w:color="000000"/>
              <w:bottom w:val="single" w:sz="4" w:space="0" w:color="000000"/>
              <w:right w:val="single" w:sz="4" w:space="0" w:color="000000"/>
            </w:tcBorders>
          </w:tcPr>
          <w:p w14:paraId="5984D3BE" w14:textId="77777777" w:rsidR="00A9116E" w:rsidRDefault="00982F1D">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57BC16DC"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5C5D2E8" w14:textId="77777777" w:rsidR="00A9116E" w:rsidRDefault="00982F1D">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7138F814"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62A7E47E"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4998CB00" w14:textId="77777777" w:rsidR="00A9116E" w:rsidRDefault="00982F1D">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05B09745" w14:textId="77777777" w:rsidR="00A9116E" w:rsidRDefault="00A9116E">
            <w:pPr>
              <w:widowControl/>
              <w:spacing w:line="312" w:lineRule="auto"/>
              <w:jc w:val="both"/>
              <w:rPr>
                <w:sz w:val="16"/>
              </w:rPr>
            </w:pPr>
          </w:p>
        </w:tc>
      </w:tr>
      <w:tr w:rsidR="00A9116E" w14:paraId="762DEC79"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DF598FA" w14:textId="77777777" w:rsidR="00A9116E" w:rsidRDefault="00982F1D">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31FA9B8B"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02D0C088"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AD5DB03" w14:textId="77777777" w:rsidR="00A9116E" w:rsidRDefault="00982F1D">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593FE212"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73DA27E0"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1D76DBC7" w14:textId="77777777" w:rsidR="00A9116E" w:rsidRDefault="00982F1D">
            <w:pPr>
              <w:widowControl/>
              <w:spacing w:line="312" w:lineRule="auto"/>
              <w:jc w:val="both"/>
              <w:rPr>
                <w:b/>
                <w:sz w:val="16"/>
              </w:rPr>
            </w:pPr>
            <w:r>
              <w:rPr>
                <w:b/>
                <w:sz w:val="16"/>
              </w:rPr>
              <w:t>DADOS DO PREPOSTO – RESPONSÁVEL PELA EXECUÇÃO DO CONTRATO</w:t>
            </w:r>
          </w:p>
        </w:tc>
      </w:tr>
      <w:tr w:rsidR="00A9116E" w14:paraId="7926D245"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338B144" w14:textId="77777777" w:rsidR="00A9116E" w:rsidRDefault="00982F1D">
            <w:pPr>
              <w:widowControl/>
              <w:spacing w:line="312" w:lineRule="auto"/>
              <w:jc w:val="both"/>
              <w:rPr>
                <w:b/>
                <w:sz w:val="16"/>
              </w:rPr>
            </w:pPr>
            <w:r>
              <w:rPr>
                <w:b/>
                <w:sz w:val="16"/>
              </w:rPr>
              <w:t xml:space="preserve">Nome </w:t>
            </w:r>
          </w:p>
        </w:tc>
        <w:tc>
          <w:tcPr>
            <w:tcW w:w="3490" w:type="dxa"/>
            <w:gridSpan w:val="2"/>
            <w:tcBorders>
              <w:top w:val="single" w:sz="4" w:space="0" w:color="000000"/>
              <w:left w:val="single" w:sz="4" w:space="0" w:color="000000"/>
              <w:bottom w:val="single" w:sz="4" w:space="0" w:color="000000"/>
              <w:right w:val="single" w:sz="4" w:space="0" w:color="000000"/>
            </w:tcBorders>
          </w:tcPr>
          <w:p w14:paraId="00F53EF8"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B7D6B96" w14:textId="77777777" w:rsidR="00A9116E" w:rsidRDefault="00982F1D">
            <w:pPr>
              <w:widowControl/>
              <w:spacing w:line="312" w:lineRule="auto"/>
              <w:jc w:val="both"/>
              <w:rPr>
                <w:b/>
                <w:sz w:val="16"/>
              </w:rPr>
            </w:pPr>
            <w:r>
              <w:rPr>
                <w:b/>
                <w:sz w:val="16"/>
              </w:rPr>
              <w:t>RG</w:t>
            </w:r>
          </w:p>
        </w:tc>
        <w:tc>
          <w:tcPr>
            <w:tcW w:w="1825" w:type="dxa"/>
            <w:tcBorders>
              <w:top w:val="single" w:sz="4" w:space="0" w:color="000000"/>
              <w:left w:val="single" w:sz="4" w:space="0" w:color="000000"/>
              <w:bottom w:val="single" w:sz="4" w:space="0" w:color="000000"/>
              <w:right w:val="single" w:sz="4" w:space="0" w:color="000000"/>
            </w:tcBorders>
          </w:tcPr>
          <w:p w14:paraId="75953BDF"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668BD16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15D8F6F" w14:textId="77777777" w:rsidR="00A9116E" w:rsidRDefault="00982F1D">
            <w:pPr>
              <w:widowControl/>
              <w:spacing w:line="312" w:lineRule="auto"/>
              <w:jc w:val="both"/>
              <w:rPr>
                <w:b/>
                <w:sz w:val="16"/>
              </w:rPr>
            </w:pPr>
            <w:r>
              <w:rPr>
                <w:b/>
                <w:sz w:val="16"/>
              </w:rPr>
              <w:t>Qualificação</w:t>
            </w:r>
          </w:p>
        </w:tc>
        <w:tc>
          <w:tcPr>
            <w:tcW w:w="3490" w:type="dxa"/>
            <w:gridSpan w:val="2"/>
            <w:tcBorders>
              <w:top w:val="single" w:sz="4" w:space="0" w:color="000000"/>
              <w:left w:val="single" w:sz="4" w:space="0" w:color="000000"/>
              <w:bottom w:val="single" w:sz="4" w:space="0" w:color="000000"/>
              <w:right w:val="single" w:sz="4" w:space="0" w:color="000000"/>
            </w:tcBorders>
          </w:tcPr>
          <w:p w14:paraId="5D548497"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E6F8AF2" w14:textId="77777777" w:rsidR="00A9116E" w:rsidRDefault="00982F1D">
            <w:pPr>
              <w:widowControl/>
              <w:spacing w:line="312" w:lineRule="auto"/>
              <w:jc w:val="both"/>
              <w:rPr>
                <w:b/>
                <w:sz w:val="16"/>
              </w:rPr>
            </w:pPr>
            <w:r>
              <w:rPr>
                <w:b/>
                <w:sz w:val="16"/>
              </w:rPr>
              <w:t>CPF</w:t>
            </w:r>
          </w:p>
        </w:tc>
        <w:tc>
          <w:tcPr>
            <w:tcW w:w="1825" w:type="dxa"/>
            <w:tcBorders>
              <w:top w:val="single" w:sz="4" w:space="0" w:color="000000"/>
              <w:left w:val="single" w:sz="4" w:space="0" w:color="000000"/>
              <w:bottom w:val="single" w:sz="4" w:space="0" w:color="000000"/>
              <w:right w:val="single" w:sz="4" w:space="0" w:color="000000"/>
            </w:tcBorders>
          </w:tcPr>
          <w:p w14:paraId="68322394"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5152D804"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1CED9186" w14:textId="77777777" w:rsidR="00A9116E" w:rsidRDefault="00982F1D">
            <w:pPr>
              <w:widowControl/>
              <w:spacing w:line="312" w:lineRule="auto"/>
              <w:jc w:val="both"/>
              <w:rPr>
                <w:b/>
                <w:sz w:val="16"/>
              </w:rPr>
            </w:pPr>
            <w:r>
              <w:rPr>
                <w:b/>
                <w:sz w:val="16"/>
              </w:rPr>
              <w:t>Endereço</w:t>
            </w:r>
          </w:p>
        </w:tc>
        <w:tc>
          <w:tcPr>
            <w:tcW w:w="3490" w:type="dxa"/>
            <w:gridSpan w:val="2"/>
            <w:tcBorders>
              <w:top w:val="single" w:sz="4" w:space="0" w:color="000000"/>
              <w:left w:val="single" w:sz="4" w:space="0" w:color="000000"/>
              <w:bottom w:val="single" w:sz="4" w:space="0" w:color="000000"/>
              <w:right w:val="single" w:sz="4" w:space="0" w:color="000000"/>
            </w:tcBorders>
          </w:tcPr>
          <w:p w14:paraId="60F47621"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D64AF86" w14:textId="77777777" w:rsidR="00A9116E" w:rsidRDefault="00982F1D">
            <w:pPr>
              <w:widowControl/>
              <w:spacing w:line="312" w:lineRule="auto"/>
              <w:jc w:val="both"/>
              <w:rPr>
                <w:b/>
                <w:sz w:val="16"/>
              </w:rPr>
            </w:pPr>
            <w:r>
              <w:rPr>
                <w:b/>
                <w:sz w:val="16"/>
              </w:rPr>
              <w:t>Município/UF</w:t>
            </w:r>
          </w:p>
        </w:tc>
        <w:tc>
          <w:tcPr>
            <w:tcW w:w="1825" w:type="dxa"/>
            <w:tcBorders>
              <w:top w:val="single" w:sz="4" w:space="0" w:color="000000"/>
              <w:left w:val="single" w:sz="4" w:space="0" w:color="000000"/>
              <w:bottom w:val="single" w:sz="4" w:space="0" w:color="000000"/>
              <w:right w:val="single" w:sz="4" w:space="0" w:color="000000"/>
            </w:tcBorders>
          </w:tcPr>
          <w:p w14:paraId="3AAE71DC"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40B8BB3C"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7235FC26" w14:textId="77777777" w:rsidR="00A9116E" w:rsidRDefault="00982F1D">
            <w:pPr>
              <w:widowControl/>
              <w:spacing w:line="312" w:lineRule="auto"/>
              <w:jc w:val="both"/>
              <w:rPr>
                <w:sz w:val="16"/>
              </w:rPr>
            </w:pPr>
            <w:r>
              <w:rPr>
                <w:b/>
                <w:sz w:val="16"/>
              </w:rPr>
              <w:t>Endereço eletrônico pessoal</w:t>
            </w:r>
            <w:r>
              <w:rPr>
                <w:sz w:val="16"/>
              </w:rPr>
              <w:t xml:space="preserve"> </w:t>
            </w:r>
          </w:p>
        </w:tc>
        <w:tc>
          <w:tcPr>
            <w:tcW w:w="3205" w:type="dxa"/>
            <w:gridSpan w:val="2"/>
            <w:tcBorders>
              <w:top w:val="single" w:sz="4" w:space="0" w:color="000000"/>
              <w:left w:val="single" w:sz="4" w:space="0" w:color="000000"/>
              <w:bottom w:val="single" w:sz="4" w:space="0" w:color="000000"/>
              <w:right w:val="single" w:sz="4" w:space="0" w:color="000000"/>
            </w:tcBorders>
          </w:tcPr>
          <w:p w14:paraId="1C1730D2" w14:textId="77777777" w:rsidR="00A9116E" w:rsidRDefault="00A9116E">
            <w:pPr>
              <w:widowControl/>
              <w:spacing w:line="312" w:lineRule="auto"/>
              <w:jc w:val="both"/>
              <w:rPr>
                <w:sz w:val="16"/>
              </w:rPr>
            </w:pPr>
          </w:p>
        </w:tc>
      </w:tr>
      <w:tr w:rsidR="00A9116E" w14:paraId="4F38FB97"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09F3C990" w14:textId="77777777" w:rsidR="00A9116E" w:rsidRDefault="00982F1D">
            <w:pPr>
              <w:widowControl/>
              <w:spacing w:line="312" w:lineRule="auto"/>
              <w:jc w:val="both"/>
              <w:rPr>
                <w:b/>
                <w:sz w:val="16"/>
              </w:rPr>
            </w:pPr>
            <w:r>
              <w:rPr>
                <w:b/>
                <w:sz w:val="16"/>
              </w:rPr>
              <w:t>Telefone</w:t>
            </w:r>
          </w:p>
        </w:tc>
        <w:tc>
          <w:tcPr>
            <w:tcW w:w="3205" w:type="dxa"/>
            <w:gridSpan w:val="2"/>
            <w:tcBorders>
              <w:top w:val="single" w:sz="4" w:space="0" w:color="000000"/>
              <w:left w:val="single" w:sz="4" w:space="0" w:color="000000"/>
              <w:bottom w:val="single" w:sz="4" w:space="0" w:color="000000"/>
              <w:right w:val="single" w:sz="4" w:space="0" w:color="000000"/>
            </w:tcBorders>
          </w:tcPr>
          <w:p w14:paraId="688847D7"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0748BF43" w14:textId="77777777">
        <w:trPr>
          <w:trHeight w:val="267"/>
        </w:trPr>
        <w:tc>
          <w:tcPr>
            <w:tcW w:w="6160" w:type="dxa"/>
            <w:gridSpan w:val="4"/>
            <w:tcBorders>
              <w:top w:val="single" w:sz="4" w:space="0" w:color="000000"/>
              <w:left w:val="single" w:sz="4" w:space="0" w:color="000000"/>
              <w:bottom w:val="single" w:sz="4" w:space="0" w:color="000000"/>
              <w:right w:val="single" w:sz="4" w:space="0" w:color="000000"/>
            </w:tcBorders>
          </w:tcPr>
          <w:p w14:paraId="5818ACB1" w14:textId="77777777" w:rsidR="00A9116E" w:rsidRDefault="00982F1D">
            <w:pPr>
              <w:widowControl/>
              <w:spacing w:line="312" w:lineRule="auto"/>
              <w:jc w:val="both"/>
              <w:rPr>
                <w:b/>
                <w:sz w:val="16"/>
              </w:rPr>
            </w:pPr>
            <w:r>
              <w:rPr>
                <w:b/>
                <w:sz w:val="16"/>
              </w:rPr>
              <w:t>Celular</w:t>
            </w:r>
          </w:p>
        </w:tc>
        <w:tc>
          <w:tcPr>
            <w:tcW w:w="3205" w:type="dxa"/>
            <w:gridSpan w:val="2"/>
            <w:tcBorders>
              <w:top w:val="single" w:sz="4" w:space="0" w:color="000000"/>
              <w:left w:val="single" w:sz="4" w:space="0" w:color="000000"/>
              <w:bottom w:val="single" w:sz="4" w:space="0" w:color="000000"/>
              <w:right w:val="single" w:sz="4" w:space="0" w:color="000000"/>
            </w:tcBorders>
          </w:tcPr>
          <w:p w14:paraId="45A5DE2A"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411F1DC7"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CDE2431" w14:textId="77777777" w:rsidR="00A9116E" w:rsidRDefault="00982F1D">
            <w:pPr>
              <w:widowControl/>
              <w:spacing w:line="312" w:lineRule="auto"/>
              <w:jc w:val="both"/>
              <w:rPr>
                <w:b/>
                <w:sz w:val="16"/>
              </w:rPr>
            </w:pPr>
            <w:r>
              <w:rPr>
                <w:b/>
                <w:sz w:val="16"/>
              </w:rPr>
              <w:t>DADOS PARA ENCAMINHAR CORRESPONDÊNCIA ELETRÔNICA</w:t>
            </w:r>
          </w:p>
        </w:tc>
      </w:tr>
      <w:tr w:rsidR="00A9116E" w14:paraId="0021954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1C63B0D" w14:textId="77777777" w:rsidR="00A9116E" w:rsidRDefault="00982F1D">
            <w:pPr>
              <w:widowControl/>
              <w:spacing w:line="312" w:lineRule="auto"/>
              <w:jc w:val="both"/>
              <w:rPr>
                <w:b/>
                <w:sz w:val="16"/>
                <w:u w:val="single"/>
              </w:rPr>
            </w:pPr>
            <w:r>
              <w:rPr>
                <w:b/>
                <w:sz w:val="16"/>
                <w:u w:val="single"/>
              </w:rPr>
              <w:t>DEPARTAMENTO</w:t>
            </w:r>
          </w:p>
        </w:tc>
        <w:tc>
          <w:tcPr>
            <w:tcW w:w="3490" w:type="dxa"/>
            <w:gridSpan w:val="2"/>
            <w:tcBorders>
              <w:top w:val="single" w:sz="4" w:space="0" w:color="000000"/>
              <w:left w:val="single" w:sz="4" w:space="0" w:color="000000"/>
              <w:bottom w:val="single" w:sz="4" w:space="0" w:color="000000"/>
              <w:right w:val="single" w:sz="4" w:space="0" w:color="000000"/>
            </w:tcBorders>
          </w:tcPr>
          <w:p w14:paraId="0CD440CF" w14:textId="77777777" w:rsidR="00A9116E" w:rsidRDefault="00982F1D">
            <w:pPr>
              <w:widowControl/>
              <w:spacing w:line="312" w:lineRule="auto"/>
              <w:jc w:val="both"/>
              <w:rPr>
                <w:b/>
                <w:sz w:val="16"/>
                <w:u w:val="single"/>
              </w:rPr>
            </w:pPr>
            <w:r>
              <w:rPr>
                <w:b/>
                <w:sz w:val="16"/>
                <w:u w:val="single"/>
              </w:rPr>
              <w:t>E-MAIL</w:t>
            </w:r>
          </w:p>
        </w:tc>
        <w:tc>
          <w:tcPr>
            <w:tcW w:w="3205" w:type="dxa"/>
            <w:gridSpan w:val="2"/>
            <w:tcBorders>
              <w:top w:val="single" w:sz="4" w:space="0" w:color="000000"/>
              <w:left w:val="single" w:sz="4" w:space="0" w:color="000000"/>
              <w:bottom w:val="single" w:sz="4" w:space="0" w:color="000000"/>
              <w:right w:val="single" w:sz="4" w:space="0" w:color="000000"/>
            </w:tcBorders>
          </w:tcPr>
          <w:p w14:paraId="45C70BEE" w14:textId="77777777" w:rsidR="00A9116E" w:rsidRDefault="00982F1D">
            <w:pPr>
              <w:widowControl/>
              <w:spacing w:line="312" w:lineRule="auto"/>
              <w:jc w:val="both"/>
              <w:rPr>
                <w:b/>
                <w:sz w:val="16"/>
                <w:u w:val="single"/>
              </w:rPr>
            </w:pPr>
            <w:r>
              <w:rPr>
                <w:b/>
                <w:sz w:val="16"/>
                <w:u w:val="single"/>
              </w:rPr>
              <w:t>TELEFONE</w:t>
            </w:r>
          </w:p>
        </w:tc>
      </w:tr>
      <w:tr w:rsidR="00A9116E" w14:paraId="38964B4A"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368D39C" w14:textId="77777777" w:rsidR="00A9116E" w:rsidRDefault="00A9116E">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078AC318" w14:textId="77777777" w:rsidR="00A9116E" w:rsidRDefault="00A9116E">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16B3327"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69C7FD4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8D333EA" w14:textId="77777777" w:rsidR="00A9116E" w:rsidRDefault="00A9116E">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597B96A3" w14:textId="77777777" w:rsidR="00A9116E" w:rsidRDefault="00A9116E">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754EC427"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6F50287E"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384DA454" w14:textId="77777777" w:rsidR="00A9116E" w:rsidRDefault="00A9116E">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15A6022F" w14:textId="77777777" w:rsidR="00A9116E" w:rsidRDefault="00A9116E">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1CAE8C7C"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70C9EA69"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712E537F" w14:textId="77777777" w:rsidR="00A9116E" w:rsidRDefault="00A9116E">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1946145E" w14:textId="77777777" w:rsidR="00A9116E" w:rsidRDefault="00A9116E">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30881CE9"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37D5CCEF"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0D32C133" w14:textId="77777777" w:rsidR="00A9116E" w:rsidRDefault="00A9116E">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6F2A6929" w14:textId="77777777" w:rsidR="00A9116E" w:rsidRDefault="00A9116E">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49114D78"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24BFACF1"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2023CC96" w14:textId="77777777" w:rsidR="00A9116E" w:rsidRDefault="00A9116E">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186C4F37" w14:textId="77777777" w:rsidR="00A9116E" w:rsidRDefault="00A9116E">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0E27B7B7"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40044C47" w14:textId="77777777">
        <w:trPr>
          <w:trHeight w:val="267"/>
        </w:trPr>
        <w:tc>
          <w:tcPr>
            <w:tcW w:w="2665" w:type="dxa"/>
            <w:gridSpan w:val="2"/>
            <w:tcBorders>
              <w:top w:val="single" w:sz="4" w:space="0" w:color="000000"/>
              <w:left w:val="single" w:sz="4" w:space="0" w:color="000000"/>
              <w:bottom w:val="single" w:sz="4" w:space="0" w:color="000000"/>
              <w:right w:val="single" w:sz="4" w:space="0" w:color="000000"/>
            </w:tcBorders>
          </w:tcPr>
          <w:p w14:paraId="685A5BA3" w14:textId="77777777" w:rsidR="00A9116E" w:rsidRDefault="00A9116E">
            <w:pPr>
              <w:widowControl/>
              <w:spacing w:line="312" w:lineRule="auto"/>
              <w:jc w:val="both"/>
              <w:rPr>
                <w:rFonts w:ascii="Times New Roman" w:eastAsia="Times New Roman" w:hAnsi="Times New Roman" w:cs="Times New Roman"/>
                <w:sz w:val="16"/>
              </w:rPr>
            </w:pPr>
          </w:p>
        </w:tc>
        <w:tc>
          <w:tcPr>
            <w:tcW w:w="3490" w:type="dxa"/>
            <w:gridSpan w:val="2"/>
            <w:tcBorders>
              <w:top w:val="single" w:sz="4" w:space="0" w:color="000000"/>
              <w:left w:val="single" w:sz="4" w:space="0" w:color="000000"/>
              <w:bottom w:val="single" w:sz="4" w:space="0" w:color="000000"/>
              <w:right w:val="single" w:sz="4" w:space="0" w:color="000000"/>
            </w:tcBorders>
          </w:tcPr>
          <w:p w14:paraId="6D7A5DFE" w14:textId="77777777" w:rsidR="00A9116E" w:rsidRDefault="00A9116E">
            <w:pPr>
              <w:widowControl/>
              <w:spacing w:line="312" w:lineRule="auto"/>
              <w:jc w:val="both"/>
              <w:rPr>
                <w:rFonts w:ascii="Times New Roman" w:eastAsia="Times New Roman" w:hAnsi="Times New Roman" w:cs="Times New Roman"/>
                <w:sz w:val="16"/>
              </w:rPr>
            </w:pPr>
          </w:p>
        </w:tc>
        <w:tc>
          <w:tcPr>
            <w:tcW w:w="3205" w:type="dxa"/>
            <w:gridSpan w:val="2"/>
            <w:tcBorders>
              <w:top w:val="single" w:sz="4" w:space="0" w:color="000000"/>
              <w:left w:val="single" w:sz="4" w:space="0" w:color="000000"/>
              <w:bottom w:val="single" w:sz="4" w:space="0" w:color="000000"/>
              <w:right w:val="single" w:sz="4" w:space="0" w:color="000000"/>
            </w:tcBorders>
          </w:tcPr>
          <w:p w14:paraId="0A74DB0E" w14:textId="77777777" w:rsidR="00A9116E" w:rsidRDefault="00A9116E">
            <w:pPr>
              <w:widowControl/>
              <w:spacing w:line="312" w:lineRule="auto"/>
              <w:jc w:val="both"/>
              <w:rPr>
                <w:rFonts w:ascii="Times New Roman" w:eastAsia="Times New Roman" w:hAnsi="Times New Roman" w:cs="Times New Roman"/>
                <w:sz w:val="16"/>
              </w:rPr>
            </w:pPr>
          </w:p>
        </w:tc>
      </w:tr>
    </w:tbl>
    <w:p w14:paraId="7FEF0F5D" w14:textId="77777777" w:rsidR="00A9116E" w:rsidRDefault="00A9116E">
      <w:pPr>
        <w:widowControl/>
        <w:spacing w:line="312" w:lineRule="auto"/>
        <w:jc w:val="both"/>
        <w:rPr>
          <w:rFonts w:ascii="Times New Roman" w:eastAsia="Times New Roman" w:hAnsi="Times New Roman" w:cs="Times New Roman"/>
          <w:sz w:val="24"/>
        </w:rPr>
      </w:pPr>
    </w:p>
    <w:p w14:paraId="112D5F3F" w14:textId="77777777" w:rsidR="00A9116E" w:rsidRDefault="00982F1D">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acima qualificada, apresenta as informações acima, conforme determinado pela cláusula 5.7 do edital, estando ciente de que caso haja qualquer alteração, deverá comunicar imediatamente à contratante.</w:t>
      </w:r>
    </w:p>
    <w:p w14:paraId="14AB9C20" w14:textId="77777777" w:rsidR="00A9116E" w:rsidRDefault="00982F1D">
      <w:pPr>
        <w:widowControl/>
        <w:spacing w:after="160" w:line="312" w:lineRule="auto"/>
        <w:jc w:val="both"/>
        <w:rPr>
          <w:sz w:val="24"/>
        </w:rPr>
      </w:pPr>
      <w:r>
        <w:rPr>
          <w:sz w:val="24"/>
        </w:rPr>
        <w:t>Local e Data.</w:t>
      </w:r>
    </w:p>
    <w:p w14:paraId="16913FDC" w14:textId="77777777" w:rsidR="00A9116E" w:rsidRDefault="00982F1D">
      <w:pPr>
        <w:widowControl/>
        <w:spacing w:after="160" w:line="312" w:lineRule="auto"/>
        <w:jc w:val="both"/>
        <w:rPr>
          <w:b/>
          <w:sz w:val="24"/>
        </w:rPr>
      </w:pPr>
      <w:r>
        <w:rPr>
          <w:b/>
          <w:sz w:val="24"/>
        </w:rPr>
        <w:t>_____________________________________</w:t>
      </w:r>
    </w:p>
    <w:p w14:paraId="5D4B924B" w14:textId="77777777" w:rsidR="00A9116E" w:rsidRDefault="00982F1D">
      <w:pPr>
        <w:widowControl/>
        <w:spacing w:after="160" w:line="312" w:lineRule="auto"/>
        <w:jc w:val="both"/>
        <w:rPr>
          <w:b/>
          <w:sz w:val="24"/>
        </w:rPr>
      </w:pPr>
      <w:r>
        <w:rPr>
          <w:b/>
          <w:sz w:val="24"/>
        </w:rPr>
        <w:t>Representante Legal</w:t>
      </w:r>
    </w:p>
    <w:p w14:paraId="37382A01" w14:textId="77777777" w:rsidR="00A9116E" w:rsidRDefault="00982F1D">
      <w:pPr>
        <w:widowControl/>
        <w:spacing w:line="312" w:lineRule="auto"/>
        <w:jc w:val="center"/>
        <w:rPr>
          <w:b/>
          <w:sz w:val="24"/>
        </w:rPr>
      </w:pPr>
      <w:r>
        <w:rPr>
          <w:b/>
          <w:sz w:val="24"/>
        </w:rPr>
        <w:lastRenderedPageBreak/>
        <w:t>ANEXO III</w:t>
      </w:r>
    </w:p>
    <w:p w14:paraId="00B02B47" w14:textId="77777777" w:rsidR="00A9116E" w:rsidRDefault="00982F1D">
      <w:pPr>
        <w:widowControl/>
        <w:spacing w:line="312" w:lineRule="auto"/>
        <w:jc w:val="center"/>
        <w:rPr>
          <w:b/>
          <w:sz w:val="24"/>
        </w:rPr>
      </w:pPr>
      <w:r>
        <w:rPr>
          <w:b/>
          <w:sz w:val="24"/>
        </w:rPr>
        <w:t>Da solicitação de direito de preferência de contratação às empresas enquadradas como microempresa ou empresa de pequeno porte</w:t>
      </w:r>
    </w:p>
    <w:p w14:paraId="0178FE24" w14:textId="77777777" w:rsidR="00A9116E" w:rsidRDefault="00A9116E">
      <w:pPr>
        <w:widowControl/>
        <w:spacing w:line="312" w:lineRule="auto"/>
        <w:jc w:val="both"/>
        <w:rPr>
          <w:rFonts w:ascii="Times New Roman" w:eastAsia="Times New Roman" w:hAnsi="Times New Roman" w:cs="Times New Roman"/>
          <w:sz w:val="24"/>
        </w:rPr>
      </w:pPr>
    </w:p>
    <w:p w14:paraId="19BA592A" w14:textId="77777777" w:rsidR="00A9116E" w:rsidRDefault="00982F1D">
      <w:pPr>
        <w:widowControl/>
        <w:spacing w:line="312" w:lineRule="auto"/>
        <w:jc w:val="center"/>
        <w:rPr>
          <w:rFonts w:ascii="Times New Roman" w:eastAsia="Times New Roman" w:hAnsi="Times New Roman" w:cs="Times New Roman"/>
          <w:sz w:val="24"/>
        </w:rPr>
      </w:pPr>
      <w:r>
        <w:rPr>
          <w:b/>
          <w:sz w:val="24"/>
        </w:rPr>
        <w:t xml:space="preserve">Anexo III.1 – Cláusula </w:t>
      </w:r>
      <w:r>
        <w:rPr>
          <w:rFonts w:ascii="Times New Roman" w:eastAsia="Times New Roman" w:hAnsi="Times New Roman" w:cs="Times New Roman"/>
          <w:b/>
          <w:sz w:val="24"/>
        </w:rPr>
        <w:t>5.4.1.1</w:t>
      </w:r>
      <w:r>
        <w:rPr>
          <w:rFonts w:ascii="Times New Roman" w:eastAsia="Times New Roman" w:hAnsi="Times New Roman" w:cs="Times New Roman"/>
          <w:sz w:val="24"/>
        </w:rPr>
        <w:t xml:space="preserve"> </w:t>
      </w:r>
    </w:p>
    <w:p w14:paraId="1CFB5412" w14:textId="77777777" w:rsidR="00A9116E" w:rsidRDefault="00A9116E">
      <w:pPr>
        <w:widowControl/>
        <w:spacing w:line="312" w:lineRule="auto"/>
        <w:jc w:val="both"/>
        <w:rPr>
          <w:rFonts w:ascii="Times New Roman" w:eastAsia="Times New Roman" w:hAnsi="Times New Roman" w:cs="Times New Roman"/>
          <w:sz w:val="24"/>
        </w:rPr>
      </w:pPr>
    </w:p>
    <w:p w14:paraId="70D4FD62" w14:textId="77777777" w:rsidR="00A9116E" w:rsidRDefault="00982F1D">
      <w:pPr>
        <w:widowControl/>
        <w:spacing w:line="312" w:lineRule="auto"/>
        <w:jc w:val="center"/>
        <w:rPr>
          <w:b/>
          <w:sz w:val="24"/>
        </w:rPr>
      </w:pPr>
      <w:r>
        <w:rPr>
          <w:b/>
          <w:sz w:val="24"/>
        </w:rPr>
        <w:t>SOLICITAÇÃO DE DIREITO DE PREFERÊNCIA DE CONTRATAÇÃO</w:t>
      </w:r>
    </w:p>
    <w:p w14:paraId="36097BB2" w14:textId="77777777" w:rsidR="00A9116E" w:rsidRDefault="00982F1D">
      <w:pPr>
        <w:widowControl/>
        <w:spacing w:line="312" w:lineRule="auto"/>
        <w:jc w:val="center"/>
        <w:rPr>
          <w:b/>
          <w:sz w:val="24"/>
        </w:rPr>
      </w:pPr>
      <w:r>
        <w:rPr>
          <w:b/>
          <w:sz w:val="24"/>
        </w:rPr>
        <w:t>(Para microempresas e empresas de pequeno porte)</w:t>
      </w:r>
    </w:p>
    <w:p w14:paraId="24DB2ADE" w14:textId="77777777" w:rsidR="00A9116E" w:rsidRDefault="00A9116E">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27"/>
        <w:gridCol w:w="3007"/>
        <w:gridCol w:w="928"/>
        <w:gridCol w:w="1388"/>
        <w:gridCol w:w="1837"/>
      </w:tblGrid>
      <w:tr w:rsidR="00A9116E" w14:paraId="6D8C1CB7"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70839E7" w14:textId="77777777" w:rsidR="00A9116E" w:rsidRDefault="00982F1D">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61A20FAF" w14:textId="77777777" w:rsidR="00A9116E" w:rsidRDefault="00982F1D">
            <w:pPr>
              <w:rPr>
                <w:b/>
                <w:sz w:val="16"/>
              </w:rPr>
            </w:pPr>
            <w:r>
              <w:rPr>
                <w:b/>
                <w:sz w:val="16"/>
              </w:rPr>
              <w:t>000141/26</w:t>
            </w:r>
          </w:p>
        </w:tc>
        <w:tc>
          <w:tcPr>
            <w:tcW w:w="2290" w:type="dxa"/>
            <w:gridSpan w:val="2"/>
            <w:tcBorders>
              <w:top w:val="single" w:sz="4" w:space="0" w:color="000000"/>
              <w:left w:val="single" w:sz="4" w:space="0" w:color="000000"/>
              <w:bottom w:val="single" w:sz="4" w:space="0" w:color="000000"/>
              <w:right w:val="single" w:sz="4" w:space="0" w:color="000000"/>
            </w:tcBorders>
          </w:tcPr>
          <w:p w14:paraId="21409254" w14:textId="77777777" w:rsidR="00A9116E" w:rsidRDefault="00982F1D">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453A6D9E" w14:textId="77777777" w:rsidR="00A9116E" w:rsidRDefault="00982F1D">
            <w:pPr>
              <w:widowControl/>
              <w:spacing w:line="312" w:lineRule="auto"/>
              <w:jc w:val="both"/>
              <w:rPr>
                <w:b/>
                <w:sz w:val="16"/>
              </w:rPr>
            </w:pPr>
            <w:r>
              <w:rPr>
                <w:b/>
                <w:sz w:val="16"/>
              </w:rPr>
              <w:t>9/2026</w:t>
            </w:r>
          </w:p>
        </w:tc>
      </w:tr>
      <w:tr w:rsidR="00A9116E" w14:paraId="4C3C74FB"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3367BE9" w14:textId="77777777" w:rsidR="00A9116E" w:rsidRDefault="00982F1D">
            <w:pPr>
              <w:widowControl/>
              <w:spacing w:line="312" w:lineRule="auto"/>
              <w:jc w:val="both"/>
              <w:rPr>
                <w:b/>
                <w:sz w:val="16"/>
              </w:rPr>
            </w:pPr>
            <w:r>
              <w:rPr>
                <w:b/>
                <w:sz w:val="16"/>
              </w:rPr>
              <w:t>DADOS DA EMPRESA</w:t>
            </w:r>
          </w:p>
        </w:tc>
      </w:tr>
      <w:tr w:rsidR="00A9116E" w14:paraId="786728E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660AB22" w14:textId="77777777" w:rsidR="00A9116E" w:rsidRDefault="00982F1D">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05920B0D"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4EBEA114" w14:textId="77777777" w:rsidR="00A9116E" w:rsidRDefault="00982F1D">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02364E51"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3D347F25"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89A1273" w14:textId="77777777" w:rsidR="00A9116E" w:rsidRDefault="00982F1D">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39C2840B"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65071A9"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7254E2B"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5C131609"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1FE78C6" w14:textId="77777777" w:rsidR="00A9116E" w:rsidRDefault="00982F1D">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A6BFE99" w14:textId="77777777" w:rsidR="00A9116E" w:rsidRDefault="00A9116E">
            <w:pPr>
              <w:widowControl/>
              <w:spacing w:line="312" w:lineRule="auto"/>
              <w:jc w:val="both"/>
              <w:rPr>
                <w:sz w:val="16"/>
              </w:rPr>
            </w:pPr>
          </w:p>
        </w:tc>
      </w:tr>
      <w:tr w:rsidR="00A9116E" w14:paraId="5AE8641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3414B08" w14:textId="77777777" w:rsidR="00A9116E" w:rsidRDefault="00982F1D">
            <w:pPr>
              <w:widowControl/>
              <w:spacing w:line="312" w:lineRule="auto"/>
              <w:jc w:val="both"/>
              <w:rPr>
                <w:b/>
                <w:sz w:val="16"/>
              </w:rPr>
            </w:pPr>
            <w:r>
              <w:rPr>
                <w:b/>
                <w:sz w:val="16"/>
              </w:rPr>
              <w:t>DADOS DO REPRESENTANTE LEGAL</w:t>
            </w:r>
          </w:p>
        </w:tc>
      </w:tr>
      <w:tr w:rsidR="00A9116E" w14:paraId="02B2294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054E608" w14:textId="77777777" w:rsidR="00A9116E" w:rsidRDefault="00982F1D">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7409774D"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32C03B" w14:textId="77777777" w:rsidR="00A9116E" w:rsidRDefault="00982F1D">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780569A0"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1824839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7E6F9FE" w14:textId="77777777" w:rsidR="00A9116E" w:rsidRDefault="00982F1D">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43112D4A"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5033A35" w14:textId="77777777" w:rsidR="00A9116E" w:rsidRDefault="00982F1D">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7DCAEA3"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2B3EBFD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BD86882" w14:textId="77777777" w:rsidR="00A9116E" w:rsidRDefault="00982F1D">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482E0F5B"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A0FDE84"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DD83A3B"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59F152A4"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2151EC0D" w14:textId="77777777" w:rsidR="00A9116E" w:rsidRDefault="00982F1D">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5ED985DD" w14:textId="77777777" w:rsidR="00A9116E" w:rsidRDefault="00A9116E">
            <w:pPr>
              <w:widowControl/>
              <w:spacing w:line="312" w:lineRule="auto"/>
              <w:jc w:val="both"/>
              <w:rPr>
                <w:sz w:val="16"/>
              </w:rPr>
            </w:pPr>
          </w:p>
        </w:tc>
      </w:tr>
    </w:tbl>
    <w:p w14:paraId="19FC31E0" w14:textId="77777777" w:rsidR="00A9116E" w:rsidRDefault="00A9116E">
      <w:pPr>
        <w:widowControl/>
        <w:spacing w:line="312" w:lineRule="auto"/>
        <w:jc w:val="both"/>
        <w:rPr>
          <w:rFonts w:ascii="Times New Roman" w:eastAsia="Times New Roman" w:hAnsi="Times New Roman" w:cs="Times New Roman"/>
          <w:sz w:val="24"/>
        </w:rPr>
      </w:pPr>
    </w:p>
    <w:p w14:paraId="7B121F1C" w14:textId="77777777" w:rsidR="00A9116E" w:rsidRDefault="00A9116E">
      <w:pPr>
        <w:widowControl/>
        <w:spacing w:line="312" w:lineRule="auto"/>
        <w:jc w:val="both"/>
        <w:rPr>
          <w:rFonts w:ascii="Times New Roman" w:eastAsia="Times New Roman" w:hAnsi="Times New Roman" w:cs="Times New Roman"/>
          <w:sz w:val="24"/>
        </w:rPr>
      </w:pPr>
    </w:p>
    <w:p w14:paraId="014072FB" w14:textId="77777777" w:rsidR="00A9116E" w:rsidRDefault="00982F1D">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encontra-se enquadrada na condição de Microempresa ou Empresa de Pequeno Porte nos critérios previstos no artigo 3º da Lei Complementar Federal nº 123/2006, bem como sua não inclusão nas vedações previstas no mesmo diploma legal.</w:t>
      </w:r>
    </w:p>
    <w:p w14:paraId="2087B9C3" w14:textId="77777777" w:rsidR="00A9116E" w:rsidRDefault="00982F1D">
      <w:pPr>
        <w:widowControl/>
        <w:spacing w:after="160" w:line="312" w:lineRule="auto"/>
        <w:jc w:val="center"/>
        <w:rPr>
          <w:sz w:val="24"/>
        </w:rPr>
      </w:pPr>
      <w:r>
        <w:rPr>
          <w:sz w:val="24"/>
        </w:rPr>
        <w:t>Local e Data.</w:t>
      </w:r>
    </w:p>
    <w:p w14:paraId="11EE389F" w14:textId="77777777" w:rsidR="00A9116E" w:rsidRDefault="00A9116E">
      <w:pPr>
        <w:widowControl/>
        <w:spacing w:line="312" w:lineRule="auto"/>
        <w:jc w:val="center"/>
        <w:rPr>
          <w:rFonts w:ascii="Times New Roman" w:eastAsia="Times New Roman" w:hAnsi="Times New Roman" w:cs="Times New Roman"/>
          <w:sz w:val="24"/>
        </w:rPr>
      </w:pPr>
    </w:p>
    <w:p w14:paraId="7AFEF560" w14:textId="77777777" w:rsidR="00A9116E" w:rsidRDefault="00982F1D">
      <w:pPr>
        <w:widowControl/>
        <w:spacing w:after="160" w:line="312" w:lineRule="auto"/>
        <w:jc w:val="center"/>
        <w:rPr>
          <w:b/>
          <w:sz w:val="24"/>
        </w:rPr>
      </w:pPr>
      <w:r>
        <w:rPr>
          <w:b/>
          <w:sz w:val="24"/>
        </w:rPr>
        <w:t>_____________________________________</w:t>
      </w:r>
    </w:p>
    <w:p w14:paraId="2218629E" w14:textId="77777777" w:rsidR="00A9116E" w:rsidRDefault="00982F1D">
      <w:pPr>
        <w:widowControl/>
        <w:spacing w:after="160" w:line="312" w:lineRule="auto"/>
        <w:jc w:val="center"/>
        <w:rPr>
          <w:b/>
          <w:sz w:val="24"/>
        </w:rPr>
      </w:pPr>
      <w:r>
        <w:rPr>
          <w:b/>
          <w:sz w:val="24"/>
        </w:rPr>
        <w:t>Representante Legal</w:t>
      </w:r>
    </w:p>
    <w:p w14:paraId="1C8C1780" w14:textId="77777777" w:rsidR="00A9116E" w:rsidRDefault="00A9116E">
      <w:pPr>
        <w:widowControl/>
        <w:spacing w:after="160" w:line="312" w:lineRule="auto"/>
        <w:jc w:val="center"/>
        <w:rPr>
          <w:rFonts w:ascii="Times New Roman" w:eastAsia="Times New Roman" w:hAnsi="Times New Roman" w:cs="Times New Roman"/>
          <w:b/>
          <w:sz w:val="24"/>
        </w:rPr>
      </w:pPr>
    </w:p>
    <w:p w14:paraId="456E43A5" w14:textId="77777777" w:rsidR="00A9116E" w:rsidRDefault="00A9116E">
      <w:pPr>
        <w:widowControl/>
        <w:spacing w:after="160" w:line="312" w:lineRule="auto"/>
        <w:jc w:val="center"/>
        <w:rPr>
          <w:rFonts w:ascii="Times New Roman" w:eastAsia="Times New Roman" w:hAnsi="Times New Roman" w:cs="Times New Roman"/>
          <w:b/>
          <w:sz w:val="24"/>
        </w:rPr>
      </w:pPr>
    </w:p>
    <w:p w14:paraId="3225E8FC" w14:textId="77777777" w:rsidR="00A9116E" w:rsidRDefault="00A9116E">
      <w:pPr>
        <w:widowControl/>
        <w:spacing w:after="160" w:line="312" w:lineRule="auto"/>
        <w:jc w:val="center"/>
        <w:rPr>
          <w:rFonts w:ascii="Times New Roman" w:eastAsia="Times New Roman" w:hAnsi="Times New Roman" w:cs="Times New Roman"/>
          <w:b/>
          <w:sz w:val="24"/>
        </w:rPr>
      </w:pPr>
    </w:p>
    <w:p w14:paraId="7367CF6E" w14:textId="77777777" w:rsidR="00A9116E" w:rsidRDefault="00A9116E">
      <w:pPr>
        <w:widowControl/>
        <w:spacing w:after="160" w:line="312" w:lineRule="auto"/>
        <w:jc w:val="center"/>
        <w:rPr>
          <w:rFonts w:ascii="Times New Roman" w:eastAsia="Times New Roman" w:hAnsi="Times New Roman" w:cs="Times New Roman"/>
          <w:sz w:val="24"/>
        </w:rPr>
      </w:pPr>
    </w:p>
    <w:p w14:paraId="708D9E87" w14:textId="77777777" w:rsidR="00A9116E" w:rsidRDefault="00982F1D">
      <w:pPr>
        <w:widowControl/>
        <w:spacing w:line="312" w:lineRule="auto"/>
        <w:jc w:val="center"/>
        <w:rPr>
          <w:b/>
          <w:sz w:val="24"/>
        </w:rPr>
      </w:pPr>
      <w:r>
        <w:rPr>
          <w:b/>
          <w:sz w:val="24"/>
        </w:rPr>
        <w:lastRenderedPageBreak/>
        <w:t>ANEXO III</w:t>
      </w:r>
    </w:p>
    <w:p w14:paraId="04078CB8" w14:textId="77777777" w:rsidR="00A9116E" w:rsidRDefault="00982F1D">
      <w:pPr>
        <w:widowControl/>
        <w:spacing w:line="312" w:lineRule="auto"/>
        <w:jc w:val="center"/>
        <w:rPr>
          <w:b/>
          <w:sz w:val="24"/>
        </w:rPr>
      </w:pPr>
      <w:r>
        <w:rPr>
          <w:b/>
          <w:sz w:val="24"/>
        </w:rPr>
        <w:t>Da solicitação de direito de preferência de contratação às empresas enquadradas como microempresa ou empresa de pequeno porte</w:t>
      </w:r>
    </w:p>
    <w:p w14:paraId="30AE2312" w14:textId="77777777" w:rsidR="00A9116E" w:rsidRDefault="00A9116E">
      <w:pPr>
        <w:widowControl/>
        <w:spacing w:line="312" w:lineRule="auto"/>
        <w:jc w:val="both"/>
        <w:rPr>
          <w:rFonts w:ascii="Times New Roman" w:eastAsia="Times New Roman" w:hAnsi="Times New Roman" w:cs="Times New Roman"/>
          <w:sz w:val="24"/>
        </w:rPr>
      </w:pPr>
    </w:p>
    <w:p w14:paraId="2384342B" w14:textId="77777777" w:rsidR="00A9116E" w:rsidRDefault="00982F1D">
      <w:pPr>
        <w:widowControl/>
        <w:spacing w:line="312" w:lineRule="auto"/>
        <w:jc w:val="center"/>
        <w:rPr>
          <w:rFonts w:ascii="Times New Roman" w:eastAsia="Times New Roman" w:hAnsi="Times New Roman" w:cs="Times New Roman"/>
          <w:b/>
          <w:sz w:val="24"/>
        </w:rPr>
      </w:pPr>
      <w:r>
        <w:rPr>
          <w:b/>
          <w:sz w:val="24"/>
        </w:rPr>
        <w:t xml:space="preserve">Anexo III.2 – cláusula </w:t>
      </w:r>
      <w:r>
        <w:rPr>
          <w:rFonts w:ascii="Times New Roman" w:eastAsia="Times New Roman" w:hAnsi="Times New Roman" w:cs="Times New Roman"/>
          <w:b/>
          <w:sz w:val="24"/>
        </w:rPr>
        <w:t>5.4.1.</w:t>
      </w:r>
    </w:p>
    <w:p w14:paraId="21D22C2A" w14:textId="77777777" w:rsidR="00A9116E" w:rsidRDefault="00A9116E">
      <w:pPr>
        <w:widowControl/>
        <w:spacing w:line="312" w:lineRule="auto"/>
        <w:jc w:val="both"/>
        <w:rPr>
          <w:rFonts w:ascii="Times New Roman" w:eastAsia="Times New Roman" w:hAnsi="Times New Roman" w:cs="Times New Roman"/>
          <w:sz w:val="24"/>
        </w:rPr>
      </w:pPr>
    </w:p>
    <w:p w14:paraId="16F5193B" w14:textId="77777777" w:rsidR="00A9116E" w:rsidRDefault="00982F1D">
      <w:pPr>
        <w:widowControl/>
        <w:spacing w:line="312" w:lineRule="auto"/>
        <w:jc w:val="center"/>
        <w:rPr>
          <w:b/>
          <w:sz w:val="24"/>
        </w:rPr>
      </w:pPr>
      <w:r>
        <w:rPr>
          <w:b/>
          <w:sz w:val="24"/>
        </w:rPr>
        <w:t>SOLICITAÇÃO DE DIREITO DE PREFERÊNCIA DE CONTRATAÇÃO</w:t>
      </w:r>
    </w:p>
    <w:p w14:paraId="53D5BB55" w14:textId="77777777" w:rsidR="00A9116E" w:rsidRDefault="00982F1D">
      <w:pPr>
        <w:widowControl/>
        <w:spacing w:line="312" w:lineRule="auto"/>
        <w:jc w:val="center"/>
        <w:rPr>
          <w:b/>
          <w:sz w:val="24"/>
        </w:rPr>
      </w:pPr>
      <w:r>
        <w:rPr>
          <w:b/>
          <w:sz w:val="24"/>
        </w:rPr>
        <w:t>(Para cooperativas)</w:t>
      </w:r>
    </w:p>
    <w:p w14:paraId="49808FFC" w14:textId="77777777" w:rsidR="00A9116E" w:rsidRDefault="00A9116E">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27"/>
        <w:gridCol w:w="3007"/>
        <w:gridCol w:w="928"/>
        <w:gridCol w:w="1388"/>
        <w:gridCol w:w="1837"/>
      </w:tblGrid>
      <w:tr w:rsidR="00A9116E" w14:paraId="2554AE88"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642083CC" w14:textId="77777777" w:rsidR="00A9116E" w:rsidRDefault="00982F1D">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4E6D0D5D" w14:textId="77777777" w:rsidR="00A9116E" w:rsidRDefault="00982F1D">
            <w:pPr>
              <w:rPr>
                <w:b/>
                <w:sz w:val="16"/>
              </w:rPr>
            </w:pPr>
            <w:r>
              <w:rPr>
                <w:b/>
                <w:sz w:val="16"/>
              </w:rPr>
              <w:t>000141/26</w:t>
            </w:r>
          </w:p>
        </w:tc>
        <w:tc>
          <w:tcPr>
            <w:tcW w:w="2290" w:type="dxa"/>
            <w:gridSpan w:val="2"/>
            <w:tcBorders>
              <w:top w:val="single" w:sz="4" w:space="0" w:color="000000"/>
              <w:left w:val="single" w:sz="4" w:space="0" w:color="000000"/>
              <w:bottom w:val="single" w:sz="4" w:space="0" w:color="000000"/>
              <w:right w:val="single" w:sz="4" w:space="0" w:color="000000"/>
            </w:tcBorders>
          </w:tcPr>
          <w:p w14:paraId="48A683F9" w14:textId="77777777" w:rsidR="00A9116E" w:rsidRDefault="00982F1D">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3721C378" w14:textId="77777777" w:rsidR="00A9116E" w:rsidRDefault="00982F1D">
            <w:pPr>
              <w:widowControl/>
              <w:spacing w:line="312" w:lineRule="auto"/>
              <w:jc w:val="both"/>
              <w:rPr>
                <w:b/>
                <w:sz w:val="16"/>
              </w:rPr>
            </w:pPr>
            <w:r>
              <w:rPr>
                <w:b/>
                <w:sz w:val="16"/>
              </w:rPr>
              <w:t>9/2026</w:t>
            </w:r>
          </w:p>
        </w:tc>
      </w:tr>
      <w:tr w:rsidR="00A9116E" w14:paraId="0A2277F8"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CB86C60" w14:textId="77777777" w:rsidR="00A9116E" w:rsidRDefault="00982F1D">
            <w:pPr>
              <w:widowControl/>
              <w:spacing w:line="312" w:lineRule="auto"/>
              <w:jc w:val="both"/>
              <w:rPr>
                <w:b/>
                <w:sz w:val="16"/>
              </w:rPr>
            </w:pPr>
            <w:r>
              <w:rPr>
                <w:b/>
                <w:sz w:val="16"/>
              </w:rPr>
              <w:t>DADOS DA EMPRESA</w:t>
            </w:r>
          </w:p>
        </w:tc>
      </w:tr>
      <w:tr w:rsidR="00A9116E" w14:paraId="3F4F7D5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7611772" w14:textId="77777777" w:rsidR="00A9116E" w:rsidRDefault="00982F1D">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12CD4CA7"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69026D25" w14:textId="77777777" w:rsidR="00A9116E" w:rsidRDefault="00982F1D">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1D22136A"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330308D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7890092" w14:textId="77777777" w:rsidR="00A9116E" w:rsidRDefault="00982F1D">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0DE7CC31"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0911D8A"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2A26F147"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41E97BE6"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676BDA1" w14:textId="77777777" w:rsidR="00A9116E" w:rsidRDefault="00982F1D">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645592B1" w14:textId="77777777" w:rsidR="00A9116E" w:rsidRDefault="00A9116E">
            <w:pPr>
              <w:widowControl/>
              <w:spacing w:line="312" w:lineRule="auto"/>
              <w:jc w:val="both"/>
              <w:rPr>
                <w:sz w:val="16"/>
              </w:rPr>
            </w:pPr>
          </w:p>
        </w:tc>
      </w:tr>
      <w:tr w:rsidR="00A9116E" w14:paraId="65817F3A"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542FA1A" w14:textId="77777777" w:rsidR="00A9116E" w:rsidRDefault="00982F1D">
            <w:pPr>
              <w:widowControl/>
              <w:spacing w:line="312" w:lineRule="auto"/>
              <w:jc w:val="both"/>
              <w:rPr>
                <w:b/>
                <w:sz w:val="16"/>
              </w:rPr>
            </w:pPr>
            <w:r>
              <w:rPr>
                <w:b/>
                <w:sz w:val="16"/>
              </w:rPr>
              <w:t>DADOS DO REPRESENTANTE LEGAL</w:t>
            </w:r>
          </w:p>
        </w:tc>
      </w:tr>
      <w:tr w:rsidR="00A9116E" w14:paraId="1D5A152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33FAAE5C" w14:textId="77777777" w:rsidR="00A9116E" w:rsidRDefault="00982F1D">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32FFD48B"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1B899929" w14:textId="77777777" w:rsidR="00A9116E" w:rsidRDefault="00982F1D">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8C58A5F"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06B1624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3E9A327" w14:textId="77777777" w:rsidR="00A9116E" w:rsidRDefault="00982F1D">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5524D4ED"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1096610" w14:textId="77777777" w:rsidR="00A9116E" w:rsidRDefault="00982F1D">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609D1EBF"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536D245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E14EBE7" w14:textId="77777777" w:rsidR="00A9116E" w:rsidRDefault="00982F1D">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63AAE524"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E258952"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111D033"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3059BED9"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1D1737EE" w14:textId="77777777" w:rsidR="00A9116E" w:rsidRDefault="00982F1D">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1EC96CA5" w14:textId="77777777" w:rsidR="00A9116E" w:rsidRDefault="00A9116E">
            <w:pPr>
              <w:widowControl/>
              <w:spacing w:line="312" w:lineRule="auto"/>
              <w:jc w:val="both"/>
              <w:rPr>
                <w:sz w:val="16"/>
              </w:rPr>
            </w:pPr>
          </w:p>
        </w:tc>
      </w:tr>
    </w:tbl>
    <w:p w14:paraId="7DFB5A8D" w14:textId="77777777" w:rsidR="00A9116E" w:rsidRDefault="00A9116E">
      <w:pPr>
        <w:widowControl/>
        <w:spacing w:line="312" w:lineRule="auto"/>
        <w:jc w:val="both"/>
        <w:rPr>
          <w:rFonts w:ascii="Times New Roman" w:eastAsia="Times New Roman" w:hAnsi="Times New Roman" w:cs="Times New Roman"/>
          <w:sz w:val="24"/>
        </w:rPr>
      </w:pPr>
    </w:p>
    <w:p w14:paraId="2ECDDD9E" w14:textId="77777777" w:rsidR="00A9116E" w:rsidRDefault="00A9116E">
      <w:pPr>
        <w:widowControl/>
        <w:spacing w:line="312" w:lineRule="auto"/>
        <w:jc w:val="both"/>
        <w:rPr>
          <w:rFonts w:ascii="Times New Roman" w:eastAsia="Times New Roman" w:hAnsi="Times New Roman" w:cs="Times New Roman"/>
          <w:sz w:val="24"/>
        </w:rPr>
      </w:pPr>
    </w:p>
    <w:p w14:paraId="2ABBBCC2" w14:textId="77777777" w:rsidR="00A9116E" w:rsidRDefault="00982F1D">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 o Estatuto Social da cooperativa encontra-se adequado à Lei Federal nº 12.690/2012 e que a cooperativa aufere Receita Bruta até o limite definido no inciso II do caput do art. 3º da Lei Complementar Federal n° 123/2006, a ser comprovado mediante Demonstração do Resultado do Exercício ou documento equivalente.</w:t>
      </w:r>
    </w:p>
    <w:p w14:paraId="7F452774" w14:textId="77777777" w:rsidR="00A9116E" w:rsidRDefault="00A9116E">
      <w:pPr>
        <w:widowControl/>
        <w:spacing w:line="312" w:lineRule="auto"/>
        <w:jc w:val="center"/>
        <w:rPr>
          <w:rFonts w:ascii="Times New Roman" w:eastAsia="Times New Roman" w:hAnsi="Times New Roman" w:cs="Times New Roman"/>
          <w:sz w:val="24"/>
        </w:rPr>
      </w:pPr>
    </w:p>
    <w:p w14:paraId="1B078A33" w14:textId="77777777" w:rsidR="00A9116E" w:rsidRDefault="00982F1D">
      <w:pPr>
        <w:widowControl/>
        <w:spacing w:after="160" w:line="312" w:lineRule="auto"/>
        <w:jc w:val="center"/>
        <w:rPr>
          <w:sz w:val="24"/>
        </w:rPr>
      </w:pPr>
      <w:r>
        <w:rPr>
          <w:sz w:val="24"/>
        </w:rPr>
        <w:t>Local e Data.</w:t>
      </w:r>
    </w:p>
    <w:p w14:paraId="0B4D8027" w14:textId="77777777" w:rsidR="00A9116E" w:rsidRDefault="00982F1D">
      <w:pPr>
        <w:widowControl/>
        <w:spacing w:after="160" w:line="312" w:lineRule="auto"/>
        <w:jc w:val="center"/>
        <w:rPr>
          <w:b/>
          <w:sz w:val="24"/>
        </w:rPr>
      </w:pPr>
      <w:r>
        <w:rPr>
          <w:b/>
          <w:sz w:val="24"/>
        </w:rPr>
        <w:t>_____________________________________</w:t>
      </w:r>
    </w:p>
    <w:p w14:paraId="3739FF6E" w14:textId="77777777" w:rsidR="00A9116E" w:rsidRDefault="00982F1D">
      <w:pPr>
        <w:widowControl/>
        <w:spacing w:after="160" w:line="312" w:lineRule="auto"/>
        <w:jc w:val="center"/>
        <w:rPr>
          <w:b/>
          <w:sz w:val="24"/>
        </w:rPr>
      </w:pPr>
      <w:r>
        <w:rPr>
          <w:b/>
          <w:sz w:val="24"/>
        </w:rPr>
        <w:t>Representante Legal</w:t>
      </w:r>
    </w:p>
    <w:p w14:paraId="4708FFB1" w14:textId="77777777" w:rsidR="00A9116E" w:rsidRDefault="00A9116E">
      <w:pPr>
        <w:widowControl/>
        <w:spacing w:line="312" w:lineRule="auto"/>
        <w:jc w:val="both"/>
        <w:rPr>
          <w:rFonts w:ascii="Times New Roman" w:eastAsia="Times New Roman" w:hAnsi="Times New Roman" w:cs="Times New Roman"/>
          <w:b/>
          <w:sz w:val="24"/>
        </w:rPr>
      </w:pPr>
    </w:p>
    <w:p w14:paraId="3F46163F" w14:textId="77777777" w:rsidR="00A9116E" w:rsidRDefault="00A9116E">
      <w:pPr>
        <w:widowControl/>
        <w:spacing w:line="312" w:lineRule="auto"/>
        <w:jc w:val="both"/>
        <w:rPr>
          <w:rFonts w:ascii="Times New Roman" w:eastAsia="Times New Roman" w:hAnsi="Times New Roman" w:cs="Times New Roman"/>
          <w:b/>
          <w:sz w:val="24"/>
        </w:rPr>
      </w:pPr>
    </w:p>
    <w:p w14:paraId="7ED04CC5" w14:textId="77777777" w:rsidR="00A9116E" w:rsidRDefault="00A9116E">
      <w:pPr>
        <w:widowControl/>
        <w:spacing w:line="312" w:lineRule="auto"/>
        <w:jc w:val="both"/>
        <w:rPr>
          <w:rFonts w:ascii="Times New Roman" w:eastAsia="Times New Roman" w:hAnsi="Times New Roman" w:cs="Times New Roman"/>
          <w:b/>
          <w:sz w:val="24"/>
        </w:rPr>
      </w:pPr>
    </w:p>
    <w:p w14:paraId="181E1243" w14:textId="77777777" w:rsidR="00A9116E" w:rsidRDefault="00A9116E">
      <w:pPr>
        <w:widowControl/>
        <w:spacing w:line="312" w:lineRule="auto"/>
        <w:jc w:val="both"/>
        <w:rPr>
          <w:rFonts w:ascii="Times New Roman" w:eastAsia="Times New Roman" w:hAnsi="Times New Roman" w:cs="Times New Roman"/>
          <w:b/>
          <w:sz w:val="24"/>
        </w:rPr>
      </w:pPr>
    </w:p>
    <w:p w14:paraId="54AF4F02" w14:textId="77777777" w:rsidR="00A9116E" w:rsidRDefault="00A9116E">
      <w:pPr>
        <w:widowControl/>
        <w:spacing w:line="312" w:lineRule="auto"/>
        <w:jc w:val="both"/>
        <w:rPr>
          <w:rFonts w:ascii="Times New Roman" w:eastAsia="Times New Roman" w:hAnsi="Times New Roman" w:cs="Times New Roman"/>
          <w:b/>
          <w:sz w:val="24"/>
        </w:rPr>
      </w:pPr>
    </w:p>
    <w:p w14:paraId="6476E22E" w14:textId="77777777" w:rsidR="00A9116E" w:rsidRDefault="00982F1D">
      <w:pPr>
        <w:widowControl/>
        <w:spacing w:line="312" w:lineRule="auto"/>
        <w:jc w:val="center"/>
        <w:rPr>
          <w:b/>
          <w:sz w:val="24"/>
        </w:rPr>
      </w:pPr>
      <w:r>
        <w:rPr>
          <w:b/>
          <w:sz w:val="24"/>
        </w:rPr>
        <w:lastRenderedPageBreak/>
        <w:t>ANEXO III</w:t>
      </w:r>
    </w:p>
    <w:p w14:paraId="3FCFF27A" w14:textId="77777777" w:rsidR="00A9116E" w:rsidRDefault="00982F1D">
      <w:pPr>
        <w:widowControl/>
        <w:spacing w:line="312" w:lineRule="auto"/>
        <w:jc w:val="center"/>
        <w:rPr>
          <w:b/>
          <w:sz w:val="24"/>
        </w:rPr>
      </w:pPr>
      <w:r>
        <w:rPr>
          <w:b/>
          <w:sz w:val="24"/>
        </w:rPr>
        <w:t>Da solicitação de direito de preferência de contratação às empresas enquadradas como microempresa ou empresa de pequeno porte</w:t>
      </w:r>
    </w:p>
    <w:p w14:paraId="2795FE26" w14:textId="77777777" w:rsidR="00A9116E" w:rsidRDefault="00A9116E">
      <w:pPr>
        <w:widowControl/>
        <w:spacing w:line="312" w:lineRule="auto"/>
        <w:jc w:val="both"/>
        <w:rPr>
          <w:rFonts w:ascii="Times New Roman" w:eastAsia="Times New Roman" w:hAnsi="Times New Roman" w:cs="Times New Roman"/>
          <w:sz w:val="24"/>
        </w:rPr>
      </w:pPr>
    </w:p>
    <w:p w14:paraId="4043CAC0" w14:textId="77777777" w:rsidR="00A9116E" w:rsidRDefault="00982F1D">
      <w:pPr>
        <w:widowControl/>
        <w:spacing w:line="312" w:lineRule="auto"/>
        <w:jc w:val="center"/>
        <w:rPr>
          <w:rFonts w:ascii="Times New Roman" w:eastAsia="Times New Roman" w:hAnsi="Times New Roman" w:cs="Times New Roman"/>
          <w:b/>
          <w:sz w:val="24"/>
        </w:rPr>
      </w:pPr>
      <w:r>
        <w:rPr>
          <w:b/>
          <w:sz w:val="24"/>
        </w:rPr>
        <w:t xml:space="preserve">ANEXO III.3 – cláusula </w:t>
      </w:r>
      <w:r>
        <w:rPr>
          <w:rFonts w:ascii="Times New Roman" w:eastAsia="Times New Roman" w:hAnsi="Times New Roman" w:cs="Times New Roman"/>
          <w:b/>
          <w:sz w:val="24"/>
        </w:rPr>
        <w:t>5.4.2.4</w:t>
      </w:r>
    </w:p>
    <w:p w14:paraId="03C60484" w14:textId="77777777" w:rsidR="00A9116E" w:rsidRDefault="00A9116E">
      <w:pPr>
        <w:widowControl/>
        <w:spacing w:line="312" w:lineRule="auto"/>
        <w:jc w:val="center"/>
        <w:rPr>
          <w:rFonts w:ascii="Times New Roman" w:eastAsia="Times New Roman" w:hAnsi="Times New Roman" w:cs="Times New Roman"/>
          <w:sz w:val="24"/>
        </w:rPr>
      </w:pPr>
    </w:p>
    <w:p w14:paraId="5EA7EA7B" w14:textId="77777777" w:rsidR="00A9116E" w:rsidRDefault="00982F1D">
      <w:pPr>
        <w:widowControl/>
        <w:spacing w:line="312" w:lineRule="auto"/>
        <w:jc w:val="center"/>
        <w:rPr>
          <w:b/>
          <w:sz w:val="24"/>
        </w:rPr>
      </w:pPr>
      <w:r>
        <w:rPr>
          <w:b/>
          <w:sz w:val="24"/>
        </w:rPr>
        <w:t>DECLARAÇÃO DE OBSERVÂNCIA À RECEITA BRUTA</w:t>
      </w:r>
    </w:p>
    <w:p w14:paraId="6ADB692A" w14:textId="77777777" w:rsidR="00A9116E" w:rsidRDefault="00982F1D">
      <w:pPr>
        <w:widowControl/>
        <w:spacing w:line="312" w:lineRule="auto"/>
        <w:jc w:val="center"/>
        <w:rPr>
          <w:b/>
          <w:sz w:val="24"/>
        </w:rPr>
      </w:pPr>
      <w:r>
        <w:rPr>
          <w:b/>
          <w:sz w:val="24"/>
        </w:rPr>
        <w:t>(Para ME, EPP e COOPERATIVA)</w:t>
      </w:r>
    </w:p>
    <w:p w14:paraId="7E5E7374" w14:textId="77777777" w:rsidR="00A9116E" w:rsidRDefault="00A9116E">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8"/>
        <w:gridCol w:w="227"/>
        <w:gridCol w:w="2977"/>
        <w:gridCol w:w="959"/>
        <w:gridCol w:w="1388"/>
        <w:gridCol w:w="1837"/>
      </w:tblGrid>
      <w:tr w:rsidR="00A9116E" w14:paraId="757C5613"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08802B72" w14:textId="77777777" w:rsidR="00A9116E" w:rsidRDefault="00982F1D">
            <w:pPr>
              <w:widowControl/>
              <w:spacing w:line="312" w:lineRule="auto"/>
              <w:jc w:val="both"/>
              <w:rPr>
                <w:b/>
                <w:sz w:val="16"/>
              </w:rPr>
            </w:pPr>
            <w:r>
              <w:rPr>
                <w:b/>
                <w:sz w:val="16"/>
              </w:rPr>
              <w:t>PROCESSO Nº:</w:t>
            </w:r>
          </w:p>
        </w:tc>
        <w:tc>
          <w:tcPr>
            <w:tcW w:w="3175" w:type="dxa"/>
            <w:gridSpan w:val="2"/>
            <w:tcBorders>
              <w:top w:val="single" w:sz="4" w:space="0" w:color="000000"/>
              <w:left w:val="single" w:sz="4" w:space="0" w:color="000000"/>
              <w:bottom w:val="single" w:sz="4" w:space="0" w:color="000000"/>
              <w:right w:val="single" w:sz="4" w:space="0" w:color="000000"/>
            </w:tcBorders>
          </w:tcPr>
          <w:p w14:paraId="380F6318" w14:textId="77777777" w:rsidR="00A9116E" w:rsidRDefault="00982F1D">
            <w:pPr>
              <w:rPr>
                <w:b/>
                <w:sz w:val="16"/>
              </w:rPr>
            </w:pPr>
            <w:r>
              <w:rPr>
                <w:b/>
                <w:sz w:val="16"/>
              </w:rPr>
              <w:t>000141/26</w:t>
            </w:r>
          </w:p>
        </w:tc>
        <w:tc>
          <w:tcPr>
            <w:tcW w:w="2320" w:type="dxa"/>
            <w:gridSpan w:val="2"/>
            <w:tcBorders>
              <w:top w:val="single" w:sz="4" w:space="0" w:color="000000"/>
              <w:left w:val="single" w:sz="4" w:space="0" w:color="000000"/>
              <w:bottom w:val="single" w:sz="4" w:space="0" w:color="000000"/>
              <w:right w:val="single" w:sz="4" w:space="0" w:color="000000"/>
            </w:tcBorders>
          </w:tcPr>
          <w:p w14:paraId="41596FC7" w14:textId="77777777" w:rsidR="00A9116E" w:rsidRDefault="00982F1D">
            <w:pPr>
              <w:widowControl/>
              <w:spacing w:line="312" w:lineRule="auto"/>
              <w:jc w:val="both"/>
              <w:rPr>
                <w:b/>
                <w:sz w:val="16"/>
              </w:rPr>
            </w:pPr>
            <w:r>
              <w:rPr>
                <w:sz w:val="16"/>
              </w:rPr>
              <w:t xml:space="preserve">PREGÃO ELETRÔNICO </w:t>
            </w:r>
            <w:r>
              <w:rPr>
                <w:b/>
                <w:sz w:val="16"/>
              </w:rPr>
              <w:t xml:space="preserve">Nº </w:t>
            </w:r>
          </w:p>
        </w:tc>
        <w:tc>
          <w:tcPr>
            <w:tcW w:w="1810" w:type="dxa"/>
            <w:tcBorders>
              <w:top w:val="single" w:sz="4" w:space="0" w:color="000000"/>
              <w:left w:val="single" w:sz="4" w:space="0" w:color="000000"/>
              <w:bottom w:val="single" w:sz="4" w:space="0" w:color="000000"/>
              <w:right w:val="single" w:sz="4" w:space="0" w:color="000000"/>
            </w:tcBorders>
          </w:tcPr>
          <w:p w14:paraId="1F21F9E4" w14:textId="77777777" w:rsidR="00A9116E" w:rsidRDefault="00982F1D">
            <w:pPr>
              <w:widowControl/>
              <w:spacing w:line="312" w:lineRule="auto"/>
              <w:jc w:val="both"/>
              <w:rPr>
                <w:b/>
                <w:sz w:val="16"/>
              </w:rPr>
            </w:pPr>
            <w:r>
              <w:rPr>
                <w:b/>
                <w:sz w:val="16"/>
              </w:rPr>
              <w:t>9/2026</w:t>
            </w:r>
          </w:p>
        </w:tc>
      </w:tr>
      <w:tr w:rsidR="00A9116E" w14:paraId="7B51D924"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3DFF0439" w14:textId="77777777" w:rsidR="00A9116E" w:rsidRDefault="00982F1D">
            <w:pPr>
              <w:widowControl/>
              <w:spacing w:line="312" w:lineRule="auto"/>
              <w:jc w:val="both"/>
              <w:rPr>
                <w:b/>
                <w:sz w:val="16"/>
              </w:rPr>
            </w:pPr>
            <w:r>
              <w:rPr>
                <w:b/>
                <w:sz w:val="16"/>
              </w:rPr>
              <w:t>DADOS DA EMPRESA</w:t>
            </w:r>
          </w:p>
        </w:tc>
      </w:tr>
      <w:tr w:rsidR="00A9116E" w14:paraId="281AF64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E044380" w14:textId="77777777" w:rsidR="00A9116E" w:rsidRDefault="00982F1D">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549E3E12"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55C017B2" w14:textId="77777777" w:rsidR="00A9116E" w:rsidRDefault="00982F1D">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559FBBA"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333693E8"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D669DE4" w14:textId="77777777" w:rsidR="00A9116E" w:rsidRDefault="00982F1D">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54C41216"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00F6C32B"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15A9EEB0"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18EB1551"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4FD4F293" w14:textId="77777777" w:rsidR="00A9116E" w:rsidRDefault="00982F1D">
            <w:pPr>
              <w:widowControl/>
              <w:spacing w:line="312" w:lineRule="auto"/>
              <w:jc w:val="both"/>
              <w:rPr>
                <w:sz w:val="16"/>
              </w:rPr>
            </w:pPr>
            <w:r>
              <w:rPr>
                <w:b/>
                <w:sz w:val="16"/>
              </w:rPr>
              <w:t>Endereço eletrônico comercial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376AD7F1" w14:textId="77777777" w:rsidR="00A9116E" w:rsidRDefault="00A9116E">
            <w:pPr>
              <w:widowControl/>
              <w:spacing w:line="312" w:lineRule="auto"/>
              <w:jc w:val="both"/>
              <w:rPr>
                <w:sz w:val="16"/>
              </w:rPr>
            </w:pPr>
          </w:p>
        </w:tc>
      </w:tr>
      <w:tr w:rsidR="00A9116E" w14:paraId="6C4FF31F"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0D9D72F6" w14:textId="77777777" w:rsidR="00A9116E" w:rsidRDefault="00982F1D">
            <w:pPr>
              <w:widowControl/>
              <w:spacing w:line="312" w:lineRule="auto"/>
              <w:jc w:val="both"/>
              <w:rPr>
                <w:b/>
                <w:sz w:val="16"/>
              </w:rPr>
            </w:pPr>
            <w:r>
              <w:rPr>
                <w:b/>
                <w:sz w:val="16"/>
              </w:rPr>
              <w:t>DADOS DO REPRESENTANTE LEGAL</w:t>
            </w:r>
          </w:p>
        </w:tc>
      </w:tr>
      <w:tr w:rsidR="00A9116E" w14:paraId="189AF3A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2EEF76" w14:textId="77777777" w:rsidR="00A9116E" w:rsidRDefault="00982F1D">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6DA55DCD"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7C0C7CCD" w14:textId="77777777" w:rsidR="00A9116E" w:rsidRDefault="00982F1D">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061CC414"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1E100ED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B814274" w14:textId="77777777" w:rsidR="00A9116E" w:rsidRDefault="00982F1D">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78DF233F"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23581030" w14:textId="77777777" w:rsidR="00A9116E" w:rsidRDefault="00982F1D">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0471D549"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268215D3" w14:textId="77777777">
        <w:trPr>
          <w:trHeight w:val="255"/>
        </w:trPr>
        <w:tc>
          <w:tcPr>
            <w:tcW w:w="2275" w:type="dxa"/>
            <w:gridSpan w:val="2"/>
            <w:tcBorders>
              <w:top w:val="single" w:sz="4" w:space="0" w:color="000000"/>
              <w:left w:val="single" w:sz="4" w:space="0" w:color="000000"/>
              <w:bottom w:val="single" w:sz="4" w:space="0" w:color="000000"/>
              <w:right w:val="single" w:sz="4" w:space="0" w:color="000000"/>
            </w:tcBorders>
          </w:tcPr>
          <w:p w14:paraId="69150B5D" w14:textId="77777777" w:rsidR="00A9116E" w:rsidRDefault="00982F1D">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6761EBC3" w14:textId="77777777" w:rsidR="00A9116E" w:rsidRDefault="00A9116E">
            <w:pPr>
              <w:widowControl/>
              <w:spacing w:line="312" w:lineRule="auto"/>
              <w:jc w:val="both"/>
              <w:rPr>
                <w:rFonts w:ascii="Times New Roman" w:eastAsia="Times New Roman" w:hAnsi="Times New Roman" w:cs="Times New Roman"/>
                <w:sz w:val="16"/>
              </w:rPr>
            </w:pPr>
          </w:p>
        </w:tc>
        <w:tc>
          <w:tcPr>
            <w:tcW w:w="1375" w:type="dxa"/>
            <w:tcBorders>
              <w:top w:val="single" w:sz="4" w:space="0" w:color="000000"/>
              <w:left w:val="single" w:sz="4" w:space="0" w:color="000000"/>
              <w:bottom w:val="single" w:sz="4" w:space="0" w:color="000000"/>
              <w:right w:val="single" w:sz="4" w:space="0" w:color="000000"/>
            </w:tcBorders>
          </w:tcPr>
          <w:p w14:paraId="329E9725"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9193139" w14:textId="77777777" w:rsidR="00A9116E" w:rsidRDefault="00A9116E">
            <w:pPr>
              <w:widowControl/>
              <w:spacing w:line="312" w:lineRule="auto"/>
              <w:jc w:val="both"/>
              <w:rPr>
                <w:rFonts w:ascii="Times New Roman" w:eastAsia="Times New Roman" w:hAnsi="Times New Roman" w:cs="Times New Roman"/>
                <w:sz w:val="16"/>
              </w:rPr>
            </w:pPr>
          </w:p>
        </w:tc>
      </w:tr>
      <w:tr w:rsidR="00A9116E" w14:paraId="6F85A84F"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678C0961" w14:textId="77777777" w:rsidR="00A9116E" w:rsidRDefault="00982F1D">
            <w:pPr>
              <w:widowControl/>
              <w:spacing w:line="312" w:lineRule="auto"/>
              <w:jc w:val="both"/>
              <w:rPr>
                <w:sz w:val="16"/>
              </w:rPr>
            </w:pPr>
            <w:r>
              <w:rPr>
                <w:b/>
                <w:sz w:val="16"/>
              </w:rPr>
              <w:t>Endereço eletrônico pessoal</w:t>
            </w:r>
            <w:r>
              <w:rPr>
                <w:sz w:val="16"/>
              </w:rPr>
              <w:t xml:space="preserve"> </w:t>
            </w:r>
          </w:p>
        </w:tc>
        <w:tc>
          <w:tcPr>
            <w:tcW w:w="3190" w:type="dxa"/>
            <w:gridSpan w:val="2"/>
            <w:tcBorders>
              <w:top w:val="single" w:sz="4" w:space="0" w:color="000000"/>
              <w:left w:val="single" w:sz="4" w:space="0" w:color="000000"/>
              <w:bottom w:val="single" w:sz="4" w:space="0" w:color="000000"/>
              <w:right w:val="single" w:sz="4" w:space="0" w:color="000000"/>
            </w:tcBorders>
          </w:tcPr>
          <w:p w14:paraId="0250C441" w14:textId="77777777" w:rsidR="00A9116E" w:rsidRDefault="00A9116E">
            <w:pPr>
              <w:widowControl/>
              <w:spacing w:line="312" w:lineRule="auto"/>
              <w:jc w:val="both"/>
              <w:rPr>
                <w:sz w:val="16"/>
              </w:rPr>
            </w:pPr>
          </w:p>
        </w:tc>
      </w:tr>
    </w:tbl>
    <w:p w14:paraId="7596CF77" w14:textId="77777777" w:rsidR="00A9116E" w:rsidRDefault="00A9116E">
      <w:pPr>
        <w:widowControl/>
        <w:spacing w:line="312" w:lineRule="auto"/>
        <w:jc w:val="both"/>
        <w:rPr>
          <w:rFonts w:ascii="Times New Roman" w:eastAsia="Times New Roman" w:hAnsi="Times New Roman" w:cs="Times New Roman"/>
          <w:sz w:val="24"/>
        </w:rPr>
      </w:pPr>
    </w:p>
    <w:p w14:paraId="35A2073C" w14:textId="77777777" w:rsidR="00A9116E" w:rsidRDefault="00982F1D">
      <w:pPr>
        <w:widowControl/>
        <w:spacing w:after="160"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r>
        <w:rPr>
          <w:b/>
          <w:sz w:val="24"/>
          <w:u w:val="single"/>
        </w:rPr>
        <w:t>DECLARA,</w:t>
      </w:r>
      <w:r>
        <w:rPr>
          <w:sz w:val="24"/>
        </w:rPr>
        <w:t xml:space="preserve"> para fins de obter direito de preferencial de contratação referente ao certame licitatório em epígrafe, que:</w:t>
      </w:r>
    </w:p>
    <w:p w14:paraId="23FC5E24" w14:textId="77777777" w:rsidR="00A9116E" w:rsidRDefault="00982F1D">
      <w:pPr>
        <w:widowControl/>
        <w:spacing w:after="160" w:line="312" w:lineRule="auto"/>
        <w:jc w:val="both"/>
        <w:rPr>
          <w:sz w:val="24"/>
        </w:rPr>
      </w:pPr>
      <w:r>
        <w:rPr>
          <w:sz w:val="24"/>
        </w:rPr>
        <w:t xml:space="preserve">- neste ano de </w:t>
      </w:r>
      <w:r>
        <w:rPr>
          <w:b/>
          <w:sz w:val="24"/>
        </w:rPr>
        <w:t xml:space="preserve">2026, </w:t>
      </w:r>
      <w:r>
        <w:rPr>
          <w:sz w:val="24"/>
        </w:rPr>
        <w:t>até a presente data,</w:t>
      </w:r>
      <w:r>
        <w:rPr>
          <w:b/>
          <w:sz w:val="24"/>
        </w:rPr>
        <w:t xml:space="preserve"> </w:t>
      </w:r>
      <w:r>
        <w:rPr>
          <w:sz w:val="24"/>
        </w:rPr>
        <w:t>celebrou contrato com os órgãos públicos abaixo relacionado:</w:t>
      </w:r>
    </w:p>
    <w:tbl>
      <w:tblPr>
        <w:tblW w:w="9440" w:type="dxa"/>
        <w:tblInd w:w="25" w:type="dxa"/>
        <w:tblLayout w:type="fixed"/>
        <w:tblLook w:val="0000" w:firstRow="0" w:lastRow="0" w:firstColumn="0" w:lastColumn="0" w:noHBand="0" w:noVBand="0"/>
      </w:tblPr>
      <w:tblGrid>
        <w:gridCol w:w="1701"/>
        <w:gridCol w:w="4587"/>
        <w:gridCol w:w="3152"/>
      </w:tblGrid>
      <w:tr w:rsidR="00A9116E" w14:paraId="6D3DF0A1" w14:textId="77777777">
        <w:tc>
          <w:tcPr>
            <w:tcW w:w="1690" w:type="dxa"/>
            <w:tcBorders>
              <w:top w:val="single" w:sz="4" w:space="0" w:color="000000"/>
              <w:left w:val="single" w:sz="4" w:space="0" w:color="000000"/>
              <w:bottom w:val="single" w:sz="4" w:space="0" w:color="000000"/>
              <w:right w:val="single" w:sz="4" w:space="0" w:color="000000"/>
            </w:tcBorders>
          </w:tcPr>
          <w:p w14:paraId="23B460A6" w14:textId="77777777" w:rsidR="00A9116E" w:rsidRDefault="00982F1D">
            <w:pPr>
              <w:widowControl/>
              <w:shd w:val="clear" w:color="auto" w:fill="CCCCCC"/>
              <w:spacing w:before="100" w:after="100" w:line="312" w:lineRule="auto"/>
              <w:jc w:val="center"/>
              <w:rPr>
                <w:b/>
                <w:sz w:val="16"/>
                <w:u w:val="single"/>
              </w:rPr>
            </w:pPr>
            <w:r>
              <w:rPr>
                <w:b/>
                <w:sz w:val="16"/>
                <w:u w:val="single"/>
              </w:rPr>
              <w:t>Data contrato</w:t>
            </w:r>
          </w:p>
        </w:tc>
        <w:tc>
          <w:tcPr>
            <w:tcW w:w="4555" w:type="dxa"/>
            <w:tcBorders>
              <w:top w:val="single" w:sz="4" w:space="0" w:color="000000"/>
              <w:left w:val="single" w:sz="4" w:space="0" w:color="000000"/>
              <w:bottom w:val="single" w:sz="4" w:space="0" w:color="000000"/>
              <w:right w:val="single" w:sz="4" w:space="0" w:color="000000"/>
            </w:tcBorders>
          </w:tcPr>
          <w:p w14:paraId="59EC846A" w14:textId="77777777" w:rsidR="00A9116E" w:rsidRDefault="00982F1D">
            <w:pPr>
              <w:widowControl/>
              <w:shd w:val="clear" w:color="auto" w:fill="CCCCCC"/>
              <w:spacing w:before="100" w:after="100" w:line="312" w:lineRule="auto"/>
              <w:jc w:val="center"/>
              <w:rPr>
                <w:b/>
                <w:sz w:val="16"/>
                <w:u w:val="single"/>
              </w:rPr>
            </w:pPr>
            <w:r>
              <w:rPr>
                <w:b/>
                <w:sz w:val="16"/>
                <w:u w:val="single"/>
              </w:rPr>
              <w:t>Órgão Público</w:t>
            </w:r>
          </w:p>
        </w:tc>
        <w:tc>
          <w:tcPr>
            <w:tcW w:w="3130" w:type="dxa"/>
            <w:tcBorders>
              <w:top w:val="single" w:sz="4" w:space="0" w:color="000000"/>
              <w:left w:val="single" w:sz="4" w:space="0" w:color="000000"/>
              <w:bottom w:val="single" w:sz="4" w:space="0" w:color="000000"/>
              <w:right w:val="single" w:sz="4" w:space="0" w:color="000000"/>
            </w:tcBorders>
          </w:tcPr>
          <w:p w14:paraId="61A0B49E" w14:textId="77777777" w:rsidR="00A9116E" w:rsidRDefault="00982F1D">
            <w:pPr>
              <w:widowControl/>
              <w:shd w:val="clear" w:color="auto" w:fill="CCCCCC"/>
              <w:spacing w:before="100" w:after="100" w:line="312" w:lineRule="auto"/>
              <w:jc w:val="center"/>
              <w:rPr>
                <w:b/>
                <w:sz w:val="16"/>
                <w:u w:val="single"/>
              </w:rPr>
            </w:pPr>
            <w:r>
              <w:rPr>
                <w:b/>
                <w:sz w:val="16"/>
                <w:u w:val="single"/>
              </w:rPr>
              <w:t>Valor total do contrato</w:t>
            </w:r>
          </w:p>
        </w:tc>
      </w:tr>
      <w:tr w:rsidR="00A9116E" w14:paraId="31732CB8" w14:textId="77777777">
        <w:tc>
          <w:tcPr>
            <w:tcW w:w="1690" w:type="dxa"/>
            <w:tcBorders>
              <w:top w:val="single" w:sz="4" w:space="0" w:color="000000"/>
              <w:left w:val="single" w:sz="4" w:space="0" w:color="000000"/>
              <w:bottom w:val="single" w:sz="4" w:space="0" w:color="000000"/>
              <w:right w:val="single" w:sz="4" w:space="0" w:color="000000"/>
            </w:tcBorders>
          </w:tcPr>
          <w:p w14:paraId="7C454B84" w14:textId="77777777" w:rsidR="00A9116E" w:rsidRDefault="00A9116E">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096F110D" w14:textId="77777777" w:rsidR="00A9116E" w:rsidRDefault="00A9116E">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4EDCA36" w14:textId="77777777" w:rsidR="00A9116E" w:rsidRDefault="00A9116E">
            <w:pPr>
              <w:widowControl/>
              <w:shd w:val="clear" w:color="auto" w:fill="CCCCCC"/>
              <w:spacing w:before="100" w:after="100" w:line="312" w:lineRule="auto"/>
              <w:jc w:val="both"/>
              <w:rPr>
                <w:rFonts w:ascii="Times New Roman" w:eastAsia="Times New Roman" w:hAnsi="Times New Roman" w:cs="Times New Roman"/>
                <w:sz w:val="16"/>
              </w:rPr>
            </w:pPr>
          </w:p>
        </w:tc>
      </w:tr>
      <w:tr w:rsidR="00A9116E" w14:paraId="245C9273" w14:textId="77777777">
        <w:tc>
          <w:tcPr>
            <w:tcW w:w="1690" w:type="dxa"/>
            <w:tcBorders>
              <w:top w:val="single" w:sz="4" w:space="0" w:color="000000"/>
              <w:left w:val="single" w:sz="4" w:space="0" w:color="000000"/>
              <w:bottom w:val="single" w:sz="4" w:space="0" w:color="000000"/>
              <w:right w:val="single" w:sz="4" w:space="0" w:color="000000"/>
            </w:tcBorders>
          </w:tcPr>
          <w:p w14:paraId="2A87640A" w14:textId="77777777" w:rsidR="00A9116E" w:rsidRDefault="00A9116E">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27159B44" w14:textId="77777777" w:rsidR="00A9116E" w:rsidRDefault="00A9116E">
            <w:pPr>
              <w:widowControl/>
              <w:shd w:val="clear" w:color="auto" w:fill="CCCCCC"/>
              <w:spacing w:before="100" w:after="100" w:line="312" w:lineRule="auto"/>
              <w:jc w:val="both"/>
              <w:rPr>
                <w:rFonts w:ascii="Times New Roman" w:eastAsia="Times New Roman" w:hAnsi="Times New Roman" w:cs="Times New Roman"/>
                <w:sz w:val="16"/>
              </w:rPr>
            </w:pPr>
          </w:p>
        </w:tc>
        <w:tc>
          <w:tcPr>
            <w:tcW w:w="3130" w:type="dxa"/>
            <w:tcBorders>
              <w:top w:val="single" w:sz="4" w:space="0" w:color="000000"/>
              <w:left w:val="single" w:sz="4" w:space="0" w:color="000000"/>
              <w:bottom w:val="single" w:sz="4" w:space="0" w:color="000000"/>
              <w:right w:val="single" w:sz="4" w:space="0" w:color="000000"/>
            </w:tcBorders>
          </w:tcPr>
          <w:p w14:paraId="02F24C0F" w14:textId="77777777" w:rsidR="00A9116E" w:rsidRDefault="00A9116E">
            <w:pPr>
              <w:widowControl/>
              <w:shd w:val="clear" w:color="auto" w:fill="CCCCCC"/>
              <w:spacing w:before="100" w:after="100" w:line="312" w:lineRule="auto"/>
              <w:jc w:val="both"/>
              <w:rPr>
                <w:rFonts w:ascii="Times New Roman" w:eastAsia="Times New Roman" w:hAnsi="Times New Roman" w:cs="Times New Roman"/>
                <w:sz w:val="16"/>
              </w:rPr>
            </w:pPr>
          </w:p>
        </w:tc>
      </w:tr>
      <w:tr w:rsidR="00A9116E" w14:paraId="0F7EDFF7" w14:textId="77777777">
        <w:tc>
          <w:tcPr>
            <w:tcW w:w="1690" w:type="dxa"/>
            <w:tcBorders>
              <w:top w:val="single" w:sz="4" w:space="0" w:color="000000"/>
              <w:left w:val="single" w:sz="4" w:space="0" w:color="000000"/>
              <w:bottom w:val="single" w:sz="4" w:space="0" w:color="000000"/>
              <w:right w:val="single" w:sz="4" w:space="0" w:color="000000"/>
            </w:tcBorders>
          </w:tcPr>
          <w:p w14:paraId="0E6B05B2" w14:textId="77777777" w:rsidR="00A9116E" w:rsidRDefault="00A9116E">
            <w:pPr>
              <w:widowControl/>
              <w:shd w:val="clear" w:color="auto" w:fill="CCCCCC"/>
              <w:spacing w:before="100" w:after="100" w:line="312" w:lineRule="auto"/>
              <w:jc w:val="both"/>
              <w:rPr>
                <w:rFonts w:ascii="Times New Roman" w:eastAsia="Times New Roman" w:hAnsi="Times New Roman" w:cs="Times New Roman"/>
                <w:sz w:val="16"/>
              </w:rPr>
            </w:pPr>
          </w:p>
        </w:tc>
        <w:tc>
          <w:tcPr>
            <w:tcW w:w="4555" w:type="dxa"/>
            <w:tcBorders>
              <w:top w:val="single" w:sz="4" w:space="0" w:color="000000"/>
              <w:left w:val="single" w:sz="4" w:space="0" w:color="000000"/>
              <w:bottom w:val="single" w:sz="4" w:space="0" w:color="000000"/>
              <w:right w:val="single" w:sz="4" w:space="0" w:color="000000"/>
            </w:tcBorders>
          </w:tcPr>
          <w:p w14:paraId="3AC645D2" w14:textId="77777777" w:rsidR="00A9116E" w:rsidRDefault="00982F1D">
            <w:pPr>
              <w:widowControl/>
              <w:shd w:val="clear" w:color="auto" w:fill="CCCCCC"/>
              <w:spacing w:before="100" w:after="100" w:line="312" w:lineRule="auto"/>
              <w:jc w:val="both"/>
              <w:rPr>
                <w:b/>
                <w:sz w:val="16"/>
              </w:rPr>
            </w:pPr>
            <w:r>
              <w:rPr>
                <w:b/>
                <w:sz w:val="16"/>
              </w:rPr>
              <w:t>TOTAL</w:t>
            </w:r>
          </w:p>
        </w:tc>
        <w:tc>
          <w:tcPr>
            <w:tcW w:w="3130" w:type="dxa"/>
            <w:tcBorders>
              <w:top w:val="single" w:sz="4" w:space="0" w:color="000000"/>
              <w:left w:val="single" w:sz="4" w:space="0" w:color="000000"/>
              <w:bottom w:val="single" w:sz="4" w:space="0" w:color="000000"/>
              <w:right w:val="single" w:sz="4" w:space="0" w:color="000000"/>
            </w:tcBorders>
          </w:tcPr>
          <w:p w14:paraId="6371600E" w14:textId="77777777" w:rsidR="00A9116E" w:rsidRDefault="00A9116E">
            <w:pPr>
              <w:widowControl/>
              <w:shd w:val="clear" w:color="auto" w:fill="CCCCCC"/>
              <w:spacing w:before="100" w:after="100" w:line="312" w:lineRule="auto"/>
              <w:jc w:val="both"/>
              <w:rPr>
                <w:rFonts w:ascii="Times New Roman" w:eastAsia="Times New Roman" w:hAnsi="Times New Roman" w:cs="Times New Roman"/>
                <w:sz w:val="16"/>
              </w:rPr>
            </w:pPr>
          </w:p>
        </w:tc>
      </w:tr>
    </w:tbl>
    <w:p w14:paraId="1162C945" w14:textId="77777777" w:rsidR="00A9116E" w:rsidRDefault="00982F1D">
      <w:pPr>
        <w:widowControl/>
        <w:spacing w:after="160" w:line="312" w:lineRule="auto"/>
        <w:jc w:val="both"/>
        <w:rPr>
          <w:sz w:val="24"/>
        </w:rPr>
      </w:pPr>
      <w:r>
        <w:rPr>
          <w:sz w:val="24"/>
        </w:rPr>
        <w:t>Cujo total não extrapolou a receita bruta máxima admitida para fins de enquadramento como empresa de pequeno porte e se compromete em observar o limite máximo com a finalidade de não extrapolá-lo.</w:t>
      </w:r>
    </w:p>
    <w:p w14:paraId="15D01AEF" w14:textId="77777777" w:rsidR="00A9116E" w:rsidRDefault="00A9116E">
      <w:pPr>
        <w:widowControl/>
        <w:spacing w:after="160" w:line="312" w:lineRule="auto"/>
        <w:jc w:val="both"/>
        <w:rPr>
          <w:rFonts w:ascii="Times New Roman" w:eastAsia="Times New Roman" w:hAnsi="Times New Roman" w:cs="Times New Roman"/>
          <w:sz w:val="24"/>
        </w:rPr>
      </w:pPr>
    </w:p>
    <w:p w14:paraId="6BA60582" w14:textId="77777777" w:rsidR="00A9116E" w:rsidRDefault="00A9116E">
      <w:pPr>
        <w:widowControl/>
        <w:spacing w:after="160" w:line="312" w:lineRule="auto"/>
        <w:jc w:val="both"/>
        <w:rPr>
          <w:rFonts w:ascii="Times New Roman" w:eastAsia="Times New Roman" w:hAnsi="Times New Roman" w:cs="Times New Roman"/>
          <w:sz w:val="24"/>
          <w:shd w:val="clear" w:color="auto" w:fill="00FF00"/>
        </w:rPr>
      </w:pPr>
    </w:p>
    <w:p w14:paraId="5B2E3F64" w14:textId="77777777" w:rsidR="00A9116E" w:rsidRDefault="00982F1D">
      <w:pPr>
        <w:widowControl/>
        <w:spacing w:after="160" w:line="312" w:lineRule="auto"/>
        <w:jc w:val="center"/>
        <w:rPr>
          <w:b/>
          <w:color w:val="FF0000"/>
          <w:sz w:val="56"/>
        </w:rPr>
      </w:pPr>
      <w:r>
        <w:rPr>
          <w:b/>
          <w:color w:val="FF0000"/>
          <w:sz w:val="56"/>
        </w:rPr>
        <w:lastRenderedPageBreak/>
        <w:t>OU</w:t>
      </w:r>
    </w:p>
    <w:p w14:paraId="1842C037" w14:textId="77777777" w:rsidR="00A9116E" w:rsidRDefault="00A9116E">
      <w:pPr>
        <w:widowControl/>
        <w:spacing w:after="160" w:line="312" w:lineRule="auto"/>
        <w:jc w:val="both"/>
        <w:rPr>
          <w:rFonts w:ascii="Times New Roman" w:eastAsia="Times New Roman" w:hAnsi="Times New Roman" w:cs="Times New Roman"/>
          <w:b/>
          <w:sz w:val="24"/>
        </w:rPr>
      </w:pPr>
    </w:p>
    <w:p w14:paraId="53D4AC23" w14:textId="77777777" w:rsidR="00A9116E" w:rsidRDefault="00982F1D">
      <w:pPr>
        <w:widowControl/>
        <w:spacing w:after="160" w:line="312" w:lineRule="auto"/>
        <w:jc w:val="both"/>
        <w:rPr>
          <w:rFonts w:ascii="Times New Roman" w:eastAsia="Times New Roman" w:hAnsi="Times New Roman" w:cs="Times New Roman"/>
          <w:sz w:val="24"/>
        </w:rPr>
      </w:pPr>
      <w:r>
        <w:rPr>
          <w:b/>
          <w:sz w:val="24"/>
        </w:rPr>
        <w:t xml:space="preserve"> </w:t>
      </w:r>
      <w:r>
        <w:rPr>
          <w:rFonts w:ascii="Times New Roman" w:eastAsia="Times New Roman" w:hAnsi="Times New Roman" w:cs="Times New Roman"/>
          <w:b/>
          <w:sz w:val="24"/>
        </w:rPr>
        <w:t>-</w:t>
      </w:r>
      <w:r>
        <w:rPr>
          <w:sz w:val="24"/>
        </w:rPr>
        <w:t xml:space="preserve"> ainda não celebrou contratos com a Administração Pública cujos valores somados extrapolem a receita bruta máxima admitida para fins de enquadramento como empresa de pequeno porte e se compromete em observar o limite máximo com a finalidade de não extrapolá-lo</w:t>
      </w:r>
      <w:r>
        <w:rPr>
          <w:rFonts w:ascii="Times New Roman" w:eastAsia="Times New Roman" w:hAnsi="Times New Roman" w:cs="Times New Roman"/>
          <w:sz w:val="24"/>
        </w:rPr>
        <w:t>.</w:t>
      </w:r>
    </w:p>
    <w:p w14:paraId="20DC905C" w14:textId="77777777" w:rsidR="00A9116E" w:rsidRDefault="00A9116E">
      <w:pPr>
        <w:widowControl/>
        <w:spacing w:after="160" w:line="312" w:lineRule="auto"/>
        <w:jc w:val="center"/>
        <w:rPr>
          <w:rFonts w:ascii="Times New Roman" w:eastAsia="Times New Roman" w:hAnsi="Times New Roman" w:cs="Times New Roman"/>
          <w:sz w:val="24"/>
        </w:rPr>
      </w:pPr>
    </w:p>
    <w:p w14:paraId="489AE480" w14:textId="77777777" w:rsidR="00A9116E" w:rsidRDefault="00982F1D">
      <w:pPr>
        <w:widowControl/>
        <w:spacing w:after="160" w:line="312" w:lineRule="auto"/>
        <w:jc w:val="center"/>
        <w:rPr>
          <w:sz w:val="24"/>
        </w:rPr>
      </w:pPr>
      <w:r>
        <w:rPr>
          <w:sz w:val="24"/>
        </w:rPr>
        <w:t>Local e Data.</w:t>
      </w:r>
    </w:p>
    <w:p w14:paraId="793CDC7C" w14:textId="77777777" w:rsidR="00A9116E" w:rsidRDefault="00A9116E">
      <w:pPr>
        <w:widowControl/>
        <w:spacing w:after="160" w:line="312" w:lineRule="auto"/>
        <w:jc w:val="center"/>
        <w:rPr>
          <w:sz w:val="24"/>
        </w:rPr>
      </w:pPr>
    </w:p>
    <w:p w14:paraId="2EE38705" w14:textId="77777777" w:rsidR="00A9116E" w:rsidRDefault="00982F1D">
      <w:pPr>
        <w:widowControl/>
        <w:spacing w:after="160" w:line="312" w:lineRule="auto"/>
        <w:jc w:val="center"/>
        <w:rPr>
          <w:b/>
          <w:sz w:val="24"/>
        </w:rPr>
      </w:pPr>
      <w:r>
        <w:rPr>
          <w:b/>
          <w:sz w:val="24"/>
        </w:rPr>
        <w:t>_____________________________________</w:t>
      </w:r>
    </w:p>
    <w:p w14:paraId="69BF9BF6" w14:textId="77777777" w:rsidR="00A9116E" w:rsidRDefault="00982F1D">
      <w:pPr>
        <w:widowControl/>
        <w:spacing w:after="160" w:line="312" w:lineRule="auto"/>
        <w:jc w:val="center"/>
        <w:rPr>
          <w:b/>
          <w:sz w:val="24"/>
        </w:rPr>
      </w:pPr>
      <w:r>
        <w:rPr>
          <w:b/>
          <w:sz w:val="24"/>
        </w:rPr>
        <w:t>Representante Legal</w:t>
      </w:r>
    </w:p>
    <w:p w14:paraId="76CF21B4" w14:textId="77777777" w:rsidR="00A9116E" w:rsidRDefault="00A9116E">
      <w:pPr>
        <w:widowControl/>
        <w:spacing w:line="312" w:lineRule="auto"/>
        <w:jc w:val="both"/>
        <w:rPr>
          <w:rFonts w:ascii="Times New Roman" w:eastAsia="Times New Roman" w:hAnsi="Times New Roman" w:cs="Times New Roman"/>
          <w:sz w:val="24"/>
        </w:rPr>
      </w:pPr>
    </w:p>
    <w:p w14:paraId="034CE178" w14:textId="77777777" w:rsidR="00A9116E" w:rsidRDefault="00A9116E">
      <w:pPr>
        <w:widowControl/>
        <w:spacing w:line="312" w:lineRule="auto"/>
        <w:jc w:val="both"/>
        <w:rPr>
          <w:rFonts w:ascii="Times New Roman" w:eastAsia="Times New Roman" w:hAnsi="Times New Roman" w:cs="Times New Roman"/>
          <w:sz w:val="24"/>
        </w:rPr>
      </w:pPr>
    </w:p>
    <w:p w14:paraId="37725B70" w14:textId="77777777" w:rsidR="00A9116E" w:rsidRDefault="00A9116E">
      <w:pPr>
        <w:widowControl/>
        <w:spacing w:line="312" w:lineRule="auto"/>
        <w:jc w:val="both"/>
        <w:rPr>
          <w:rFonts w:ascii="Times New Roman" w:eastAsia="Times New Roman" w:hAnsi="Times New Roman" w:cs="Times New Roman"/>
          <w:sz w:val="24"/>
        </w:rPr>
      </w:pPr>
    </w:p>
    <w:p w14:paraId="392A9CED" w14:textId="77777777" w:rsidR="00A9116E" w:rsidRDefault="00A9116E">
      <w:pPr>
        <w:widowControl/>
        <w:spacing w:line="312" w:lineRule="auto"/>
        <w:jc w:val="both"/>
        <w:rPr>
          <w:rFonts w:ascii="Times New Roman" w:eastAsia="Times New Roman" w:hAnsi="Times New Roman" w:cs="Times New Roman"/>
          <w:sz w:val="24"/>
        </w:rPr>
      </w:pPr>
    </w:p>
    <w:p w14:paraId="32D2F449" w14:textId="77777777" w:rsidR="00A9116E" w:rsidRDefault="00A9116E">
      <w:pPr>
        <w:widowControl/>
        <w:spacing w:line="312" w:lineRule="auto"/>
        <w:jc w:val="both"/>
        <w:rPr>
          <w:rFonts w:ascii="Times New Roman" w:eastAsia="Times New Roman" w:hAnsi="Times New Roman" w:cs="Times New Roman"/>
          <w:sz w:val="24"/>
        </w:rPr>
      </w:pPr>
    </w:p>
    <w:p w14:paraId="61F2533C" w14:textId="77777777" w:rsidR="00A9116E" w:rsidRDefault="00A9116E">
      <w:pPr>
        <w:widowControl/>
        <w:spacing w:line="312" w:lineRule="auto"/>
        <w:jc w:val="both"/>
        <w:rPr>
          <w:rFonts w:ascii="Times New Roman" w:eastAsia="Times New Roman" w:hAnsi="Times New Roman" w:cs="Times New Roman"/>
          <w:sz w:val="24"/>
        </w:rPr>
      </w:pPr>
    </w:p>
    <w:p w14:paraId="286FFFE9" w14:textId="77777777" w:rsidR="00A9116E" w:rsidRDefault="00A9116E">
      <w:pPr>
        <w:widowControl/>
        <w:spacing w:line="312" w:lineRule="auto"/>
        <w:jc w:val="both"/>
        <w:rPr>
          <w:rFonts w:ascii="Times New Roman" w:eastAsia="Times New Roman" w:hAnsi="Times New Roman" w:cs="Times New Roman"/>
          <w:sz w:val="24"/>
        </w:rPr>
      </w:pPr>
    </w:p>
    <w:p w14:paraId="6BB962B0" w14:textId="77777777" w:rsidR="00A9116E" w:rsidRDefault="00A9116E">
      <w:pPr>
        <w:widowControl/>
        <w:spacing w:line="312" w:lineRule="auto"/>
        <w:jc w:val="both"/>
        <w:rPr>
          <w:rFonts w:ascii="Times New Roman" w:eastAsia="Times New Roman" w:hAnsi="Times New Roman" w:cs="Times New Roman"/>
          <w:sz w:val="24"/>
        </w:rPr>
      </w:pPr>
    </w:p>
    <w:p w14:paraId="420BD9FF" w14:textId="77777777" w:rsidR="00A9116E" w:rsidRDefault="00A9116E">
      <w:pPr>
        <w:widowControl/>
        <w:spacing w:line="312" w:lineRule="auto"/>
        <w:jc w:val="both"/>
        <w:rPr>
          <w:rFonts w:ascii="Times New Roman" w:eastAsia="Times New Roman" w:hAnsi="Times New Roman" w:cs="Times New Roman"/>
          <w:sz w:val="24"/>
        </w:rPr>
      </w:pPr>
    </w:p>
    <w:p w14:paraId="5BB6E061" w14:textId="77777777" w:rsidR="00A9116E" w:rsidRDefault="00A9116E">
      <w:pPr>
        <w:widowControl/>
        <w:spacing w:line="312" w:lineRule="auto"/>
        <w:jc w:val="both"/>
        <w:rPr>
          <w:rFonts w:ascii="Times New Roman" w:eastAsia="Times New Roman" w:hAnsi="Times New Roman" w:cs="Times New Roman"/>
          <w:sz w:val="24"/>
        </w:rPr>
      </w:pPr>
    </w:p>
    <w:p w14:paraId="11CAD3CA" w14:textId="77777777" w:rsidR="00A9116E" w:rsidRDefault="00A9116E">
      <w:pPr>
        <w:widowControl/>
        <w:spacing w:line="312" w:lineRule="auto"/>
        <w:jc w:val="both"/>
        <w:rPr>
          <w:rFonts w:ascii="Times New Roman" w:eastAsia="Times New Roman" w:hAnsi="Times New Roman" w:cs="Times New Roman"/>
          <w:sz w:val="24"/>
        </w:rPr>
      </w:pPr>
    </w:p>
    <w:p w14:paraId="2D2BAB19" w14:textId="77777777" w:rsidR="00A9116E" w:rsidRDefault="00A9116E">
      <w:pPr>
        <w:widowControl/>
        <w:spacing w:line="312" w:lineRule="auto"/>
        <w:jc w:val="both"/>
        <w:rPr>
          <w:rFonts w:ascii="Times New Roman" w:eastAsia="Times New Roman" w:hAnsi="Times New Roman" w:cs="Times New Roman"/>
          <w:sz w:val="24"/>
        </w:rPr>
      </w:pPr>
    </w:p>
    <w:p w14:paraId="7F4FB931" w14:textId="77777777" w:rsidR="00A9116E" w:rsidRDefault="00A9116E">
      <w:pPr>
        <w:widowControl/>
        <w:spacing w:line="312" w:lineRule="auto"/>
        <w:jc w:val="both"/>
        <w:rPr>
          <w:rFonts w:ascii="Times New Roman" w:eastAsia="Times New Roman" w:hAnsi="Times New Roman" w:cs="Times New Roman"/>
          <w:sz w:val="24"/>
        </w:rPr>
      </w:pPr>
    </w:p>
    <w:p w14:paraId="30808835" w14:textId="77777777" w:rsidR="00A9116E" w:rsidRDefault="00A9116E">
      <w:pPr>
        <w:widowControl/>
        <w:spacing w:line="312" w:lineRule="auto"/>
        <w:jc w:val="both"/>
        <w:rPr>
          <w:rFonts w:ascii="Times New Roman" w:eastAsia="Times New Roman" w:hAnsi="Times New Roman" w:cs="Times New Roman"/>
          <w:sz w:val="24"/>
        </w:rPr>
      </w:pPr>
    </w:p>
    <w:p w14:paraId="4DF63963" w14:textId="77777777" w:rsidR="00A9116E" w:rsidRDefault="00A9116E">
      <w:pPr>
        <w:widowControl/>
        <w:spacing w:line="312" w:lineRule="auto"/>
        <w:jc w:val="both"/>
        <w:rPr>
          <w:rFonts w:ascii="Times New Roman" w:eastAsia="Times New Roman" w:hAnsi="Times New Roman" w:cs="Times New Roman"/>
          <w:sz w:val="24"/>
        </w:rPr>
      </w:pPr>
    </w:p>
    <w:p w14:paraId="7A046686" w14:textId="77777777" w:rsidR="00A9116E" w:rsidRDefault="00A9116E">
      <w:pPr>
        <w:widowControl/>
        <w:spacing w:line="312" w:lineRule="auto"/>
        <w:jc w:val="both"/>
        <w:rPr>
          <w:rFonts w:ascii="Times New Roman" w:eastAsia="Times New Roman" w:hAnsi="Times New Roman" w:cs="Times New Roman"/>
          <w:sz w:val="24"/>
        </w:rPr>
      </w:pPr>
    </w:p>
    <w:p w14:paraId="15DE2189" w14:textId="77777777" w:rsidR="00A9116E" w:rsidRDefault="00A9116E">
      <w:pPr>
        <w:widowControl/>
        <w:spacing w:line="312" w:lineRule="auto"/>
        <w:jc w:val="both"/>
        <w:rPr>
          <w:rFonts w:ascii="Times New Roman" w:eastAsia="Times New Roman" w:hAnsi="Times New Roman" w:cs="Times New Roman"/>
          <w:sz w:val="24"/>
        </w:rPr>
      </w:pPr>
    </w:p>
    <w:p w14:paraId="05B94C2E" w14:textId="77777777" w:rsidR="00A9116E" w:rsidRDefault="00A9116E">
      <w:pPr>
        <w:widowControl/>
        <w:spacing w:line="312" w:lineRule="auto"/>
        <w:jc w:val="both"/>
        <w:rPr>
          <w:rFonts w:ascii="Times New Roman" w:eastAsia="Times New Roman" w:hAnsi="Times New Roman" w:cs="Times New Roman"/>
          <w:sz w:val="24"/>
        </w:rPr>
      </w:pPr>
    </w:p>
    <w:p w14:paraId="30AC3829" w14:textId="77777777" w:rsidR="00A9116E" w:rsidRDefault="00A9116E">
      <w:pPr>
        <w:widowControl/>
        <w:spacing w:line="312" w:lineRule="auto"/>
        <w:jc w:val="both"/>
        <w:rPr>
          <w:rFonts w:ascii="Times New Roman" w:eastAsia="Times New Roman" w:hAnsi="Times New Roman" w:cs="Times New Roman"/>
          <w:sz w:val="24"/>
          <w:shd w:val="clear" w:color="auto" w:fill="00FF00"/>
        </w:rPr>
      </w:pPr>
    </w:p>
    <w:p w14:paraId="63F4E2C4" w14:textId="77777777" w:rsidR="00A9116E" w:rsidRDefault="00A9116E">
      <w:pPr>
        <w:widowControl/>
        <w:spacing w:line="312" w:lineRule="auto"/>
        <w:jc w:val="center"/>
        <w:rPr>
          <w:rFonts w:ascii="Times New Roman" w:eastAsia="Times New Roman" w:hAnsi="Times New Roman" w:cs="Times New Roman"/>
          <w:b/>
          <w:sz w:val="24"/>
          <w:shd w:val="clear" w:color="auto" w:fill="00FF00"/>
        </w:rPr>
      </w:pPr>
    </w:p>
    <w:p w14:paraId="2336D072" w14:textId="42CE9746" w:rsidR="00A9116E" w:rsidRPr="009F5ED4" w:rsidRDefault="00982F1D" w:rsidP="009F5ED4">
      <w:pPr>
        <w:widowControl/>
        <w:spacing w:line="312" w:lineRule="auto"/>
        <w:jc w:val="center"/>
        <w:rPr>
          <w:b/>
          <w:sz w:val="24"/>
        </w:rPr>
      </w:pPr>
      <w:r>
        <w:rPr>
          <w:b/>
          <w:sz w:val="24"/>
        </w:rPr>
        <w:lastRenderedPageBreak/>
        <w:t>ANEXO IV</w:t>
      </w:r>
    </w:p>
    <w:p w14:paraId="4E6A1244" w14:textId="0CF489B0" w:rsidR="00A9116E" w:rsidRPr="009F5ED4" w:rsidRDefault="00982F1D" w:rsidP="009F5ED4">
      <w:pPr>
        <w:widowControl/>
        <w:spacing w:line="312" w:lineRule="auto"/>
        <w:jc w:val="center"/>
        <w:rPr>
          <w:b/>
          <w:sz w:val="24"/>
        </w:rPr>
      </w:pPr>
      <w:r>
        <w:rPr>
          <w:b/>
          <w:sz w:val="24"/>
        </w:rPr>
        <w:t>Proposta de Preço – cláusula 5.5.3</w:t>
      </w:r>
    </w:p>
    <w:tbl>
      <w:tblPr>
        <w:tblW w:w="9476" w:type="dxa"/>
        <w:tblInd w:w="20" w:type="dxa"/>
        <w:tblLayout w:type="fixed"/>
        <w:tblCellMar>
          <w:left w:w="105" w:type="dxa"/>
          <w:right w:w="105" w:type="dxa"/>
        </w:tblCellMar>
        <w:tblLook w:val="0000" w:firstRow="0" w:lastRow="0" w:firstColumn="0" w:lastColumn="0" w:noHBand="0" w:noVBand="0"/>
      </w:tblPr>
      <w:tblGrid>
        <w:gridCol w:w="2055"/>
        <w:gridCol w:w="242"/>
        <w:gridCol w:w="2994"/>
        <w:gridCol w:w="959"/>
        <w:gridCol w:w="1388"/>
        <w:gridCol w:w="1838"/>
      </w:tblGrid>
      <w:tr w:rsidR="00A9116E" w14:paraId="3CBC4558" w14:textId="77777777">
        <w:trPr>
          <w:trHeight w:val="267"/>
        </w:trPr>
        <w:tc>
          <w:tcPr>
            <w:tcW w:w="2035" w:type="dxa"/>
            <w:tcBorders>
              <w:top w:val="single" w:sz="4" w:space="0" w:color="000000"/>
              <w:left w:val="single" w:sz="4" w:space="0" w:color="000000"/>
              <w:bottom w:val="single" w:sz="4" w:space="0" w:color="000000"/>
              <w:right w:val="single" w:sz="4" w:space="0" w:color="000000"/>
            </w:tcBorders>
          </w:tcPr>
          <w:p w14:paraId="564BA9E5" w14:textId="77777777" w:rsidR="00A9116E" w:rsidRDefault="00982F1D">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2FC1A550" w14:textId="77777777" w:rsidR="00A9116E" w:rsidRDefault="00982F1D">
            <w:pPr>
              <w:rPr>
                <w:b/>
                <w:sz w:val="16"/>
              </w:rPr>
            </w:pPr>
            <w:r>
              <w:rPr>
                <w:b/>
                <w:sz w:val="16"/>
              </w:rPr>
              <w:t>000141/26</w:t>
            </w:r>
          </w:p>
        </w:tc>
        <w:tc>
          <w:tcPr>
            <w:tcW w:w="2320" w:type="dxa"/>
            <w:gridSpan w:val="2"/>
            <w:tcBorders>
              <w:top w:val="single" w:sz="4" w:space="0" w:color="000000"/>
              <w:left w:val="single" w:sz="4" w:space="0" w:color="000000"/>
              <w:bottom w:val="single" w:sz="4" w:space="0" w:color="000000"/>
              <w:right w:val="single" w:sz="4" w:space="0" w:color="000000"/>
            </w:tcBorders>
          </w:tcPr>
          <w:p w14:paraId="32EFAFDA" w14:textId="77777777" w:rsidR="00A9116E" w:rsidRDefault="00982F1D">
            <w:pPr>
              <w:widowControl/>
              <w:spacing w:line="312" w:lineRule="auto"/>
              <w:jc w:val="both"/>
              <w:rPr>
                <w:b/>
                <w:sz w:val="16"/>
              </w:rPr>
            </w:pPr>
            <w:r>
              <w:rPr>
                <w:b/>
                <w:sz w:val="16"/>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303A041B" w14:textId="77777777" w:rsidR="00A9116E" w:rsidRDefault="00982F1D">
            <w:pPr>
              <w:widowControl/>
              <w:spacing w:line="312" w:lineRule="auto"/>
              <w:jc w:val="both"/>
              <w:rPr>
                <w:b/>
                <w:sz w:val="16"/>
              </w:rPr>
            </w:pPr>
            <w:r>
              <w:rPr>
                <w:b/>
                <w:sz w:val="16"/>
              </w:rPr>
              <w:t>9/2026</w:t>
            </w:r>
          </w:p>
        </w:tc>
      </w:tr>
      <w:tr w:rsidR="00A9116E" w14:paraId="783665D6" w14:textId="77777777">
        <w:trPr>
          <w:trHeight w:val="267"/>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E5E5E5"/>
          </w:tcPr>
          <w:p w14:paraId="1DBD0A07" w14:textId="77777777" w:rsidR="00A9116E" w:rsidRDefault="00982F1D">
            <w:pPr>
              <w:widowControl/>
              <w:spacing w:line="312" w:lineRule="auto"/>
              <w:jc w:val="both"/>
              <w:rPr>
                <w:b/>
                <w:sz w:val="16"/>
              </w:rPr>
            </w:pPr>
            <w:r>
              <w:rPr>
                <w:b/>
                <w:sz w:val="16"/>
              </w:rPr>
              <w:t>DADOS DA EMPRESA</w:t>
            </w:r>
          </w:p>
        </w:tc>
      </w:tr>
      <w:tr w:rsidR="00A9116E" w14:paraId="6BC2041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9EDC4E4" w14:textId="77777777" w:rsidR="00A9116E" w:rsidRDefault="00982F1D">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11A74C4D"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A26E7E9" w14:textId="77777777" w:rsidR="00A9116E" w:rsidRDefault="00982F1D">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219BA97E" w14:textId="77777777" w:rsidR="00A9116E" w:rsidRDefault="00A9116E">
            <w:pPr>
              <w:widowControl/>
              <w:spacing w:line="312" w:lineRule="auto"/>
              <w:jc w:val="both"/>
              <w:rPr>
                <w:b/>
                <w:sz w:val="16"/>
              </w:rPr>
            </w:pPr>
          </w:p>
        </w:tc>
      </w:tr>
      <w:tr w:rsidR="00A9116E" w14:paraId="7AD82F46"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D22C9FC" w14:textId="77777777" w:rsidR="00A9116E" w:rsidRDefault="00982F1D">
            <w:pPr>
              <w:widowControl/>
              <w:spacing w:line="312" w:lineRule="auto"/>
              <w:jc w:val="both"/>
              <w:rPr>
                <w:b/>
                <w:sz w:val="16"/>
              </w:rPr>
            </w:pPr>
            <w:r>
              <w:rPr>
                <w:b/>
                <w:sz w:val="16"/>
              </w:rPr>
              <w:t>Insc. Munic.</w:t>
            </w:r>
          </w:p>
        </w:tc>
        <w:tc>
          <w:tcPr>
            <w:tcW w:w="3910" w:type="dxa"/>
            <w:gridSpan w:val="2"/>
            <w:tcBorders>
              <w:top w:val="single" w:sz="4" w:space="0" w:color="000000"/>
              <w:left w:val="single" w:sz="4" w:space="0" w:color="000000"/>
              <w:bottom w:val="single" w:sz="4" w:space="0" w:color="000000"/>
              <w:right w:val="single" w:sz="4" w:space="0" w:color="000000"/>
            </w:tcBorders>
          </w:tcPr>
          <w:p w14:paraId="0AAB78E1"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F490948" w14:textId="77777777" w:rsidR="00A9116E" w:rsidRDefault="00982F1D">
            <w:pPr>
              <w:widowControl/>
              <w:spacing w:line="312" w:lineRule="auto"/>
              <w:jc w:val="both"/>
              <w:rPr>
                <w:b/>
                <w:sz w:val="16"/>
              </w:rPr>
            </w:pPr>
            <w:r>
              <w:rPr>
                <w:b/>
                <w:sz w:val="16"/>
              </w:rPr>
              <w:t>Insc. Est.</w:t>
            </w:r>
          </w:p>
        </w:tc>
        <w:tc>
          <w:tcPr>
            <w:tcW w:w="1810" w:type="dxa"/>
            <w:tcBorders>
              <w:top w:val="single" w:sz="4" w:space="0" w:color="000000"/>
              <w:left w:val="single" w:sz="4" w:space="0" w:color="000000"/>
              <w:bottom w:val="single" w:sz="4" w:space="0" w:color="000000"/>
              <w:right w:val="single" w:sz="4" w:space="0" w:color="000000"/>
            </w:tcBorders>
          </w:tcPr>
          <w:p w14:paraId="5FF5FC2D" w14:textId="77777777" w:rsidR="00A9116E" w:rsidRDefault="00A9116E">
            <w:pPr>
              <w:widowControl/>
              <w:spacing w:line="312" w:lineRule="auto"/>
              <w:jc w:val="both"/>
              <w:rPr>
                <w:b/>
                <w:sz w:val="16"/>
              </w:rPr>
            </w:pPr>
          </w:p>
        </w:tc>
      </w:tr>
      <w:tr w:rsidR="00A9116E" w14:paraId="7C6003FF"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9A83F8" w14:textId="77777777" w:rsidR="00A9116E" w:rsidRDefault="00982F1D">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0CC59E88"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145F8E4B"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0E28047" w14:textId="77777777" w:rsidR="00A9116E" w:rsidRDefault="00A9116E">
            <w:pPr>
              <w:widowControl/>
              <w:spacing w:line="312" w:lineRule="auto"/>
              <w:jc w:val="both"/>
              <w:rPr>
                <w:b/>
                <w:sz w:val="16"/>
              </w:rPr>
            </w:pPr>
          </w:p>
        </w:tc>
      </w:tr>
      <w:tr w:rsidR="00A9116E" w14:paraId="7F1340DE"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A865689" w14:textId="77777777" w:rsidR="00A9116E" w:rsidRDefault="00982F1D">
            <w:pPr>
              <w:widowControl/>
              <w:spacing w:line="312" w:lineRule="auto"/>
              <w:jc w:val="both"/>
              <w:rPr>
                <w:b/>
                <w:sz w:val="16"/>
              </w:rPr>
            </w:pPr>
            <w:r>
              <w:rPr>
                <w:b/>
                <w:sz w:val="16"/>
              </w:rPr>
              <w:t>Telefone(s):</w:t>
            </w:r>
          </w:p>
        </w:tc>
        <w:tc>
          <w:tcPr>
            <w:tcW w:w="7105" w:type="dxa"/>
            <w:gridSpan w:val="4"/>
            <w:tcBorders>
              <w:top w:val="single" w:sz="4" w:space="0" w:color="000000"/>
              <w:left w:val="single" w:sz="4" w:space="0" w:color="000000"/>
              <w:bottom w:val="single" w:sz="4" w:space="0" w:color="000000"/>
              <w:right w:val="single" w:sz="4" w:space="0" w:color="000000"/>
            </w:tcBorders>
          </w:tcPr>
          <w:p w14:paraId="5EB273D9" w14:textId="77777777" w:rsidR="00A9116E" w:rsidRDefault="00A9116E">
            <w:pPr>
              <w:widowControl/>
              <w:spacing w:line="312" w:lineRule="auto"/>
              <w:jc w:val="both"/>
              <w:rPr>
                <w:b/>
                <w:sz w:val="16"/>
              </w:rPr>
            </w:pPr>
          </w:p>
        </w:tc>
      </w:tr>
      <w:tr w:rsidR="00A9116E" w14:paraId="10F7F17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0AC7A37" w14:textId="77777777" w:rsidR="00A9116E" w:rsidRDefault="00982F1D">
            <w:pPr>
              <w:widowControl/>
              <w:spacing w:line="312" w:lineRule="auto"/>
              <w:jc w:val="both"/>
              <w:rPr>
                <w:b/>
                <w:sz w:val="16"/>
              </w:rPr>
            </w:pPr>
            <w:r>
              <w:rPr>
                <w:b/>
                <w:sz w:val="16"/>
              </w:rPr>
              <w:t xml:space="preserve">e-mail </w:t>
            </w:r>
          </w:p>
        </w:tc>
        <w:tc>
          <w:tcPr>
            <w:tcW w:w="7105" w:type="dxa"/>
            <w:gridSpan w:val="4"/>
            <w:tcBorders>
              <w:top w:val="single" w:sz="4" w:space="0" w:color="000000"/>
              <w:left w:val="single" w:sz="4" w:space="0" w:color="000000"/>
              <w:bottom w:val="single" w:sz="4" w:space="0" w:color="000000"/>
              <w:right w:val="single" w:sz="4" w:space="0" w:color="000000"/>
            </w:tcBorders>
          </w:tcPr>
          <w:p w14:paraId="13D9434F" w14:textId="77777777" w:rsidR="00A9116E" w:rsidRDefault="00A9116E">
            <w:pPr>
              <w:widowControl/>
              <w:spacing w:line="312" w:lineRule="auto"/>
              <w:jc w:val="both"/>
              <w:rPr>
                <w:b/>
                <w:sz w:val="16"/>
              </w:rPr>
            </w:pPr>
          </w:p>
        </w:tc>
      </w:tr>
      <w:tr w:rsidR="00A9116E" w14:paraId="04F5547C" w14:textId="77777777">
        <w:trPr>
          <w:trHeight w:val="267"/>
        </w:trPr>
        <w:tc>
          <w:tcPr>
            <w:tcW w:w="9385" w:type="dxa"/>
            <w:gridSpan w:val="6"/>
            <w:tcBorders>
              <w:top w:val="single" w:sz="4" w:space="0" w:color="000000"/>
              <w:left w:val="single" w:sz="4" w:space="0" w:color="000000"/>
              <w:bottom w:val="single" w:sz="4" w:space="0" w:color="000000"/>
              <w:right w:val="single" w:sz="4" w:space="0" w:color="000000"/>
            </w:tcBorders>
            <w:shd w:val="clear" w:color="auto" w:fill="E5E5E5"/>
          </w:tcPr>
          <w:p w14:paraId="12F610F5" w14:textId="77777777" w:rsidR="00A9116E" w:rsidRDefault="00982F1D">
            <w:pPr>
              <w:widowControl/>
              <w:spacing w:line="312" w:lineRule="auto"/>
              <w:jc w:val="both"/>
              <w:rPr>
                <w:b/>
                <w:sz w:val="16"/>
              </w:rPr>
            </w:pPr>
            <w:r>
              <w:rPr>
                <w:b/>
                <w:sz w:val="16"/>
              </w:rPr>
              <w:t>DADOS DO REPRESENTANTE LEGAL</w:t>
            </w:r>
          </w:p>
        </w:tc>
      </w:tr>
      <w:tr w:rsidR="00A9116E" w14:paraId="288C1D9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2B6C57B" w14:textId="77777777" w:rsidR="00A9116E" w:rsidRDefault="00982F1D">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48C2CE82"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4792E5C" w14:textId="77777777" w:rsidR="00A9116E" w:rsidRDefault="00982F1D">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67F47728" w14:textId="77777777" w:rsidR="00A9116E" w:rsidRDefault="00A9116E">
            <w:pPr>
              <w:widowControl/>
              <w:spacing w:line="312" w:lineRule="auto"/>
              <w:jc w:val="both"/>
              <w:rPr>
                <w:b/>
                <w:sz w:val="16"/>
              </w:rPr>
            </w:pPr>
          </w:p>
        </w:tc>
      </w:tr>
      <w:tr w:rsidR="00A9116E" w14:paraId="0529333C"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256E399" w14:textId="77777777" w:rsidR="00A9116E" w:rsidRDefault="00982F1D">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7A662697"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BE37008" w14:textId="77777777" w:rsidR="00A9116E" w:rsidRDefault="00982F1D">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1F4DC271" w14:textId="77777777" w:rsidR="00A9116E" w:rsidRDefault="00A9116E">
            <w:pPr>
              <w:widowControl/>
              <w:spacing w:line="312" w:lineRule="auto"/>
              <w:jc w:val="both"/>
              <w:rPr>
                <w:b/>
                <w:sz w:val="16"/>
              </w:rPr>
            </w:pPr>
          </w:p>
        </w:tc>
      </w:tr>
      <w:tr w:rsidR="00A9116E" w14:paraId="3129B2A3"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189F3188" w14:textId="77777777" w:rsidR="00A9116E" w:rsidRDefault="00982F1D">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2E3BF2BE"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4CDC2FAD"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361DD2B8" w14:textId="77777777" w:rsidR="00A9116E" w:rsidRDefault="00A9116E">
            <w:pPr>
              <w:widowControl/>
              <w:spacing w:line="312" w:lineRule="auto"/>
              <w:jc w:val="both"/>
              <w:rPr>
                <w:b/>
                <w:sz w:val="16"/>
              </w:rPr>
            </w:pPr>
          </w:p>
        </w:tc>
      </w:tr>
      <w:tr w:rsidR="00A9116E" w14:paraId="76DA9A11"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27B6F03B" w14:textId="77777777" w:rsidR="00A9116E" w:rsidRDefault="00982F1D">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302AD92F" w14:textId="77777777" w:rsidR="00A9116E" w:rsidRDefault="00A9116E">
            <w:pPr>
              <w:widowControl/>
              <w:spacing w:line="312" w:lineRule="auto"/>
              <w:jc w:val="both"/>
              <w:rPr>
                <w:b/>
                <w:sz w:val="16"/>
              </w:rPr>
            </w:pPr>
          </w:p>
        </w:tc>
      </w:tr>
    </w:tbl>
    <w:p w14:paraId="3B556EA5" w14:textId="77777777" w:rsidR="00A9116E" w:rsidRDefault="00A9116E">
      <w:pPr>
        <w:widowControl/>
        <w:spacing w:line="312" w:lineRule="auto"/>
        <w:jc w:val="both"/>
        <w:rPr>
          <w:rFonts w:ascii="Times New Roman" w:eastAsia="Times New Roman" w:hAnsi="Times New Roman" w:cs="Times New Roman"/>
          <w:sz w:val="24"/>
        </w:rPr>
      </w:pPr>
    </w:p>
    <w:p w14:paraId="57827C24" w14:textId="77777777" w:rsidR="00A9116E" w:rsidRDefault="00982F1D">
      <w:pPr>
        <w:widowControl/>
        <w:spacing w:after="160" w:line="312" w:lineRule="auto"/>
        <w:jc w:val="both"/>
        <w:rPr>
          <w:sz w:val="24"/>
        </w:rPr>
      </w:pPr>
      <w:r>
        <w:rPr>
          <w:sz w:val="24"/>
        </w:rPr>
        <w:t>A empresa supracitada, por intermédio de seu representante legal, em atendimento ao disposto no acima mencionado Edital, encaminha a seguinte Proposta de Preços:</w:t>
      </w:r>
    </w:p>
    <w:tbl>
      <w:tblPr>
        <w:tblW w:w="5000" w:type="pct"/>
        <w:shd w:val="clear" w:color="auto" w:fill="FFFFFF"/>
        <w:tblLayout w:type="fixed"/>
        <w:tblCellMar>
          <w:left w:w="1" w:type="dxa"/>
          <w:right w:w="1" w:type="dxa"/>
        </w:tblCellMar>
        <w:tblLook w:val="0000" w:firstRow="0" w:lastRow="0" w:firstColumn="0" w:lastColumn="0" w:noHBand="0" w:noVBand="0"/>
      </w:tblPr>
      <w:tblGrid>
        <w:gridCol w:w="667"/>
        <w:gridCol w:w="4043"/>
        <w:gridCol w:w="863"/>
        <w:gridCol w:w="863"/>
        <w:gridCol w:w="878"/>
        <w:gridCol w:w="878"/>
        <w:gridCol w:w="878"/>
      </w:tblGrid>
      <w:tr w:rsidR="00A9116E" w14:paraId="67E0CC00" w14:textId="77777777">
        <w:tc>
          <w:tcPr>
            <w:tcW w:w="660" w:type="dxa"/>
            <w:shd w:val="clear" w:color="auto" w:fill="F0F0F0"/>
          </w:tcPr>
          <w:p w14:paraId="43E166DE" w14:textId="77777777" w:rsidR="00A9116E" w:rsidRDefault="00982F1D">
            <w:pPr>
              <w:rPr>
                <w:rFonts w:ascii="Consolas" w:eastAsia="Consolas" w:hAnsi="Consolas" w:cs="Consolas"/>
                <w:b/>
                <w:sz w:val="16"/>
              </w:rPr>
            </w:pPr>
            <w:r>
              <w:rPr>
                <w:rFonts w:ascii="Consolas" w:eastAsia="Consolas" w:hAnsi="Consolas" w:cs="Consolas"/>
                <w:b/>
                <w:sz w:val="16"/>
              </w:rPr>
              <w:t>Item</w:t>
            </w:r>
          </w:p>
        </w:tc>
        <w:tc>
          <w:tcPr>
            <w:tcW w:w="4005" w:type="dxa"/>
            <w:shd w:val="clear" w:color="auto" w:fill="F0F0F0"/>
          </w:tcPr>
          <w:p w14:paraId="39341ACE" w14:textId="77777777" w:rsidR="00A9116E" w:rsidRDefault="00982F1D">
            <w:pPr>
              <w:rPr>
                <w:rFonts w:ascii="Consolas" w:eastAsia="Consolas" w:hAnsi="Consolas" w:cs="Consolas"/>
                <w:b/>
                <w:sz w:val="16"/>
              </w:rPr>
            </w:pPr>
            <w:r>
              <w:rPr>
                <w:rFonts w:ascii="Consolas" w:eastAsia="Consolas" w:hAnsi="Consolas" w:cs="Consolas"/>
                <w:b/>
                <w:sz w:val="16"/>
              </w:rPr>
              <w:t>Descrição do Produto</w:t>
            </w:r>
          </w:p>
        </w:tc>
        <w:tc>
          <w:tcPr>
            <w:tcW w:w="855" w:type="dxa"/>
            <w:shd w:val="clear" w:color="auto" w:fill="F0F0F0"/>
          </w:tcPr>
          <w:p w14:paraId="1EF5279B" w14:textId="77777777" w:rsidR="00A9116E" w:rsidRDefault="00982F1D">
            <w:pPr>
              <w:rPr>
                <w:rFonts w:ascii="Consolas" w:eastAsia="Consolas" w:hAnsi="Consolas" w:cs="Consolas"/>
                <w:b/>
                <w:sz w:val="16"/>
              </w:rPr>
            </w:pPr>
            <w:r>
              <w:rPr>
                <w:rFonts w:ascii="Consolas" w:eastAsia="Consolas" w:hAnsi="Consolas" w:cs="Consolas"/>
                <w:b/>
                <w:sz w:val="16"/>
              </w:rPr>
              <w:t>Qte</w:t>
            </w:r>
          </w:p>
        </w:tc>
        <w:tc>
          <w:tcPr>
            <w:tcW w:w="855" w:type="dxa"/>
            <w:shd w:val="clear" w:color="auto" w:fill="F0F0F0"/>
          </w:tcPr>
          <w:p w14:paraId="3DFD25D3" w14:textId="77777777" w:rsidR="00A9116E" w:rsidRDefault="00982F1D">
            <w:pPr>
              <w:rPr>
                <w:rFonts w:ascii="Consolas" w:eastAsia="Consolas" w:hAnsi="Consolas" w:cs="Consolas"/>
                <w:b/>
                <w:sz w:val="16"/>
              </w:rPr>
            </w:pPr>
            <w:r>
              <w:rPr>
                <w:rFonts w:ascii="Consolas" w:eastAsia="Consolas" w:hAnsi="Consolas" w:cs="Consolas"/>
                <w:b/>
                <w:sz w:val="16"/>
              </w:rPr>
              <w:t>Unid.</w:t>
            </w:r>
          </w:p>
        </w:tc>
        <w:tc>
          <w:tcPr>
            <w:tcW w:w="870" w:type="dxa"/>
            <w:shd w:val="clear" w:color="auto" w:fill="F0F0F0"/>
          </w:tcPr>
          <w:p w14:paraId="33A0D231" w14:textId="77777777" w:rsidR="00A9116E" w:rsidRDefault="00982F1D">
            <w:pPr>
              <w:rPr>
                <w:rFonts w:ascii="Consolas" w:eastAsia="Consolas" w:hAnsi="Consolas" w:cs="Consolas"/>
                <w:b/>
                <w:sz w:val="16"/>
              </w:rPr>
            </w:pPr>
            <w:r>
              <w:rPr>
                <w:rFonts w:ascii="Consolas" w:eastAsia="Consolas" w:hAnsi="Consolas" w:cs="Consolas"/>
                <w:b/>
                <w:sz w:val="16"/>
              </w:rPr>
              <w:t>Marca</w:t>
            </w:r>
          </w:p>
        </w:tc>
        <w:tc>
          <w:tcPr>
            <w:tcW w:w="870" w:type="dxa"/>
            <w:shd w:val="clear" w:color="auto" w:fill="F0F0F0"/>
          </w:tcPr>
          <w:p w14:paraId="3BAC60AB" w14:textId="77777777" w:rsidR="00A9116E" w:rsidRDefault="00982F1D">
            <w:pPr>
              <w:rPr>
                <w:rFonts w:ascii="Consolas" w:eastAsia="Consolas" w:hAnsi="Consolas" w:cs="Consolas"/>
                <w:b/>
                <w:sz w:val="16"/>
              </w:rPr>
            </w:pPr>
            <w:r>
              <w:rPr>
                <w:rFonts w:ascii="Consolas" w:eastAsia="Consolas" w:hAnsi="Consolas" w:cs="Consolas"/>
                <w:b/>
                <w:sz w:val="16"/>
              </w:rPr>
              <w:t>Valor Unit.</w:t>
            </w:r>
          </w:p>
        </w:tc>
        <w:tc>
          <w:tcPr>
            <w:tcW w:w="870" w:type="dxa"/>
            <w:shd w:val="clear" w:color="auto" w:fill="F0F0F0"/>
          </w:tcPr>
          <w:p w14:paraId="5F0542CE" w14:textId="77777777" w:rsidR="00A9116E" w:rsidRDefault="00982F1D">
            <w:pPr>
              <w:rPr>
                <w:rFonts w:ascii="Consolas" w:eastAsia="Consolas" w:hAnsi="Consolas" w:cs="Consolas"/>
                <w:b/>
                <w:sz w:val="16"/>
              </w:rPr>
            </w:pPr>
            <w:r>
              <w:rPr>
                <w:rFonts w:ascii="Consolas" w:eastAsia="Consolas" w:hAnsi="Consolas" w:cs="Consolas"/>
                <w:b/>
                <w:sz w:val="16"/>
              </w:rPr>
              <w:t>Valor Total</w:t>
            </w:r>
          </w:p>
        </w:tc>
      </w:tr>
      <w:tr w:rsidR="00A9116E" w14:paraId="6FBE7D57" w14:textId="77777777">
        <w:tc>
          <w:tcPr>
            <w:tcW w:w="660" w:type="dxa"/>
            <w:shd w:val="clear" w:color="auto" w:fill="FFFFFF"/>
          </w:tcPr>
          <w:p w14:paraId="35FEFCCF" w14:textId="77777777" w:rsidR="00A9116E" w:rsidRDefault="00982F1D">
            <w:pPr>
              <w:rPr>
                <w:rFonts w:ascii="Consolas" w:eastAsia="Consolas" w:hAnsi="Consolas" w:cs="Consolas"/>
                <w:b/>
                <w:sz w:val="16"/>
              </w:rPr>
            </w:pPr>
            <w:r>
              <w:rPr>
                <w:rFonts w:ascii="Consolas" w:eastAsia="Consolas" w:hAnsi="Consolas" w:cs="Consolas"/>
                <w:b/>
                <w:sz w:val="16"/>
              </w:rPr>
              <w:t>1</w:t>
            </w:r>
          </w:p>
        </w:tc>
        <w:tc>
          <w:tcPr>
            <w:tcW w:w="4005" w:type="dxa"/>
            <w:shd w:val="clear" w:color="auto" w:fill="FFFFFF"/>
          </w:tcPr>
          <w:p w14:paraId="12355EC1" w14:textId="77777777" w:rsidR="00A9116E" w:rsidRDefault="00982F1D">
            <w:pPr>
              <w:rPr>
                <w:rFonts w:ascii="Consolas" w:eastAsia="Consolas" w:hAnsi="Consolas" w:cs="Consolas"/>
                <w:b/>
                <w:sz w:val="16"/>
              </w:rPr>
            </w:pPr>
            <w:r>
              <w:rPr>
                <w:rFonts w:ascii="Consolas" w:eastAsia="Consolas" w:hAnsi="Consolas" w:cs="Consolas"/>
                <w:b/>
                <w:sz w:val="16"/>
              </w:rPr>
              <w:t>EXAMES DE RESSONÂNCIA MAGNÉTICA SEM CONTRASTE</w:t>
            </w:r>
          </w:p>
          <w:p w14:paraId="2480C584" w14:textId="77777777" w:rsidR="00A9116E" w:rsidRDefault="00982F1D">
            <w:pPr>
              <w:rPr>
                <w:rFonts w:ascii="Consolas" w:eastAsia="Consolas" w:hAnsi="Consolas" w:cs="Consolas"/>
                <w:b/>
                <w:sz w:val="16"/>
              </w:rPr>
            </w:pPr>
            <w:r>
              <w:rPr>
                <w:rFonts w:ascii="Consolas" w:eastAsia="Consolas" w:hAnsi="Consolas" w:cs="Consolas"/>
                <w:b/>
                <w:sz w:val="16"/>
              </w:rPr>
              <w:t xml:space="preserve">A ser indicado pelo profissional o tipo do exame no agendamento, podendo ser: </w:t>
            </w:r>
          </w:p>
          <w:p w14:paraId="7B2623A7"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Magnética Joelho;</w:t>
            </w:r>
          </w:p>
          <w:p w14:paraId="0132C18C"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Magnética Ombro;</w:t>
            </w:r>
          </w:p>
          <w:p w14:paraId="1337BF5A"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Magnética Coluna Cervical, Dorsal ou Lombar;</w:t>
            </w:r>
          </w:p>
          <w:p w14:paraId="5CB4889B"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Magnética Crânio;</w:t>
            </w:r>
          </w:p>
          <w:p w14:paraId="14E98E65"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Magnética Bacia.</w:t>
            </w:r>
          </w:p>
          <w:p w14:paraId="5F088006"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Magnética Pelve.</w:t>
            </w:r>
          </w:p>
          <w:p w14:paraId="64243D05"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Magnética Hipófise.</w:t>
            </w:r>
          </w:p>
          <w:p w14:paraId="5D45D6A9"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Abdomen.</w:t>
            </w:r>
          </w:p>
          <w:p w14:paraId="5B48F62C"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Lombo Sacra</w:t>
            </w:r>
          </w:p>
          <w:p w14:paraId="1918DB97"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Mão</w:t>
            </w:r>
          </w:p>
          <w:p w14:paraId="69ACEF05"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Pé</w:t>
            </w:r>
          </w:p>
          <w:p w14:paraId="2A5A7161"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Quadril</w:t>
            </w:r>
          </w:p>
          <w:p w14:paraId="6ABC528E" w14:textId="77777777" w:rsidR="00A9116E" w:rsidRDefault="00982F1D">
            <w:pPr>
              <w:rPr>
                <w:rFonts w:ascii="Consolas" w:eastAsia="Consolas" w:hAnsi="Consolas" w:cs="Consolas"/>
                <w:b/>
                <w:sz w:val="16"/>
              </w:rPr>
            </w:pPr>
            <w:r>
              <w:rPr>
                <w:rFonts w:ascii="Consolas" w:eastAsia="Consolas" w:hAnsi="Consolas" w:cs="Consolas"/>
                <w:b/>
                <w:sz w:val="16"/>
              </w:rPr>
              <w:t>•</w:t>
            </w:r>
            <w:r>
              <w:rPr>
                <w:rFonts w:ascii="Consolas" w:eastAsia="Consolas" w:hAnsi="Consolas" w:cs="Consolas"/>
                <w:b/>
                <w:sz w:val="16"/>
              </w:rPr>
              <w:tab/>
              <w:t>Ressonância Tornozelo</w:t>
            </w:r>
          </w:p>
        </w:tc>
        <w:tc>
          <w:tcPr>
            <w:tcW w:w="855" w:type="dxa"/>
            <w:shd w:val="clear" w:color="auto" w:fill="FFFFFF"/>
          </w:tcPr>
          <w:p w14:paraId="55B7F3E4" w14:textId="77777777" w:rsidR="00A9116E" w:rsidRDefault="00982F1D">
            <w:pPr>
              <w:rPr>
                <w:rFonts w:ascii="Consolas" w:eastAsia="Consolas" w:hAnsi="Consolas" w:cs="Consolas"/>
                <w:b/>
                <w:sz w:val="16"/>
              </w:rPr>
            </w:pPr>
            <w:r>
              <w:rPr>
                <w:rFonts w:ascii="Consolas" w:eastAsia="Consolas" w:hAnsi="Consolas" w:cs="Consolas"/>
                <w:b/>
                <w:sz w:val="16"/>
              </w:rPr>
              <w:t>266</w:t>
            </w:r>
          </w:p>
        </w:tc>
        <w:tc>
          <w:tcPr>
            <w:tcW w:w="855" w:type="dxa"/>
            <w:shd w:val="clear" w:color="auto" w:fill="FFFFFF"/>
          </w:tcPr>
          <w:p w14:paraId="0D1457A9" w14:textId="77777777" w:rsidR="00A9116E" w:rsidRDefault="00982F1D">
            <w:pPr>
              <w:rPr>
                <w:rFonts w:ascii="Consolas" w:eastAsia="Consolas" w:hAnsi="Consolas" w:cs="Consolas"/>
                <w:b/>
                <w:sz w:val="16"/>
              </w:rPr>
            </w:pPr>
            <w:r>
              <w:rPr>
                <w:rFonts w:ascii="Consolas" w:eastAsia="Consolas" w:hAnsi="Consolas" w:cs="Consolas"/>
                <w:b/>
                <w:sz w:val="16"/>
              </w:rPr>
              <w:t>SER</w:t>
            </w:r>
          </w:p>
        </w:tc>
        <w:tc>
          <w:tcPr>
            <w:tcW w:w="870" w:type="dxa"/>
            <w:shd w:val="clear" w:color="auto" w:fill="FFFFFF"/>
          </w:tcPr>
          <w:p w14:paraId="60739C19" w14:textId="77777777" w:rsidR="00A9116E" w:rsidRDefault="00A9116E">
            <w:pPr>
              <w:rPr>
                <w:rFonts w:ascii="Consolas" w:eastAsia="Consolas" w:hAnsi="Consolas" w:cs="Consolas"/>
                <w:b/>
                <w:sz w:val="16"/>
              </w:rPr>
            </w:pPr>
          </w:p>
        </w:tc>
        <w:tc>
          <w:tcPr>
            <w:tcW w:w="870" w:type="dxa"/>
            <w:shd w:val="clear" w:color="auto" w:fill="FFFFFF"/>
          </w:tcPr>
          <w:p w14:paraId="4E3863A4" w14:textId="77777777" w:rsidR="00A9116E" w:rsidRDefault="00A9116E"/>
        </w:tc>
        <w:tc>
          <w:tcPr>
            <w:tcW w:w="870" w:type="dxa"/>
            <w:shd w:val="clear" w:color="auto" w:fill="FFFFFF"/>
          </w:tcPr>
          <w:p w14:paraId="64536E61" w14:textId="77777777" w:rsidR="00A9116E" w:rsidRDefault="00A9116E"/>
        </w:tc>
      </w:tr>
    </w:tbl>
    <w:p w14:paraId="79DB6757" w14:textId="77777777" w:rsidR="00A9116E" w:rsidRDefault="00982F1D">
      <w:pPr>
        <w:widowControl/>
        <w:spacing w:after="160" w:line="312" w:lineRule="auto"/>
        <w:jc w:val="both"/>
        <w:rPr>
          <w:sz w:val="24"/>
        </w:rPr>
      </w:pPr>
      <w:r>
        <w:rPr>
          <w:sz w:val="24"/>
        </w:rPr>
        <w:t>1) O preço global é de R$ _____ (_________________).</w:t>
      </w:r>
    </w:p>
    <w:p w14:paraId="711874CE" w14:textId="77777777" w:rsidR="00A9116E" w:rsidRDefault="00982F1D">
      <w:pPr>
        <w:widowControl/>
        <w:spacing w:after="160" w:line="312" w:lineRule="auto"/>
        <w:jc w:val="both"/>
        <w:rPr>
          <w:sz w:val="24"/>
        </w:rPr>
      </w:pPr>
      <w:r>
        <w:rPr>
          <w:sz w:val="24"/>
        </w:rPr>
        <w:t>2) Nos preços estão incluídos, além do lucro, todas as despesas e custos como transporte, materiais, seguro, tributos de qualquer natureza e todas as demais despesas, diretas ou indiretas, relacionadas com o fornecimento do objeto da presente licitação</w:t>
      </w:r>
    </w:p>
    <w:p w14:paraId="61B8F658" w14:textId="0A8E3784" w:rsidR="00A9116E" w:rsidRPr="009F5ED4" w:rsidRDefault="00982F1D" w:rsidP="009F5ED4">
      <w:pPr>
        <w:widowControl/>
        <w:spacing w:after="160" w:line="312" w:lineRule="auto"/>
        <w:jc w:val="both"/>
        <w:rPr>
          <w:sz w:val="24"/>
        </w:rPr>
      </w:pPr>
      <w:r>
        <w:rPr>
          <w:sz w:val="24"/>
        </w:rPr>
        <w:t>3) Prazo de validade da Proposta: 60 dias.</w:t>
      </w:r>
    </w:p>
    <w:p w14:paraId="0FCF8568" w14:textId="77777777" w:rsidR="00A9116E" w:rsidRDefault="00982F1D">
      <w:pPr>
        <w:widowControl/>
        <w:spacing w:after="160" w:line="312" w:lineRule="auto"/>
        <w:jc w:val="center"/>
        <w:rPr>
          <w:sz w:val="24"/>
        </w:rPr>
      </w:pPr>
      <w:r>
        <w:rPr>
          <w:sz w:val="24"/>
        </w:rPr>
        <w:t>Local e Data.</w:t>
      </w:r>
    </w:p>
    <w:p w14:paraId="273DAECA" w14:textId="77777777" w:rsidR="00A9116E" w:rsidRDefault="00982F1D">
      <w:pPr>
        <w:widowControl/>
        <w:spacing w:after="160" w:line="312" w:lineRule="auto"/>
        <w:jc w:val="center"/>
        <w:rPr>
          <w:b/>
          <w:sz w:val="24"/>
        </w:rPr>
      </w:pPr>
      <w:r>
        <w:rPr>
          <w:b/>
          <w:sz w:val="24"/>
        </w:rPr>
        <w:t>_____________________________________</w:t>
      </w:r>
    </w:p>
    <w:p w14:paraId="06FBD88D" w14:textId="1C52EA66" w:rsidR="00A9116E" w:rsidRPr="009F5ED4" w:rsidRDefault="00982F1D" w:rsidP="009F5ED4">
      <w:pPr>
        <w:widowControl/>
        <w:spacing w:after="160" w:line="312" w:lineRule="auto"/>
        <w:jc w:val="center"/>
        <w:rPr>
          <w:b/>
          <w:sz w:val="24"/>
        </w:rPr>
      </w:pPr>
      <w:r>
        <w:rPr>
          <w:b/>
          <w:sz w:val="24"/>
        </w:rPr>
        <w:t>Representante Legal</w:t>
      </w:r>
    </w:p>
    <w:p w14:paraId="06AF42E3" w14:textId="77777777" w:rsidR="00A9116E" w:rsidRDefault="00982F1D">
      <w:pPr>
        <w:widowControl/>
        <w:spacing w:line="312" w:lineRule="auto"/>
        <w:jc w:val="center"/>
        <w:rPr>
          <w:b/>
          <w:sz w:val="24"/>
        </w:rPr>
      </w:pPr>
      <w:r>
        <w:rPr>
          <w:b/>
          <w:sz w:val="24"/>
        </w:rPr>
        <w:lastRenderedPageBreak/>
        <w:t>ANEXO V</w:t>
      </w:r>
    </w:p>
    <w:p w14:paraId="0CA5B1A5" w14:textId="77777777" w:rsidR="00A9116E" w:rsidRDefault="00A9116E">
      <w:pPr>
        <w:widowControl/>
        <w:spacing w:line="312" w:lineRule="auto"/>
        <w:jc w:val="both"/>
        <w:rPr>
          <w:rFonts w:ascii="Times New Roman" w:eastAsia="Times New Roman" w:hAnsi="Times New Roman" w:cs="Times New Roman"/>
          <w:sz w:val="24"/>
        </w:rPr>
      </w:pPr>
    </w:p>
    <w:p w14:paraId="4B9CBCBD" w14:textId="77777777" w:rsidR="00A9116E" w:rsidRDefault="00982F1D">
      <w:pPr>
        <w:widowControl/>
        <w:spacing w:line="312" w:lineRule="auto"/>
        <w:jc w:val="both"/>
        <w:rPr>
          <w:b/>
          <w:sz w:val="24"/>
        </w:rPr>
      </w:pPr>
      <w:r>
        <w:rPr>
          <w:b/>
          <w:sz w:val="24"/>
        </w:rPr>
        <w:t>DAS DECLARAÇÕES QUE DEVEM ACOMPANHAR A PROPOSTA DE PREÇO</w:t>
      </w:r>
    </w:p>
    <w:p w14:paraId="57018888" w14:textId="77777777" w:rsidR="00A9116E" w:rsidRDefault="00A9116E">
      <w:pPr>
        <w:widowControl/>
        <w:spacing w:line="312" w:lineRule="auto"/>
        <w:jc w:val="both"/>
        <w:rPr>
          <w:rFonts w:ascii="Times New Roman" w:eastAsia="Times New Roman" w:hAnsi="Times New Roman" w:cs="Times New Roman"/>
          <w:sz w:val="24"/>
        </w:rPr>
      </w:pPr>
    </w:p>
    <w:p w14:paraId="70DFBC7E" w14:textId="77777777" w:rsidR="00A9116E" w:rsidRDefault="00982F1D">
      <w:pPr>
        <w:widowControl/>
        <w:spacing w:line="312"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Cláusula 5.5.6.1</w:t>
      </w:r>
    </w:p>
    <w:p w14:paraId="524F2DFA" w14:textId="77777777" w:rsidR="00A9116E" w:rsidRDefault="00A9116E">
      <w:pPr>
        <w:widowControl/>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8"/>
        <w:gridCol w:w="227"/>
        <w:gridCol w:w="3113"/>
        <w:gridCol w:w="838"/>
        <w:gridCol w:w="1388"/>
        <w:gridCol w:w="1822"/>
      </w:tblGrid>
      <w:tr w:rsidR="00A9116E" w14:paraId="76F9F4D1"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42A3A191" w14:textId="77777777" w:rsidR="00A9116E" w:rsidRDefault="00982F1D">
            <w:pPr>
              <w:widowControl/>
              <w:spacing w:line="312" w:lineRule="auto"/>
              <w:jc w:val="both"/>
              <w:rPr>
                <w:b/>
                <w:sz w:val="16"/>
              </w:rPr>
            </w:pPr>
            <w:r>
              <w:rPr>
                <w:b/>
                <w:sz w:val="16"/>
              </w:rPr>
              <w:t>PROCESSO Nº:</w:t>
            </w:r>
          </w:p>
        </w:tc>
        <w:tc>
          <w:tcPr>
            <w:tcW w:w="3310" w:type="dxa"/>
            <w:gridSpan w:val="2"/>
            <w:tcBorders>
              <w:top w:val="single" w:sz="4" w:space="0" w:color="000000"/>
              <w:left w:val="single" w:sz="4" w:space="0" w:color="000000"/>
              <w:bottom w:val="single" w:sz="4" w:space="0" w:color="000000"/>
              <w:right w:val="single" w:sz="4" w:space="0" w:color="000000"/>
            </w:tcBorders>
          </w:tcPr>
          <w:p w14:paraId="1A7A1809" w14:textId="77777777" w:rsidR="00A9116E" w:rsidRDefault="00982F1D">
            <w:pPr>
              <w:rPr>
                <w:b/>
                <w:sz w:val="16"/>
              </w:rPr>
            </w:pPr>
            <w:r>
              <w:rPr>
                <w:b/>
                <w:sz w:val="16"/>
              </w:rPr>
              <w:t>000141/26</w:t>
            </w:r>
          </w:p>
        </w:tc>
        <w:tc>
          <w:tcPr>
            <w:tcW w:w="2200" w:type="dxa"/>
            <w:gridSpan w:val="2"/>
            <w:tcBorders>
              <w:top w:val="single" w:sz="4" w:space="0" w:color="000000"/>
              <w:left w:val="single" w:sz="4" w:space="0" w:color="000000"/>
              <w:bottom w:val="single" w:sz="4" w:space="0" w:color="000000"/>
              <w:right w:val="single" w:sz="4" w:space="0" w:color="000000"/>
            </w:tcBorders>
          </w:tcPr>
          <w:p w14:paraId="58F8DB5F" w14:textId="77777777" w:rsidR="00A9116E" w:rsidRDefault="00982F1D">
            <w:pPr>
              <w:widowControl/>
              <w:spacing w:line="312" w:lineRule="auto"/>
              <w:jc w:val="both"/>
              <w:rPr>
                <w:b/>
                <w:sz w:val="16"/>
              </w:rPr>
            </w:pPr>
            <w:r>
              <w:rPr>
                <w:b/>
                <w:sz w:val="16"/>
              </w:rPr>
              <w:t xml:space="preserve">PREGÃO ELETRÔNICO Nº </w:t>
            </w:r>
          </w:p>
        </w:tc>
        <w:tc>
          <w:tcPr>
            <w:tcW w:w="1795" w:type="dxa"/>
            <w:tcBorders>
              <w:top w:val="single" w:sz="4" w:space="0" w:color="000000"/>
              <w:left w:val="single" w:sz="4" w:space="0" w:color="000000"/>
              <w:bottom w:val="single" w:sz="4" w:space="0" w:color="000000"/>
              <w:right w:val="single" w:sz="4" w:space="0" w:color="000000"/>
            </w:tcBorders>
          </w:tcPr>
          <w:p w14:paraId="5E04BE00" w14:textId="77777777" w:rsidR="00A9116E" w:rsidRDefault="00982F1D">
            <w:pPr>
              <w:widowControl/>
              <w:spacing w:line="312" w:lineRule="auto"/>
              <w:jc w:val="both"/>
              <w:rPr>
                <w:b/>
                <w:sz w:val="16"/>
              </w:rPr>
            </w:pPr>
            <w:r>
              <w:rPr>
                <w:b/>
                <w:sz w:val="16"/>
              </w:rPr>
              <w:t>9/2026</w:t>
            </w:r>
          </w:p>
        </w:tc>
      </w:tr>
      <w:tr w:rsidR="00A9116E" w14:paraId="0BB3D939" w14:textId="77777777">
        <w:trPr>
          <w:trHeight w:val="255"/>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E31E890" w14:textId="77777777" w:rsidR="00A9116E" w:rsidRDefault="00982F1D">
            <w:pPr>
              <w:widowControl/>
              <w:spacing w:line="312" w:lineRule="auto"/>
              <w:jc w:val="both"/>
              <w:rPr>
                <w:b/>
                <w:sz w:val="16"/>
              </w:rPr>
            </w:pPr>
            <w:r>
              <w:rPr>
                <w:b/>
                <w:sz w:val="16"/>
              </w:rPr>
              <w:t>DADOS DA EMPRESA</w:t>
            </w:r>
          </w:p>
        </w:tc>
      </w:tr>
      <w:tr w:rsidR="00A9116E" w14:paraId="4398429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DA10B65" w14:textId="77777777" w:rsidR="00A9116E" w:rsidRDefault="00982F1D">
            <w:pPr>
              <w:widowControl/>
              <w:spacing w:line="312" w:lineRule="auto"/>
              <w:jc w:val="both"/>
              <w:rPr>
                <w:b/>
                <w:sz w:val="16"/>
              </w:rPr>
            </w:pPr>
            <w:r>
              <w:rPr>
                <w:b/>
                <w:sz w:val="16"/>
              </w:rPr>
              <w:t>Razão Social</w:t>
            </w:r>
          </w:p>
        </w:tc>
        <w:tc>
          <w:tcPr>
            <w:tcW w:w="3910" w:type="dxa"/>
            <w:gridSpan w:val="2"/>
            <w:tcBorders>
              <w:top w:val="single" w:sz="4" w:space="0" w:color="000000"/>
              <w:left w:val="single" w:sz="4" w:space="0" w:color="000000"/>
              <w:bottom w:val="single" w:sz="4" w:space="0" w:color="000000"/>
              <w:right w:val="single" w:sz="4" w:space="0" w:color="000000"/>
            </w:tcBorders>
          </w:tcPr>
          <w:p w14:paraId="763ED131"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62EC4B25" w14:textId="77777777" w:rsidR="00A9116E" w:rsidRDefault="00982F1D">
            <w:pPr>
              <w:widowControl/>
              <w:spacing w:line="312" w:lineRule="auto"/>
              <w:jc w:val="both"/>
              <w:rPr>
                <w:b/>
                <w:sz w:val="16"/>
              </w:rPr>
            </w:pPr>
            <w:r>
              <w:rPr>
                <w:b/>
                <w:sz w:val="16"/>
              </w:rPr>
              <w:t>CNPJ</w:t>
            </w:r>
          </w:p>
        </w:tc>
        <w:tc>
          <w:tcPr>
            <w:tcW w:w="1795" w:type="dxa"/>
            <w:tcBorders>
              <w:top w:val="single" w:sz="4" w:space="0" w:color="000000"/>
              <w:left w:val="single" w:sz="4" w:space="0" w:color="000000"/>
              <w:bottom w:val="single" w:sz="4" w:space="0" w:color="000000"/>
              <w:right w:val="single" w:sz="4" w:space="0" w:color="000000"/>
            </w:tcBorders>
          </w:tcPr>
          <w:p w14:paraId="1E0BBE82" w14:textId="77777777" w:rsidR="00A9116E" w:rsidRDefault="00A9116E">
            <w:pPr>
              <w:widowControl/>
              <w:spacing w:line="312" w:lineRule="auto"/>
              <w:jc w:val="both"/>
              <w:rPr>
                <w:b/>
                <w:sz w:val="16"/>
              </w:rPr>
            </w:pPr>
          </w:p>
        </w:tc>
      </w:tr>
      <w:tr w:rsidR="00A9116E" w14:paraId="10374957"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33E7723" w14:textId="77777777" w:rsidR="00A9116E" w:rsidRDefault="00982F1D">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4E6D57F9"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3D4D8A0" w14:textId="77777777" w:rsidR="00A9116E" w:rsidRDefault="00982F1D">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278764EB" w14:textId="77777777" w:rsidR="00A9116E" w:rsidRDefault="00A9116E">
            <w:pPr>
              <w:widowControl/>
              <w:spacing w:line="312" w:lineRule="auto"/>
              <w:jc w:val="both"/>
              <w:rPr>
                <w:b/>
                <w:sz w:val="16"/>
              </w:rPr>
            </w:pPr>
          </w:p>
        </w:tc>
      </w:tr>
      <w:tr w:rsidR="00A9116E" w14:paraId="16F1DA3B"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34054A66" w14:textId="77777777" w:rsidR="00A9116E" w:rsidRDefault="00982F1D">
            <w:pPr>
              <w:widowControl/>
              <w:spacing w:line="312" w:lineRule="auto"/>
              <w:jc w:val="both"/>
              <w:rPr>
                <w:b/>
                <w:sz w:val="16"/>
              </w:rPr>
            </w:pPr>
            <w:r>
              <w:rPr>
                <w:b/>
                <w:sz w:val="16"/>
              </w:rPr>
              <w:t xml:space="preserve">Endereço eletrônico comercial </w:t>
            </w:r>
          </w:p>
        </w:tc>
        <w:tc>
          <w:tcPr>
            <w:tcW w:w="3175" w:type="dxa"/>
            <w:gridSpan w:val="2"/>
            <w:tcBorders>
              <w:top w:val="single" w:sz="4" w:space="0" w:color="000000"/>
              <w:left w:val="single" w:sz="4" w:space="0" w:color="000000"/>
              <w:bottom w:val="single" w:sz="4" w:space="0" w:color="000000"/>
              <w:right w:val="single" w:sz="4" w:space="0" w:color="000000"/>
            </w:tcBorders>
          </w:tcPr>
          <w:p w14:paraId="4A0402F2" w14:textId="77777777" w:rsidR="00A9116E" w:rsidRDefault="00A9116E">
            <w:pPr>
              <w:widowControl/>
              <w:spacing w:line="312" w:lineRule="auto"/>
              <w:jc w:val="both"/>
              <w:rPr>
                <w:b/>
                <w:sz w:val="16"/>
              </w:rPr>
            </w:pPr>
          </w:p>
        </w:tc>
      </w:tr>
      <w:tr w:rsidR="00A9116E" w14:paraId="5B1316CD"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574DB484" w14:textId="77777777" w:rsidR="00A9116E" w:rsidRDefault="00982F1D">
            <w:pPr>
              <w:widowControl/>
              <w:spacing w:line="312" w:lineRule="auto"/>
              <w:jc w:val="both"/>
              <w:rPr>
                <w:b/>
                <w:sz w:val="16"/>
              </w:rPr>
            </w:pPr>
            <w:r>
              <w:rPr>
                <w:b/>
                <w:sz w:val="16"/>
              </w:rPr>
              <w:t>DADOS DO REPRESENTANTE LEGAL</w:t>
            </w:r>
          </w:p>
        </w:tc>
      </w:tr>
      <w:tr w:rsidR="00A9116E" w14:paraId="53E39992"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65E9111" w14:textId="77777777" w:rsidR="00A9116E" w:rsidRDefault="00982F1D">
            <w:pPr>
              <w:widowControl/>
              <w:spacing w:line="312" w:lineRule="auto"/>
              <w:jc w:val="both"/>
              <w:rPr>
                <w:b/>
                <w:sz w:val="16"/>
              </w:rPr>
            </w:pPr>
            <w:r>
              <w:rPr>
                <w:b/>
                <w:sz w:val="16"/>
              </w:rPr>
              <w:t xml:space="preserve">Nome </w:t>
            </w:r>
          </w:p>
        </w:tc>
        <w:tc>
          <w:tcPr>
            <w:tcW w:w="3910" w:type="dxa"/>
            <w:gridSpan w:val="2"/>
            <w:tcBorders>
              <w:top w:val="single" w:sz="4" w:space="0" w:color="000000"/>
              <w:left w:val="single" w:sz="4" w:space="0" w:color="000000"/>
              <w:bottom w:val="single" w:sz="4" w:space="0" w:color="000000"/>
              <w:right w:val="single" w:sz="4" w:space="0" w:color="000000"/>
            </w:tcBorders>
          </w:tcPr>
          <w:p w14:paraId="74EFDD70"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310F0E98" w14:textId="77777777" w:rsidR="00A9116E" w:rsidRDefault="00982F1D">
            <w:pPr>
              <w:widowControl/>
              <w:spacing w:line="312" w:lineRule="auto"/>
              <w:jc w:val="both"/>
              <w:rPr>
                <w:b/>
                <w:sz w:val="16"/>
              </w:rPr>
            </w:pPr>
            <w:r>
              <w:rPr>
                <w:b/>
                <w:sz w:val="16"/>
              </w:rPr>
              <w:t>RG</w:t>
            </w:r>
          </w:p>
        </w:tc>
        <w:tc>
          <w:tcPr>
            <w:tcW w:w="1795" w:type="dxa"/>
            <w:tcBorders>
              <w:top w:val="single" w:sz="4" w:space="0" w:color="000000"/>
              <w:left w:val="single" w:sz="4" w:space="0" w:color="000000"/>
              <w:bottom w:val="single" w:sz="4" w:space="0" w:color="000000"/>
              <w:right w:val="single" w:sz="4" w:space="0" w:color="000000"/>
            </w:tcBorders>
          </w:tcPr>
          <w:p w14:paraId="29AFAF44" w14:textId="77777777" w:rsidR="00A9116E" w:rsidRDefault="00A9116E">
            <w:pPr>
              <w:widowControl/>
              <w:spacing w:line="312" w:lineRule="auto"/>
              <w:jc w:val="both"/>
              <w:rPr>
                <w:b/>
                <w:sz w:val="16"/>
              </w:rPr>
            </w:pPr>
          </w:p>
        </w:tc>
      </w:tr>
      <w:tr w:rsidR="00A9116E" w14:paraId="111508CD"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D875605" w14:textId="77777777" w:rsidR="00A9116E" w:rsidRDefault="00982F1D">
            <w:pPr>
              <w:widowControl/>
              <w:spacing w:line="312" w:lineRule="auto"/>
              <w:jc w:val="both"/>
              <w:rPr>
                <w:b/>
                <w:sz w:val="16"/>
              </w:rPr>
            </w:pPr>
            <w:r>
              <w:rPr>
                <w:b/>
                <w:sz w:val="16"/>
              </w:rPr>
              <w:t>Qualificação</w:t>
            </w:r>
          </w:p>
        </w:tc>
        <w:tc>
          <w:tcPr>
            <w:tcW w:w="3910" w:type="dxa"/>
            <w:gridSpan w:val="2"/>
            <w:tcBorders>
              <w:top w:val="single" w:sz="4" w:space="0" w:color="000000"/>
              <w:left w:val="single" w:sz="4" w:space="0" w:color="000000"/>
              <w:bottom w:val="single" w:sz="4" w:space="0" w:color="000000"/>
              <w:right w:val="single" w:sz="4" w:space="0" w:color="000000"/>
            </w:tcBorders>
          </w:tcPr>
          <w:p w14:paraId="2BFBF1CF"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B784C91" w14:textId="77777777" w:rsidR="00A9116E" w:rsidRDefault="00982F1D">
            <w:pPr>
              <w:widowControl/>
              <w:spacing w:line="312" w:lineRule="auto"/>
              <w:jc w:val="both"/>
              <w:rPr>
                <w:b/>
                <w:sz w:val="16"/>
              </w:rPr>
            </w:pPr>
            <w:r>
              <w:rPr>
                <w:b/>
                <w:sz w:val="16"/>
              </w:rPr>
              <w:t>CPF</w:t>
            </w:r>
          </w:p>
        </w:tc>
        <w:tc>
          <w:tcPr>
            <w:tcW w:w="1795" w:type="dxa"/>
            <w:tcBorders>
              <w:top w:val="single" w:sz="4" w:space="0" w:color="000000"/>
              <w:left w:val="single" w:sz="4" w:space="0" w:color="000000"/>
              <w:bottom w:val="single" w:sz="4" w:space="0" w:color="000000"/>
              <w:right w:val="single" w:sz="4" w:space="0" w:color="000000"/>
            </w:tcBorders>
          </w:tcPr>
          <w:p w14:paraId="511E439F" w14:textId="77777777" w:rsidR="00A9116E" w:rsidRDefault="00A9116E">
            <w:pPr>
              <w:widowControl/>
              <w:spacing w:line="312" w:lineRule="auto"/>
              <w:jc w:val="both"/>
              <w:rPr>
                <w:b/>
                <w:sz w:val="16"/>
              </w:rPr>
            </w:pPr>
          </w:p>
        </w:tc>
      </w:tr>
      <w:tr w:rsidR="00A9116E" w14:paraId="1C835C3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6EFF525F" w14:textId="77777777" w:rsidR="00A9116E" w:rsidRDefault="00982F1D">
            <w:pPr>
              <w:widowControl/>
              <w:spacing w:line="312" w:lineRule="auto"/>
              <w:jc w:val="both"/>
              <w:rPr>
                <w:b/>
                <w:sz w:val="16"/>
              </w:rPr>
            </w:pPr>
            <w:r>
              <w:rPr>
                <w:b/>
                <w:sz w:val="16"/>
              </w:rPr>
              <w:t>Endereço</w:t>
            </w:r>
          </w:p>
        </w:tc>
        <w:tc>
          <w:tcPr>
            <w:tcW w:w="3910" w:type="dxa"/>
            <w:gridSpan w:val="2"/>
            <w:tcBorders>
              <w:top w:val="single" w:sz="4" w:space="0" w:color="000000"/>
              <w:left w:val="single" w:sz="4" w:space="0" w:color="000000"/>
              <w:bottom w:val="single" w:sz="4" w:space="0" w:color="000000"/>
              <w:right w:val="single" w:sz="4" w:space="0" w:color="000000"/>
            </w:tcBorders>
          </w:tcPr>
          <w:p w14:paraId="540805AA"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2CE2E09" w14:textId="77777777" w:rsidR="00A9116E" w:rsidRDefault="00982F1D">
            <w:pPr>
              <w:widowControl/>
              <w:spacing w:line="312" w:lineRule="auto"/>
              <w:jc w:val="both"/>
              <w:rPr>
                <w:b/>
                <w:sz w:val="16"/>
              </w:rPr>
            </w:pPr>
            <w:r>
              <w:rPr>
                <w:b/>
                <w:sz w:val="16"/>
              </w:rPr>
              <w:t>Município/UF</w:t>
            </w:r>
          </w:p>
        </w:tc>
        <w:tc>
          <w:tcPr>
            <w:tcW w:w="1795" w:type="dxa"/>
            <w:tcBorders>
              <w:top w:val="single" w:sz="4" w:space="0" w:color="000000"/>
              <w:left w:val="single" w:sz="4" w:space="0" w:color="000000"/>
              <w:bottom w:val="single" w:sz="4" w:space="0" w:color="000000"/>
              <w:right w:val="single" w:sz="4" w:space="0" w:color="000000"/>
            </w:tcBorders>
          </w:tcPr>
          <w:p w14:paraId="4AC902F5" w14:textId="77777777" w:rsidR="00A9116E" w:rsidRDefault="00A9116E">
            <w:pPr>
              <w:widowControl/>
              <w:spacing w:line="312" w:lineRule="auto"/>
              <w:jc w:val="both"/>
              <w:rPr>
                <w:b/>
                <w:sz w:val="16"/>
              </w:rPr>
            </w:pPr>
          </w:p>
        </w:tc>
      </w:tr>
      <w:tr w:rsidR="00A9116E" w14:paraId="446720F0" w14:textId="77777777">
        <w:trPr>
          <w:trHeight w:val="267"/>
        </w:trPr>
        <w:tc>
          <w:tcPr>
            <w:tcW w:w="6190" w:type="dxa"/>
            <w:gridSpan w:val="4"/>
            <w:tcBorders>
              <w:top w:val="single" w:sz="4" w:space="0" w:color="000000"/>
              <w:left w:val="single" w:sz="4" w:space="0" w:color="000000"/>
              <w:bottom w:val="single" w:sz="4" w:space="0" w:color="000000"/>
              <w:right w:val="single" w:sz="4" w:space="0" w:color="000000"/>
            </w:tcBorders>
          </w:tcPr>
          <w:p w14:paraId="7675F422" w14:textId="77777777" w:rsidR="00A9116E" w:rsidRDefault="00982F1D">
            <w:pPr>
              <w:widowControl/>
              <w:spacing w:line="312" w:lineRule="auto"/>
              <w:jc w:val="both"/>
              <w:rPr>
                <w:b/>
                <w:sz w:val="16"/>
              </w:rPr>
            </w:pPr>
            <w:r>
              <w:rPr>
                <w:b/>
                <w:sz w:val="16"/>
              </w:rPr>
              <w:t xml:space="preserve">Endereço eletrônico pessoal </w:t>
            </w:r>
          </w:p>
        </w:tc>
        <w:tc>
          <w:tcPr>
            <w:tcW w:w="3175" w:type="dxa"/>
            <w:gridSpan w:val="2"/>
            <w:tcBorders>
              <w:top w:val="single" w:sz="4" w:space="0" w:color="000000"/>
              <w:left w:val="single" w:sz="4" w:space="0" w:color="000000"/>
              <w:bottom w:val="single" w:sz="4" w:space="0" w:color="000000"/>
              <w:right w:val="single" w:sz="4" w:space="0" w:color="000000"/>
            </w:tcBorders>
          </w:tcPr>
          <w:p w14:paraId="2623BF1A" w14:textId="77777777" w:rsidR="00A9116E" w:rsidRDefault="00A9116E">
            <w:pPr>
              <w:widowControl/>
              <w:spacing w:line="312" w:lineRule="auto"/>
              <w:jc w:val="both"/>
              <w:rPr>
                <w:b/>
                <w:sz w:val="16"/>
              </w:rPr>
            </w:pPr>
          </w:p>
        </w:tc>
      </w:tr>
    </w:tbl>
    <w:p w14:paraId="43675E85" w14:textId="77777777" w:rsidR="00A9116E" w:rsidRDefault="00A9116E">
      <w:pPr>
        <w:widowControl/>
        <w:spacing w:line="312" w:lineRule="auto"/>
        <w:jc w:val="both"/>
        <w:rPr>
          <w:rFonts w:ascii="Times New Roman" w:eastAsia="Times New Roman" w:hAnsi="Times New Roman" w:cs="Times New Roman"/>
          <w:sz w:val="24"/>
        </w:rPr>
      </w:pPr>
    </w:p>
    <w:p w14:paraId="6FA1EB28" w14:textId="77777777" w:rsidR="00A9116E" w:rsidRDefault="00982F1D">
      <w:pPr>
        <w:widowControl/>
        <w:spacing w:line="312" w:lineRule="auto"/>
        <w:jc w:val="both"/>
        <w:rPr>
          <w:sz w:val="24"/>
        </w:rPr>
      </w:pPr>
      <w:r>
        <w:rPr>
          <w:sz w:val="24"/>
        </w:rPr>
        <w:t xml:space="preserve">A empresa supracitada, neste ato representada por seu </w:t>
      </w:r>
      <w:r>
        <w:rPr>
          <w:b/>
          <w:sz w:val="24"/>
        </w:rPr>
        <w:t>REPRESENTANTE LEGAL</w:t>
      </w:r>
      <w:r>
        <w:rPr>
          <w:sz w:val="24"/>
        </w:rPr>
        <w:t xml:space="preserve">, acima qualificado, </w:t>
      </w:r>
    </w:p>
    <w:p w14:paraId="31C74B61" w14:textId="77777777" w:rsidR="00A9116E" w:rsidRDefault="00A9116E">
      <w:pPr>
        <w:widowControl/>
        <w:spacing w:line="312" w:lineRule="auto"/>
        <w:jc w:val="both"/>
        <w:rPr>
          <w:sz w:val="24"/>
        </w:rPr>
      </w:pPr>
    </w:p>
    <w:p w14:paraId="45A386CE" w14:textId="77777777" w:rsidR="00A9116E" w:rsidRDefault="00982F1D">
      <w:pPr>
        <w:widowControl/>
        <w:spacing w:line="312" w:lineRule="auto"/>
        <w:jc w:val="both"/>
        <w:rPr>
          <w:b/>
          <w:sz w:val="24"/>
        </w:rPr>
      </w:pPr>
      <w:r>
        <w:rPr>
          <w:b/>
          <w:sz w:val="24"/>
        </w:rPr>
        <w:t>I - DECLARA que:</w:t>
      </w:r>
    </w:p>
    <w:p w14:paraId="2D775A03" w14:textId="77777777" w:rsidR="00A9116E" w:rsidRDefault="00A9116E">
      <w:pPr>
        <w:widowControl/>
        <w:spacing w:line="312" w:lineRule="auto"/>
        <w:jc w:val="both"/>
        <w:rPr>
          <w:rFonts w:ascii="Times New Roman" w:eastAsia="Times New Roman" w:hAnsi="Times New Roman" w:cs="Times New Roman"/>
          <w:sz w:val="24"/>
        </w:rPr>
      </w:pPr>
    </w:p>
    <w:p w14:paraId="56C50260" w14:textId="77777777" w:rsidR="00A9116E" w:rsidRDefault="00982F1D">
      <w:pPr>
        <w:widowControl/>
        <w:spacing w:line="312" w:lineRule="auto"/>
        <w:jc w:val="both"/>
        <w:rPr>
          <w:sz w:val="24"/>
        </w:rPr>
      </w:pPr>
      <w:r>
        <w:rPr>
          <w:b/>
          <w:sz w:val="24"/>
        </w:rPr>
        <w:t>a)</w:t>
      </w:r>
      <w:r>
        <w:rPr>
          <w:sz w:val="24"/>
        </w:rPr>
        <w:t xml:space="preserve"> a proposta apresentada foi elaborada de maneira independente e o seu conteúdo não foi, no todo ou em</w:t>
      </w:r>
      <w:r>
        <w:rPr>
          <w:spacing w:val="1"/>
          <w:sz w:val="24"/>
        </w:rPr>
        <w:t xml:space="preserve"> </w:t>
      </w:r>
      <w:r>
        <w:rPr>
          <w:sz w:val="24"/>
        </w:rPr>
        <w:t>parte,</w:t>
      </w:r>
      <w:r>
        <w:rPr>
          <w:spacing w:val="-8"/>
          <w:sz w:val="24"/>
        </w:rPr>
        <w:t xml:space="preserve"> </w:t>
      </w:r>
      <w:r>
        <w:rPr>
          <w:sz w:val="24"/>
        </w:rPr>
        <w:t>direta</w:t>
      </w:r>
      <w:r>
        <w:rPr>
          <w:spacing w:val="-8"/>
          <w:sz w:val="24"/>
        </w:rPr>
        <w:t xml:space="preserve"> </w:t>
      </w:r>
      <w:r>
        <w:rPr>
          <w:sz w:val="24"/>
        </w:rPr>
        <w:t>ou</w:t>
      </w:r>
      <w:r>
        <w:rPr>
          <w:spacing w:val="-8"/>
          <w:sz w:val="24"/>
        </w:rPr>
        <w:t xml:space="preserve"> </w:t>
      </w:r>
      <w:r>
        <w:rPr>
          <w:sz w:val="24"/>
        </w:rPr>
        <w:t>indiretamente,</w:t>
      </w:r>
      <w:r>
        <w:rPr>
          <w:spacing w:val="-8"/>
          <w:sz w:val="24"/>
        </w:rPr>
        <w:t xml:space="preserve"> </w:t>
      </w:r>
      <w:r>
        <w:rPr>
          <w:sz w:val="24"/>
        </w:rPr>
        <w:t>informado</w:t>
      </w:r>
      <w:r>
        <w:rPr>
          <w:spacing w:val="-7"/>
          <w:sz w:val="24"/>
        </w:rPr>
        <w:t xml:space="preserve"> </w:t>
      </w:r>
      <w:r>
        <w:rPr>
          <w:sz w:val="24"/>
        </w:rPr>
        <w:t>ou</w:t>
      </w:r>
      <w:r>
        <w:rPr>
          <w:spacing w:val="-6"/>
          <w:sz w:val="24"/>
        </w:rPr>
        <w:t xml:space="preserve"> </w:t>
      </w:r>
      <w:r>
        <w:rPr>
          <w:sz w:val="24"/>
        </w:rPr>
        <w:t>discutido</w:t>
      </w:r>
      <w:r>
        <w:rPr>
          <w:spacing w:val="-8"/>
          <w:sz w:val="24"/>
        </w:rPr>
        <w:t xml:space="preserve"> </w:t>
      </w:r>
      <w:r>
        <w:rPr>
          <w:sz w:val="24"/>
        </w:rPr>
        <w:t>com</w:t>
      </w:r>
      <w:r>
        <w:rPr>
          <w:spacing w:val="-8"/>
          <w:sz w:val="24"/>
        </w:rPr>
        <w:t xml:space="preserve"> </w:t>
      </w:r>
      <w:r>
        <w:rPr>
          <w:sz w:val="24"/>
        </w:rPr>
        <w:t>qualquer</w:t>
      </w:r>
      <w:r>
        <w:rPr>
          <w:spacing w:val="-6"/>
          <w:sz w:val="24"/>
        </w:rPr>
        <w:t xml:space="preserve"> </w:t>
      </w:r>
      <w:r>
        <w:rPr>
          <w:sz w:val="24"/>
        </w:rPr>
        <w:t>outro</w:t>
      </w:r>
      <w:r>
        <w:rPr>
          <w:spacing w:val="-8"/>
          <w:sz w:val="24"/>
        </w:rPr>
        <w:t xml:space="preserve"> </w:t>
      </w:r>
      <w:r>
        <w:rPr>
          <w:sz w:val="24"/>
        </w:rPr>
        <w:t>licitante</w:t>
      </w:r>
      <w:r>
        <w:rPr>
          <w:spacing w:val="-6"/>
          <w:sz w:val="24"/>
        </w:rPr>
        <w:t xml:space="preserve"> </w:t>
      </w:r>
      <w:r>
        <w:rPr>
          <w:sz w:val="24"/>
        </w:rPr>
        <w:t>ou</w:t>
      </w:r>
      <w:r>
        <w:rPr>
          <w:spacing w:val="-8"/>
          <w:sz w:val="24"/>
        </w:rPr>
        <w:t xml:space="preserve"> </w:t>
      </w:r>
      <w:r>
        <w:rPr>
          <w:sz w:val="24"/>
        </w:rPr>
        <w:t>interessado,</w:t>
      </w:r>
      <w:r>
        <w:rPr>
          <w:spacing w:val="-6"/>
          <w:sz w:val="24"/>
        </w:rPr>
        <w:t xml:space="preserve"> </w:t>
      </w:r>
      <w:r>
        <w:rPr>
          <w:sz w:val="24"/>
        </w:rPr>
        <w:t>em</w:t>
      </w:r>
      <w:r>
        <w:rPr>
          <w:spacing w:val="-7"/>
          <w:sz w:val="24"/>
        </w:rPr>
        <w:t xml:space="preserve"> </w:t>
      </w:r>
      <w:r>
        <w:rPr>
          <w:sz w:val="24"/>
        </w:rPr>
        <w:t>potencial</w:t>
      </w:r>
      <w:r>
        <w:rPr>
          <w:spacing w:val="-54"/>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5EF8FC2F" w14:textId="77777777" w:rsidR="00A9116E" w:rsidRDefault="00A9116E">
      <w:pPr>
        <w:widowControl/>
        <w:spacing w:line="312" w:lineRule="auto"/>
        <w:jc w:val="both"/>
        <w:rPr>
          <w:rFonts w:ascii="Times New Roman" w:eastAsia="Times New Roman" w:hAnsi="Times New Roman" w:cs="Times New Roman"/>
          <w:sz w:val="24"/>
        </w:rPr>
      </w:pPr>
    </w:p>
    <w:p w14:paraId="10EF72B7" w14:textId="77777777" w:rsidR="00A9116E" w:rsidRDefault="00982F1D">
      <w:pPr>
        <w:widowControl/>
        <w:spacing w:line="312" w:lineRule="auto"/>
        <w:jc w:val="both"/>
        <w:rPr>
          <w:sz w:val="24"/>
        </w:rPr>
      </w:pPr>
      <w:r>
        <w:rPr>
          <w:b/>
          <w:sz w:val="24"/>
        </w:rPr>
        <w:t>b)</w:t>
      </w:r>
      <w:r>
        <w:rPr>
          <w:sz w:val="24"/>
        </w:rPr>
        <w:t xml:space="preserve"> a intenção de apresentar a proposta não foi informada ou discutida com qualquer</w:t>
      </w:r>
      <w:r>
        <w:rPr>
          <w:spacing w:val="1"/>
          <w:sz w:val="24"/>
        </w:rPr>
        <w:t xml:space="preserve"> </w:t>
      </w:r>
      <w:r>
        <w:rPr>
          <w:sz w:val="24"/>
        </w:rPr>
        <w:t>outro licitante ou</w:t>
      </w:r>
      <w:r>
        <w:rPr>
          <w:spacing w:val="1"/>
          <w:sz w:val="24"/>
        </w:rPr>
        <w:t xml:space="preserve"> </w:t>
      </w:r>
      <w:r>
        <w:rPr>
          <w:sz w:val="24"/>
        </w:rPr>
        <w:t>interessado, em</w:t>
      </w:r>
      <w:r>
        <w:rPr>
          <w:spacing w:val="-1"/>
          <w:sz w:val="24"/>
        </w:rPr>
        <w:t xml:space="preserve"> </w:t>
      </w:r>
      <w:r>
        <w:rPr>
          <w:sz w:val="24"/>
        </w:rPr>
        <w:t>potencial</w:t>
      </w:r>
      <w:r>
        <w:rPr>
          <w:spacing w:val="-2"/>
          <w:sz w:val="24"/>
        </w:rPr>
        <w:t xml:space="preserve"> </w:t>
      </w:r>
      <w:r>
        <w:rPr>
          <w:sz w:val="24"/>
        </w:rPr>
        <w:t>ou</w:t>
      </w:r>
      <w:r>
        <w:rPr>
          <w:spacing w:val="-2"/>
          <w:sz w:val="24"/>
        </w:rPr>
        <w:t xml:space="preserve"> </w:t>
      </w:r>
      <w:r>
        <w:rPr>
          <w:sz w:val="24"/>
        </w:rPr>
        <w:t>de</w:t>
      </w:r>
      <w:r>
        <w:rPr>
          <w:spacing w:val="1"/>
          <w:sz w:val="24"/>
        </w:rPr>
        <w:t xml:space="preserve"> </w:t>
      </w:r>
      <w:r>
        <w:rPr>
          <w:sz w:val="24"/>
        </w:rPr>
        <w:t>fato,</w:t>
      </w:r>
      <w:r>
        <w:rPr>
          <w:spacing w:val="-1"/>
          <w:sz w:val="24"/>
        </w:rPr>
        <w:t xml:space="preserve"> </w:t>
      </w:r>
      <w:r>
        <w:rPr>
          <w:sz w:val="24"/>
        </w:rPr>
        <w:t>no presente</w:t>
      </w:r>
      <w:r>
        <w:rPr>
          <w:spacing w:val="-1"/>
          <w:sz w:val="24"/>
        </w:rPr>
        <w:t xml:space="preserve"> </w:t>
      </w:r>
      <w:r>
        <w:rPr>
          <w:sz w:val="24"/>
        </w:rPr>
        <w:t>procedimento</w:t>
      </w:r>
      <w:r>
        <w:rPr>
          <w:spacing w:val="1"/>
          <w:sz w:val="24"/>
        </w:rPr>
        <w:t xml:space="preserve"> </w:t>
      </w:r>
      <w:r>
        <w:rPr>
          <w:sz w:val="24"/>
        </w:rPr>
        <w:t>licitatório;</w:t>
      </w:r>
    </w:p>
    <w:p w14:paraId="4D108F93" w14:textId="77777777" w:rsidR="00A9116E" w:rsidRDefault="00A9116E">
      <w:pPr>
        <w:widowControl/>
        <w:spacing w:line="312" w:lineRule="auto"/>
        <w:jc w:val="both"/>
        <w:rPr>
          <w:rFonts w:ascii="Times New Roman" w:eastAsia="Times New Roman" w:hAnsi="Times New Roman" w:cs="Times New Roman"/>
          <w:b/>
          <w:sz w:val="24"/>
        </w:rPr>
      </w:pPr>
    </w:p>
    <w:p w14:paraId="0F60E3FB" w14:textId="77777777" w:rsidR="00A9116E" w:rsidRDefault="00982F1D">
      <w:pPr>
        <w:widowControl/>
        <w:spacing w:line="312" w:lineRule="auto"/>
        <w:jc w:val="both"/>
        <w:rPr>
          <w:sz w:val="24"/>
        </w:rPr>
      </w:pPr>
      <w:r>
        <w:rPr>
          <w:b/>
          <w:sz w:val="24"/>
        </w:rPr>
        <w:t>c)</w:t>
      </w:r>
      <w:r>
        <w:rPr>
          <w:sz w:val="24"/>
        </w:rPr>
        <w:t xml:space="preserve"> o</w:t>
      </w:r>
      <w:r>
        <w:rPr>
          <w:spacing w:val="-10"/>
          <w:sz w:val="24"/>
        </w:rPr>
        <w:t xml:space="preserve"> </w:t>
      </w:r>
      <w:r>
        <w:rPr>
          <w:sz w:val="24"/>
        </w:rPr>
        <w:t>licitante</w:t>
      </w:r>
      <w:r>
        <w:rPr>
          <w:spacing w:val="-9"/>
          <w:sz w:val="24"/>
        </w:rPr>
        <w:t xml:space="preserve"> </w:t>
      </w:r>
      <w:r>
        <w:rPr>
          <w:sz w:val="24"/>
        </w:rPr>
        <w:t>não</w:t>
      </w:r>
      <w:r>
        <w:rPr>
          <w:spacing w:val="-8"/>
          <w:sz w:val="24"/>
        </w:rPr>
        <w:t xml:space="preserve"> </w:t>
      </w:r>
      <w:r>
        <w:rPr>
          <w:sz w:val="24"/>
        </w:rPr>
        <w:t>tentou,</w:t>
      </w:r>
      <w:r>
        <w:rPr>
          <w:spacing w:val="-8"/>
          <w:sz w:val="24"/>
        </w:rPr>
        <w:t xml:space="preserve"> </w:t>
      </w:r>
      <w:r>
        <w:rPr>
          <w:sz w:val="24"/>
        </w:rPr>
        <w:t>por</w:t>
      </w:r>
      <w:r>
        <w:rPr>
          <w:spacing w:val="-7"/>
          <w:sz w:val="24"/>
        </w:rPr>
        <w:t xml:space="preserve"> </w:t>
      </w:r>
      <w:r>
        <w:rPr>
          <w:sz w:val="24"/>
        </w:rPr>
        <w:t>qualquer</w:t>
      </w:r>
      <w:r>
        <w:rPr>
          <w:spacing w:val="-9"/>
          <w:sz w:val="24"/>
        </w:rPr>
        <w:t xml:space="preserve"> </w:t>
      </w:r>
      <w:r>
        <w:rPr>
          <w:sz w:val="24"/>
        </w:rPr>
        <w:t>meio</w:t>
      </w:r>
      <w:r>
        <w:rPr>
          <w:spacing w:val="-10"/>
          <w:sz w:val="24"/>
        </w:rPr>
        <w:t xml:space="preserve"> </w:t>
      </w:r>
      <w:r>
        <w:rPr>
          <w:sz w:val="24"/>
        </w:rPr>
        <w:t>ou</w:t>
      </w:r>
      <w:r>
        <w:rPr>
          <w:spacing w:val="-10"/>
          <w:sz w:val="24"/>
        </w:rPr>
        <w:t xml:space="preserve"> </w:t>
      </w:r>
      <w:r>
        <w:rPr>
          <w:sz w:val="24"/>
        </w:rPr>
        <w:t>por</w:t>
      </w:r>
      <w:r>
        <w:rPr>
          <w:spacing w:val="-9"/>
          <w:sz w:val="24"/>
        </w:rPr>
        <w:t xml:space="preserve"> </w:t>
      </w:r>
      <w:r>
        <w:rPr>
          <w:sz w:val="24"/>
        </w:rPr>
        <w:t>qualquer</w:t>
      </w:r>
      <w:r>
        <w:rPr>
          <w:spacing w:val="-9"/>
          <w:sz w:val="24"/>
        </w:rPr>
        <w:t xml:space="preserve"> </w:t>
      </w:r>
      <w:r>
        <w:rPr>
          <w:sz w:val="24"/>
        </w:rPr>
        <w:t>pessoa,</w:t>
      </w:r>
      <w:r>
        <w:rPr>
          <w:spacing w:val="-8"/>
          <w:sz w:val="24"/>
        </w:rPr>
        <w:t xml:space="preserve"> </w:t>
      </w:r>
      <w:r>
        <w:rPr>
          <w:sz w:val="24"/>
        </w:rPr>
        <w:t>influir</w:t>
      </w:r>
      <w:r>
        <w:rPr>
          <w:spacing w:val="-9"/>
          <w:sz w:val="24"/>
        </w:rPr>
        <w:t xml:space="preserve"> </w:t>
      </w:r>
      <w:r>
        <w:rPr>
          <w:sz w:val="24"/>
        </w:rPr>
        <w:t>na</w:t>
      </w:r>
      <w:r>
        <w:rPr>
          <w:spacing w:val="-8"/>
          <w:sz w:val="24"/>
        </w:rPr>
        <w:t xml:space="preserve"> </w:t>
      </w:r>
      <w:r>
        <w:rPr>
          <w:sz w:val="24"/>
        </w:rPr>
        <w:t>decisão</w:t>
      </w:r>
      <w:r>
        <w:rPr>
          <w:spacing w:val="-11"/>
          <w:sz w:val="24"/>
        </w:rPr>
        <w:t xml:space="preserve"> </w:t>
      </w:r>
      <w:r>
        <w:rPr>
          <w:sz w:val="24"/>
        </w:rPr>
        <w:t>de</w:t>
      </w:r>
      <w:r>
        <w:rPr>
          <w:spacing w:val="-8"/>
          <w:sz w:val="24"/>
        </w:rPr>
        <w:t xml:space="preserve"> </w:t>
      </w:r>
      <w:r>
        <w:rPr>
          <w:sz w:val="24"/>
        </w:rPr>
        <w:t>qualquer</w:t>
      </w:r>
      <w:r>
        <w:rPr>
          <w:spacing w:val="-9"/>
          <w:sz w:val="24"/>
        </w:rPr>
        <w:t xml:space="preserve"> </w:t>
      </w:r>
      <w:r>
        <w:rPr>
          <w:sz w:val="24"/>
        </w:rPr>
        <w:t>outro</w:t>
      </w:r>
      <w:r>
        <w:rPr>
          <w:spacing w:val="-10"/>
          <w:sz w:val="24"/>
        </w:rPr>
        <w:t xml:space="preserve"> </w:t>
      </w:r>
      <w:r>
        <w:rPr>
          <w:sz w:val="24"/>
        </w:rPr>
        <w:t>licitante</w:t>
      </w:r>
      <w:r>
        <w:rPr>
          <w:spacing w:val="-54"/>
          <w:sz w:val="24"/>
        </w:rPr>
        <w:t xml:space="preserve"> </w:t>
      </w:r>
      <w:r>
        <w:rPr>
          <w:sz w:val="24"/>
        </w:rPr>
        <w:t>ou</w:t>
      </w:r>
      <w:r>
        <w:rPr>
          <w:spacing w:val="-2"/>
          <w:sz w:val="24"/>
        </w:rPr>
        <w:t xml:space="preserve"> </w:t>
      </w:r>
      <w:r>
        <w:rPr>
          <w:sz w:val="24"/>
        </w:rPr>
        <w:t>interessado,</w:t>
      </w:r>
      <w:r>
        <w:rPr>
          <w:spacing w:val="-1"/>
          <w:sz w:val="24"/>
        </w:rPr>
        <w:t xml:space="preserve"> </w:t>
      </w:r>
      <w:r>
        <w:rPr>
          <w:sz w:val="24"/>
        </w:rPr>
        <w:t>em</w:t>
      </w:r>
      <w:r>
        <w:rPr>
          <w:spacing w:val="-1"/>
          <w:sz w:val="24"/>
        </w:rPr>
        <w:t xml:space="preserve"> </w:t>
      </w:r>
      <w:r>
        <w:rPr>
          <w:sz w:val="24"/>
        </w:rPr>
        <w:t>potencial</w:t>
      </w:r>
      <w:r>
        <w:rPr>
          <w:spacing w:val="-2"/>
          <w:sz w:val="24"/>
        </w:rPr>
        <w:t xml:space="preserve"> </w:t>
      </w:r>
      <w:r>
        <w:rPr>
          <w:sz w:val="24"/>
        </w:rPr>
        <w:t>ou</w:t>
      </w:r>
      <w:r>
        <w:rPr>
          <w:spacing w:val="-1"/>
          <w:sz w:val="24"/>
        </w:rPr>
        <w:t xml:space="preserve"> </w:t>
      </w:r>
      <w:r>
        <w:rPr>
          <w:sz w:val="24"/>
        </w:rPr>
        <w:t>de</w:t>
      </w:r>
      <w:r>
        <w:rPr>
          <w:spacing w:val="-1"/>
          <w:sz w:val="24"/>
        </w:rPr>
        <w:t xml:space="preserve"> </w:t>
      </w:r>
      <w:r>
        <w:rPr>
          <w:sz w:val="24"/>
        </w:rPr>
        <w:t>fato,</w:t>
      </w:r>
      <w:r>
        <w:rPr>
          <w:spacing w:val="-2"/>
          <w:sz w:val="24"/>
        </w:rPr>
        <w:t xml:space="preserve"> </w:t>
      </w:r>
      <w:r>
        <w:rPr>
          <w:sz w:val="24"/>
        </w:rPr>
        <w:t>no</w:t>
      </w:r>
      <w:r>
        <w:rPr>
          <w:spacing w:val="-1"/>
          <w:sz w:val="24"/>
        </w:rPr>
        <w:t xml:space="preserve"> </w:t>
      </w:r>
      <w:r>
        <w:rPr>
          <w:sz w:val="24"/>
        </w:rPr>
        <w:t>presente</w:t>
      </w:r>
      <w:r>
        <w:rPr>
          <w:spacing w:val="1"/>
          <w:sz w:val="24"/>
        </w:rPr>
        <w:t xml:space="preserve"> </w:t>
      </w:r>
      <w:r>
        <w:rPr>
          <w:sz w:val="24"/>
        </w:rPr>
        <w:t>procedimento</w:t>
      </w:r>
      <w:r>
        <w:rPr>
          <w:spacing w:val="-1"/>
          <w:sz w:val="24"/>
        </w:rPr>
        <w:t xml:space="preserve"> </w:t>
      </w:r>
      <w:r>
        <w:rPr>
          <w:sz w:val="24"/>
        </w:rPr>
        <w:t xml:space="preserve">licitatório; </w:t>
      </w:r>
    </w:p>
    <w:p w14:paraId="1316C50A" w14:textId="77777777" w:rsidR="00A9116E" w:rsidRDefault="00A9116E">
      <w:pPr>
        <w:widowControl/>
        <w:spacing w:line="312" w:lineRule="auto"/>
        <w:jc w:val="both"/>
        <w:rPr>
          <w:rFonts w:ascii="Times New Roman" w:eastAsia="Times New Roman" w:hAnsi="Times New Roman" w:cs="Times New Roman"/>
          <w:sz w:val="24"/>
        </w:rPr>
      </w:pPr>
    </w:p>
    <w:p w14:paraId="6B91D497" w14:textId="77777777" w:rsidR="00A9116E" w:rsidRDefault="00982F1D">
      <w:pPr>
        <w:widowControl/>
        <w:spacing w:line="312" w:lineRule="auto"/>
        <w:jc w:val="both"/>
        <w:rPr>
          <w:sz w:val="24"/>
        </w:rPr>
      </w:pPr>
      <w:r>
        <w:rPr>
          <w:b/>
          <w:sz w:val="24"/>
        </w:rPr>
        <w:t>d)</w:t>
      </w:r>
      <w:r>
        <w:rPr>
          <w:sz w:val="24"/>
        </w:rPr>
        <w:t xml:space="preserve"> o</w:t>
      </w:r>
      <w:r>
        <w:rPr>
          <w:spacing w:val="-8"/>
          <w:sz w:val="24"/>
        </w:rPr>
        <w:t xml:space="preserve"> </w:t>
      </w:r>
      <w:r>
        <w:rPr>
          <w:sz w:val="24"/>
        </w:rPr>
        <w:t>conteúdo</w:t>
      </w:r>
      <w:r>
        <w:rPr>
          <w:spacing w:val="-7"/>
          <w:sz w:val="24"/>
        </w:rPr>
        <w:t xml:space="preserve"> </w:t>
      </w:r>
      <w:r>
        <w:rPr>
          <w:sz w:val="24"/>
        </w:rPr>
        <w:t>da</w:t>
      </w:r>
      <w:r>
        <w:rPr>
          <w:spacing w:val="-8"/>
          <w:sz w:val="24"/>
        </w:rPr>
        <w:t xml:space="preserve"> </w:t>
      </w:r>
      <w:r>
        <w:rPr>
          <w:sz w:val="24"/>
        </w:rPr>
        <w:t>proposta</w:t>
      </w:r>
      <w:r>
        <w:rPr>
          <w:spacing w:val="-5"/>
          <w:sz w:val="24"/>
        </w:rPr>
        <w:t xml:space="preserve"> </w:t>
      </w:r>
      <w:r>
        <w:rPr>
          <w:sz w:val="24"/>
        </w:rPr>
        <w:t>apresentada</w:t>
      </w:r>
      <w:r>
        <w:rPr>
          <w:spacing w:val="-6"/>
          <w:sz w:val="24"/>
        </w:rPr>
        <w:t xml:space="preserve"> </w:t>
      </w:r>
      <w:r>
        <w:rPr>
          <w:sz w:val="24"/>
        </w:rPr>
        <w:t>não</w:t>
      </w:r>
      <w:r>
        <w:rPr>
          <w:spacing w:val="-7"/>
          <w:sz w:val="24"/>
        </w:rPr>
        <w:t xml:space="preserve"> </w:t>
      </w:r>
      <w:r>
        <w:rPr>
          <w:sz w:val="24"/>
        </w:rPr>
        <w:t>será,</w:t>
      </w:r>
      <w:r>
        <w:rPr>
          <w:spacing w:val="-5"/>
          <w:sz w:val="24"/>
        </w:rPr>
        <w:t xml:space="preserve"> </w:t>
      </w:r>
      <w:r>
        <w:rPr>
          <w:sz w:val="24"/>
        </w:rPr>
        <w:t>no</w:t>
      </w:r>
      <w:r>
        <w:rPr>
          <w:spacing w:val="-7"/>
          <w:sz w:val="24"/>
        </w:rPr>
        <w:t xml:space="preserve"> </w:t>
      </w:r>
      <w:r>
        <w:rPr>
          <w:sz w:val="24"/>
        </w:rPr>
        <w:t>todo</w:t>
      </w:r>
      <w:r>
        <w:rPr>
          <w:spacing w:val="-6"/>
          <w:sz w:val="24"/>
        </w:rPr>
        <w:t xml:space="preserve"> </w:t>
      </w:r>
      <w:r>
        <w:rPr>
          <w:sz w:val="24"/>
        </w:rPr>
        <w:t>ou</w:t>
      </w:r>
      <w:r>
        <w:rPr>
          <w:spacing w:val="-7"/>
          <w:sz w:val="24"/>
        </w:rPr>
        <w:t xml:space="preserve"> </w:t>
      </w:r>
      <w:r>
        <w:rPr>
          <w:sz w:val="24"/>
        </w:rPr>
        <w:t>em</w:t>
      </w:r>
      <w:r>
        <w:rPr>
          <w:spacing w:val="-8"/>
          <w:sz w:val="24"/>
        </w:rPr>
        <w:t xml:space="preserve"> </w:t>
      </w:r>
      <w:r>
        <w:rPr>
          <w:sz w:val="24"/>
        </w:rPr>
        <w:t>parte,</w:t>
      </w:r>
      <w:r>
        <w:rPr>
          <w:spacing w:val="-4"/>
          <w:sz w:val="24"/>
        </w:rPr>
        <w:t xml:space="preserve"> </w:t>
      </w:r>
      <w:r>
        <w:rPr>
          <w:sz w:val="24"/>
        </w:rPr>
        <w:t>direta</w:t>
      </w:r>
      <w:r>
        <w:rPr>
          <w:spacing w:val="-8"/>
          <w:sz w:val="24"/>
        </w:rPr>
        <w:t xml:space="preserve"> </w:t>
      </w:r>
      <w:r>
        <w:rPr>
          <w:sz w:val="24"/>
        </w:rPr>
        <w:t>ou</w:t>
      </w:r>
      <w:r>
        <w:rPr>
          <w:spacing w:val="-7"/>
          <w:sz w:val="24"/>
        </w:rPr>
        <w:t xml:space="preserve"> </w:t>
      </w:r>
      <w:r>
        <w:rPr>
          <w:sz w:val="24"/>
        </w:rPr>
        <w:t>indiretamente,</w:t>
      </w:r>
      <w:r>
        <w:rPr>
          <w:spacing w:val="-8"/>
          <w:sz w:val="24"/>
        </w:rPr>
        <w:t xml:space="preserve"> </w:t>
      </w:r>
      <w:r>
        <w:rPr>
          <w:sz w:val="24"/>
        </w:rPr>
        <w:t>comunicado</w:t>
      </w:r>
      <w:r>
        <w:rPr>
          <w:spacing w:val="-5"/>
          <w:sz w:val="24"/>
        </w:rPr>
        <w:t xml:space="preserve"> </w:t>
      </w:r>
      <w:r>
        <w:rPr>
          <w:sz w:val="24"/>
        </w:rPr>
        <w:t>ou</w:t>
      </w:r>
      <w:r>
        <w:rPr>
          <w:spacing w:val="-53"/>
          <w:sz w:val="24"/>
        </w:rPr>
        <w:t xml:space="preserve"> </w:t>
      </w:r>
      <w:r>
        <w:rPr>
          <w:sz w:val="24"/>
        </w:rPr>
        <w:t xml:space="preserve">discutido com qualquer outro licitante ou interessado, </w:t>
      </w:r>
      <w:r>
        <w:rPr>
          <w:sz w:val="24"/>
        </w:rPr>
        <w:lastRenderedPageBreak/>
        <w:t>em potencial ou de fato, no presente procedimento</w:t>
      </w:r>
      <w:r>
        <w:rPr>
          <w:spacing w:val="1"/>
          <w:sz w:val="24"/>
        </w:rPr>
        <w:t xml:space="preserve"> </w:t>
      </w:r>
      <w:r>
        <w:rPr>
          <w:sz w:val="24"/>
        </w:rPr>
        <w:t>licitatório</w:t>
      </w:r>
      <w:r>
        <w:rPr>
          <w:spacing w:val="-2"/>
          <w:sz w:val="24"/>
        </w:rPr>
        <w:t xml:space="preserve"> </w:t>
      </w:r>
      <w:r>
        <w:rPr>
          <w:sz w:val="24"/>
        </w:rPr>
        <w:t>antes da</w:t>
      </w:r>
      <w:r>
        <w:rPr>
          <w:spacing w:val="-1"/>
          <w:sz w:val="24"/>
        </w:rPr>
        <w:t xml:space="preserve"> </w:t>
      </w:r>
      <w:r>
        <w:rPr>
          <w:sz w:val="24"/>
        </w:rPr>
        <w:t>adjudicação</w:t>
      </w:r>
      <w:r>
        <w:rPr>
          <w:spacing w:val="-1"/>
          <w:sz w:val="24"/>
        </w:rPr>
        <w:t xml:space="preserve"> </w:t>
      </w:r>
      <w:r>
        <w:rPr>
          <w:sz w:val="24"/>
        </w:rPr>
        <w:t>do</w:t>
      </w:r>
      <w:r>
        <w:rPr>
          <w:spacing w:val="1"/>
          <w:sz w:val="24"/>
        </w:rPr>
        <w:t xml:space="preserve"> </w:t>
      </w:r>
      <w:r>
        <w:rPr>
          <w:sz w:val="24"/>
        </w:rPr>
        <w:t xml:space="preserve">objeto; </w:t>
      </w:r>
    </w:p>
    <w:p w14:paraId="54959B64" w14:textId="77777777" w:rsidR="00A9116E" w:rsidRDefault="00A9116E">
      <w:pPr>
        <w:widowControl/>
        <w:spacing w:line="312" w:lineRule="auto"/>
        <w:jc w:val="both"/>
        <w:rPr>
          <w:rFonts w:ascii="Times New Roman" w:eastAsia="Times New Roman" w:hAnsi="Times New Roman" w:cs="Times New Roman"/>
          <w:sz w:val="24"/>
        </w:rPr>
      </w:pPr>
    </w:p>
    <w:p w14:paraId="0A7732F5" w14:textId="77777777" w:rsidR="00A9116E" w:rsidRDefault="00982F1D">
      <w:pPr>
        <w:widowControl/>
        <w:spacing w:line="312" w:lineRule="auto"/>
        <w:jc w:val="both"/>
        <w:rPr>
          <w:sz w:val="24"/>
        </w:rPr>
      </w:pPr>
      <w:r>
        <w:rPr>
          <w:b/>
          <w:sz w:val="24"/>
        </w:rPr>
        <w:t>e)</w:t>
      </w:r>
      <w:r>
        <w:rPr>
          <w:sz w:val="24"/>
        </w:rPr>
        <w:t xml:space="preserve"> o conteúdo da proposta apresentada não foi, no todo ou em parte, informado, discutido ou recebido de</w:t>
      </w:r>
      <w:r>
        <w:rPr>
          <w:spacing w:val="1"/>
          <w:sz w:val="24"/>
        </w:rPr>
        <w:t xml:space="preserve"> </w:t>
      </w:r>
      <w:r>
        <w:rPr>
          <w:sz w:val="24"/>
        </w:rPr>
        <w:t>qualquer integrante relacionado, direta ou indiretamente, ao órgão licitante antes da abertura oficial das</w:t>
      </w:r>
      <w:r>
        <w:rPr>
          <w:spacing w:val="1"/>
          <w:sz w:val="24"/>
        </w:rPr>
        <w:t xml:space="preserve"> </w:t>
      </w:r>
      <w:r>
        <w:rPr>
          <w:sz w:val="24"/>
        </w:rPr>
        <w:t xml:space="preserve">propostas; e </w:t>
      </w:r>
    </w:p>
    <w:p w14:paraId="19EA9C80" w14:textId="77777777" w:rsidR="00A9116E" w:rsidRDefault="00A9116E">
      <w:pPr>
        <w:widowControl/>
        <w:spacing w:line="312" w:lineRule="auto"/>
        <w:jc w:val="both"/>
        <w:rPr>
          <w:sz w:val="24"/>
        </w:rPr>
      </w:pPr>
    </w:p>
    <w:p w14:paraId="58829684" w14:textId="77777777" w:rsidR="00A9116E" w:rsidRDefault="00982F1D">
      <w:pPr>
        <w:widowControl/>
        <w:spacing w:line="312" w:lineRule="auto"/>
        <w:jc w:val="both"/>
        <w:rPr>
          <w:sz w:val="24"/>
        </w:rPr>
      </w:pPr>
      <w:r>
        <w:rPr>
          <w:b/>
          <w:sz w:val="24"/>
        </w:rPr>
        <w:t>f)</w:t>
      </w:r>
      <w:r>
        <w:rPr>
          <w:sz w:val="24"/>
        </w:rPr>
        <w:t xml:space="preserve"> o</w:t>
      </w:r>
      <w:r>
        <w:rPr>
          <w:spacing w:val="-10"/>
          <w:sz w:val="24"/>
        </w:rPr>
        <w:t xml:space="preserve"> </w:t>
      </w:r>
      <w:r>
        <w:rPr>
          <w:sz w:val="24"/>
        </w:rPr>
        <w:t>representante</w:t>
      </w:r>
      <w:r>
        <w:rPr>
          <w:spacing w:val="-10"/>
          <w:sz w:val="24"/>
        </w:rPr>
        <w:t xml:space="preserve"> </w:t>
      </w:r>
      <w:r>
        <w:rPr>
          <w:sz w:val="24"/>
        </w:rPr>
        <w:t>legal</w:t>
      </w:r>
      <w:r>
        <w:rPr>
          <w:spacing w:val="-11"/>
          <w:sz w:val="24"/>
        </w:rPr>
        <w:t xml:space="preserve"> </w:t>
      </w:r>
      <w:r>
        <w:rPr>
          <w:sz w:val="24"/>
        </w:rPr>
        <w:t>do</w:t>
      </w:r>
      <w:r>
        <w:rPr>
          <w:spacing w:val="-10"/>
          <w:sz w:val="24"/>
        </w:rPr>
        <w:t xml:space="preserve"> </w:t>
      </w:r>
      <w:r>
        <w:rPr>
          <w:sz w:val="24"/>
        </w:rPr>
        <w:t>licitante</w:t>
      </w:r>
      <w:r>
        <w:rPr>
          <w:spacing w:val="-9"/>
          <w:sz w:val="24"/>
        </w:rPr>
        <w:t xml:space="preserve"> </w:t>
      </w:r>
      <w:r>
        <w:rPr>
          <w:sz w:val="24"/>
        </w:rPr>
        <w:t>está</w:t>
      </w:r>
      <w:r>
        <w:rPr>
          <w:spacing w:val="-11"/>
          <w:sz w:val="24"/>
        </w:rPr>
        <w:t xml:space="preserve"> </w:t>
      </w:r>
      <w:r>
        <w:rPr>
          <w:sz w:val="24"/>
        </w:rPr>
        <w:t>plenamente</w:t>
      </w:r>
      <w:r>
        <w:rPr>
          <w:spacing w:val="-10"/>
          <w:sz w:val="24"/>
        </w:rPr>
        <w:t xml:space="preserve"> </w:t>
      </w:r>
      <w:r>
        <w:rPr>
          <w:sz w:val="24"/>
        </w:rPr>
        <w:t>ciente</w:t>
      </w:r>
      <w:r>
        <w:rPr>
          <w:spacing w:val="-10"/>
          <w:sz w:val="24"/>
        </w:rPr>
        <w:t xml:space="preserve"> </w:t>
      </w:r>
      <w:r>
        <w:rPr>
          <w:sz w:val="24"/>
        </w:rPr>
        <w:t>do</w:t>
      </w:r>
      <w:r>
        <w:rPr>
          <w:spacing w:val="-11"/>
          <w:sz w:val="24"/>
        </w:rPr>
        <w:t xml:space="preserve"> </w:t>
      </w:r>
      <w:r>
        <w:rPr>
          <w:sz w:val="24"/>
        </w:rPr>
        <w:t>teor</w:t>
      </w:r>
      <w:r>
        <w:rPr>
          <w:spacing w:val="-8"/>
          <w:sz w:val="24"/>
        </w:rPr>
        <w:t xml:space="preserve"> </w:t>
      </w:r>
      <w:r>
        <w:rPr>
          <w:sz w:val="24"/>
        </w:rPr>
        <w:t>e</w:t>
      </w:r>
      <w:r>
        <w:rPr>
          <w:spacing w:val="-9"/>
          <w:sz w:val="24"/>
        </w:rPr>
        <w:t xml:space="preserve"> </w:t>
      </w:r>
      <w:r>
        <w:rPr>
          <w:sz w:val="24"/>
        </w:rPr>
        <w:t>da</w:t>
      </w:r>
      <w:r>
        <w:rPr>
          <w:spacing w:val="-11"/>
          <w:sz w:val="24"/>
        </w:rPr>
        <w:t xml:space="preserve"> </w:t>
      </w:r>
      <w:r>
        <w:rPr>
          <w:sz w:val="24"/>
        </w:rPr>
        <w:t>extensão</w:t>
      </w:r>
      <w:r>
        <w:rPr>
          <w:spacing w:val="-10"/>
          <w:sz w:val="24"/>
        </w:rPr>
        <w:t xml:space="preserve"> </w:t>
      </w:r>
      <w:r>
        <w:rPr>
          <w:sz w:val="24"/>
        </w:rPr>
        <w:t>desta</w:t>
      </w:r>
      <w:r>
        <w:rPr>
          <w:spacing w:val="-10"/>
          <w:sz w:val="24"/>
        </w:rPr>
        <w:t xml:space="preserve"> </w:t>
      </w:r>
      <w:r>
        <w:rPr>
          <w:sz w:val="24"/>
        </w:rPr>
        <w:t>declaração</w:t>
      </w:r>
      <w:r>
        <w:rPr>
          <w:spacing w:val="-11"/>
          <w:sz w:val="24"/>
        </w:rPr>
        <w:t xml:space="preserve"> </w:t>
      </w:r>
      <w:r>
        <w:rPr>
          <w:sz w:val="24"/>
        </w:rPr>
        <w:t>e</w:t>
      </w:r>
      <w:r>
        <w:rPr>
          <w:spacing w:val="-9"/>
          <w:sz w:val="24"/>
        </w:rPr>
        <w:t xml:space="preserve"> </w:t>
      </w:r>
      <w:r>
        <w:rPr>
          <w:sz w:val="24"/>
        </w:rPr>
        <w:t>que</w:t>
      </w:r>
      <w:r>
        <w:rPr>
          <w:spacing w:val="-10"/>
          <w:sz w:val="24"/>
        </w:rPr>
        <w:t xml:space="preserve"> </w:t>
      </w:r>
      <w:r>
        <w:rPr>
          <w:sz w:val="24"/>
        </w:rPr>
        <w:t>detém plenos</w:t>
      </w:r>
      <w:r>
        <w:rPr>
          <w:spacing w:val="-1"/>
          <w:sz w:val="24"/>
        </w:rPr>
        <w:t xml:space="preserve"> </w:t>
      </w:r>
      <w:r>
        <w:rPr>
          <w:sz w:val="24"/>
        </w:rPr>
        <w:t>poderes e</w:t>
      </w:r>
      <w:r>
        <w:rPr>
          <w:spacing w:val="1"/>
          <w:sz w:val="24"/>
        </w:rPr>
        <w:t xml:space="preserve"> </w:t>
      </w:r>
      <w:r>
        <w:rPr>
          <w:sz w:val="24"/>
        </w:rPr>
        <w:t>informações para</w:t>
      </w:r>
      <w:r>
        <w:rPr>
          <w:spacing w:val="1"/>
          <w:sz w:val="24"/>
        </w:rPr>
        <w:t xml:space="preserve"> </w:t>
      </w:r>
      <w:r>
        <w:rPr>
          <w:sz w:val="24"/>
        </w:rPr>
        <w:t>firmá-la.</w:t>
      </w:r>
    </w:p>
    <w:p w14:paraId="24D532C0" w14:textId="77777777" w:rsidR="00A9116E" w:rsidRDefault="00A9116E">
      <w:pPr>
        <w:widowControl/>
        <w:spacing w:line="312" w:lineRule="auto"/>
        <w:jc w:val="both"/>
        <w:rPr>
          <w:rFonts w:ascii="Times New Roman" w:eastAsia="Times New Roman" w:hAnsi="Times New Roman" w:cs="Times New Roman"/>
          <w:sz w:val="24"/>
        </w:rPr>
      </w:pPr>
    </w:p>
    <w:p w14:paraId="2208BFB3" w14:textId="77777777" w:rsidR="00A9116E" w:rsidRDefault="00982F1D">
      <w:pPr>
        <w:widowControl/>
        <w:tabs>
          <w:tab w:val="left" w:pos="1044"/>
        </w:tabs>
        <w:spacing w:before="119" w:after="160" w:line="312" w:lineRule="auto"/>
        <w:jc w:val="both"/>
        <w:rPr>
          <w:sz w:val="24"/>
        </w:rPr>
      </w:pPr>
      <w:r>
        <w:rPr>
          <w:b/>
          <w:sz w:val="24"/>
        </w:rPr>
        <w:t xml:space="preserve">II – DECLARA </w:t>
      </w:r>
      <w:r>
        <w:rPr>
          <w:sz w:val="24"/>
        </w:rPr>
        <w:t>para fins de participação na Licitação acima,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4AF0899" w14:textId="77777777" w:rsidR="00A9116E" w:rsidRDefault="00A9116E">
      <w:pPr>
        <w:widowControl/>
        <w:tabs>
          <w:tab w:val="left" w:pos="1044"/>
        </w:tabs>
        <w:spacing w:before="119" w:after="160" w:line="312" w:lineRule="auto"/>
        <w:jc w:val="both"/>
        <w:rPr>
          <w:rFonts w:ascii="Times New Roman" w:eastAsia="Times New Roman" w:hAnsi="Times New Roman" w:cs="Times New Roman"/>
          <w:sz w:val="24"/>
        </w:rPr>
      </w:pPr>
    </w:p>
    <w:p w14:paraId="09E9B5DE" w14:textId="77777777" w:rsidR="00A9116E" w:rsidRDefault="00982F1D">
      <w:pPr>
        <w:widowControl/>
        <w:tabs>
          <w:tab w:val="left" w:pos="1044"/>
        </w:tabs>
        <w:spacing w:before="119" w:after="160" w:line="312" w:lineRule="auto"/>
        <w:jc w:val="both"/>
        <w:rPr>
          <w:sz w:val="24"/>
        </w:rPr>
      </w:pPr>
      <w:r>
        <w:rPr>
          <w:b/>
          <w:sz w:val="24"/>
        </w:rPr>
        <w:t>III – DECLARA</w:t>
      </w:r>
      <w:r>
        <w:rPr>
          <w:sz w:val="24"/>
        </w:rPr>
        <w:t xml:space="preserve"> que cumpre plenamente os requisitos de habilitação exigidos no instrumento convocatório do certame licitatório em epígrafe.</w:t>
      </w:r>
    </w:p>
    <w:p w14:paraId="65F2C8C8" w14:textId="77777777" w:rsidR="00A9116E" w:rsidRDefault="00A9116E">
      <w:pPr>
        <w:widowControl/>
        <w:tabs>
          <w:tab w:val="left" w:pos="1044"/>
        </w:tabs>
        <w:spacing w:before="119" w:after="160" w:line="312" w:lineRule="auto"/>
        <w:jc w:val="both"/>
        <w:rPr>
          <w:rFonts w:ascii="Times New Roman" w:eastAsia="Times New Roman" w:hAnsi="Times New Roman" w:cs="Times New Roman"/>
          <w:sz w:val="24"/>
        </w:rPr>
      </w:pPr>
    </w:p>
    <w:p w14:paraId="2E0D9745" w14:textId="77777777" w:rsidR="00A9116E" w:rsidRDefault="00982F1D">
      <w:pPr>
        <w:widowControl/>
        <w:tabs>
          <w:tab w:val="left" w:pos="1044"/>
        </w:tabs>
        <w:spacing w:before="119" w:after="160" w:line="312" w:lineRule="auto"/>
        <w:jc w:val="both"/>
        <w:rPr>
          <w:sz w:val="24"/>
        </w:rPr>
      </w:pPr>
      <w:r>
        <w:rPr>
          <w:b/>
          <w:sz w:val="24"/>
        </w:rPr>
        <w:t>IV - DECLARA</w:t>
      </w:r>
      <w:r>
        <w:rPr>
          <w:sz w:val="24"/>
        </w:rPr>
        <w:t xml:space="preserve"> que conduz seus negócios de forma a coibir fraudes, corrupção e a prática de quaisquer outros atos lesivos à administração pública nacional ou estrangeira em atendimento à Lei 12.846/2013 e o Decreto Estadual nº 60.106/2014.</w:t>
      </w:r>
    </w:p>
    <w:p w14:paraId="5A70FA25" w14:textId="77777777" w:rsidR="00A9116E" w:rsidRDefault="00A9116E">
      <w:pPr>
        <w:widowControl/>
        <w:spacing w:after="160" w:line="312" w:lineRule="auto"/>
        <w:jc w:val="center"/>
        <w:rPr>
          <w:rFonts w:ascii="Times New Roman" w:eastAsia="Times New Roman" w:hAnsi="Times New Roman" w:cs="Times New Roman"/>
          <w:sz w:val="24"/>
        </w:rPr>
      </w:pPr>
    </w:p>
    <w:p w14:paraId="3B39539B" w14:textId="77777777" w:rsidR="00A9116E" w:rsidRDefault="00982F1D">
      <w:pPr>
        <w:widowControl/>
        <w:spacing w:after="160" w:line="312" w:lineRule="auto"/>
        <w:jc w:val="center"/>
        <w:rPr>
          <w:sz w:val="24"/>
        </w:rPr>
      </w:pPr>
      <w:r>
        <w:rPr>
          <w:sz w:val="24"/>
        </w:rPr>
        <w:t>Local e Data.</w:t>
      </w:r>
    </w:p>
    <w:p w14:paraId="214925F2" w14:textId="77777777" w:rsidR="00A9116E" w:rsidRDefault="00982F1D">
      <w:pPr>
        <w:widowControl/>
        <w:spacing w:after="160" w:line="312" w:lineRule="auto"/>
        <w:jc w:val="center"/>
        <w:rPr>
          <w:b/>
          <w:sz w:val="24"/>
        </w:rPr>
      </w:pPr>
      <w:r>
        <w:rPr>
          <w:b/>
          <w:sz w:val="24"/>
        </w:rPr>
        <w:t>_____________________________________</w:t>
      </w:r>
    </w:p>
    <w:p w14:paraId="0E417714" w14:textId="77777777" w:rsidR="00A9116E" w:rsidRDefault="00982F1D">
      <w:pPr>
        <w:widowControl/>
        <w:spacing w:after="160" w:line="312" w:lineRule="auto"/>
        <w:jc w:val="center"/>
        <w:rPr>
          <w:b/>
          <w:sz w:val="24"/>
        </w:rPr>
      </w:pPr>
      <w:r>
        <w:rPr>
          <w:b/>
          <w:sz w:val="24"/>
        </w:rPr>
        <w:t>Representante Legal</w:t>
      </w:r>
    </w:p>
    <w:p w14:paraId="0081FCA8" w14:textId="77777777" w:rsidR="00A9116E" w:rsidRDefault="00A9116E">
      <w:pPr>
        <w:widowControl/>
        <w:spacing w:line="312" w:lineRule="auto"/>
        <w:jc w:val="center"/>
        <w:rPr>
          <w:rFonts w:ascii="Times New Roman" w:eastAsia="Times New Roman" w:hAnsi="Times New Roman" w:cs="Times New Roman"/>
          <w:sz w:val="24"/>
        </w:rPr>
      </w:pPr>
    </w:p>
    <w:p w14:paraId="15C669F6" w14:textId="77777777" w:rsidR="00A9116E" w:rsidRDefault="00A9116E">
      <w:pPr>
        <w:widowControl/>
        <w:spacing w:line="312" w:lineRule="auto"/>
        <w:jc w:val="center"/>
        <w:rPr>
          <w:rFonts w:ascii="Times New Roman" w:eastAsia="Times New Roman" w:hAnsi="Times New Roman" w:cs="Times New Roman"/>
          <w:sz w:val="24"/>
        </w:rPr>
      </w:pPr>
    </w:p>
    <w:p w14:paraId="77DBCD4B" w14:textId="77777777" w:rsidR="00A9116E" w:rsidRDefault="00A9116E">
      <w:pPr>
        <w:widowControl/>
        <w:spacing w:line="312" w:lineRule="auto"/>
        <w:jc w:val="center"/>
        <w:rPr>
          <w:rFonts w:ascii="Times New Roman" w:eastAsia="Times New Roman" w:hAnsi="Times New Roman" w:cs="Times New Roman"/>
          <w:sz w:val="24"/>
        </w:rPr>
      </w:pPr>
    </w:p>
    <w:p w14:paraId="465FB42A" w14:textId="77777777" w:rsidR="00A9116E" w:rsidRDefault="00A9116E">
      <w:pPr>
        <w:widowControl/>
        <w:spacing w:line="312" w:lineRule="auto"/>
        <w:jc w:val="center"/>
        <w:rPr>
          <w:rFonts w:ascii="Times New Roman" w:eastAsia="Times New Roman" w:hAnsi="Times New Roman" w:cs="Times New Roman"/>
          <w:sz w:val="24"/>
        </w:rPr>
      </w:pPr>
    </w:p>
    <w:p w14:paraId="608F7F81" w14:textId="77777777" w:rsidR="00A9116E" w:rsidRDefault="00A9116E">
      <w:pPr>
        <w:widowControl/>
        <w:spacing w:line="312" w:lineRule="auto"/>
        <w:jc w:val="center"/>
        <w:rPr>
          <w:rFonts w:ascii="Times New Roman" w:eastAsia="Times New Roman" w:hAnsi="Times New Roman" w:cs="Times New Roman"/>
          <w:sz w:val="24"/>
        </w:rPr>
      </w:pPr>
    </w:p>
    <w:p w14:paraId="61895735" w14:textId="77777777" w:rsidR="00A9116E" w:rsidRDefault="00A9116E" w:rsidP="009F5ED4">
      <w:pPr>
        <w:widowControl/>
        <w:spacing w:line="312" w:lineRule="auto"/>
        <w:rPr>
          <w:rFonts w:ascii="Times New Roman" w:eastAsia="Times New Roman" w:hAnsi="Times New Roman" w:cs="Times New Roman"/>
          <w:b/>
          <w:sz w:val="24"/>
          <w:shd w:val="clear" w:color="auto" w:fill="00FF00"/>
        </w:rPr>
      </w:pPr>
    </w:p>
    <w:p w14:paraId="6CE37BBF" w14:textId="77777777" w:rsidR="00A9116E" w:rsidRDefault="00982F1D">
      <w:pPr>
        <w:widowControl/>
        <w:spacing w:line="312" w:lineRule="auto"/>
        <w:jc w:val="center"/>
        <w:rPr>
          <w:b/>
          <w:sz w:val="24"/>
        </w:rPr>
      </w:pPr>
      <w:r>
        <w:rPr>
          <w:b/>
          <w:sz w:val="24"/>
        </w:rPr>
        <w:lastRenderedPageBreak/>
        <w:t>ANEXO VI</w:t>
      </w:r>
    </w:p>
    <w:p w14:paraId="6E0F3303" w14:textId="77777777" w:rsidR="00A9116E" w:rsidRDefault="00A9116E">
      <w:pPr>
        <w:widowControl/>
        <w:spacing w:line="312" w:lineRule="auto"/>
        <w:jc w:val="both"/>
        <w:rPr>
          <w:rFonts w:ascii="Times New Roman" w:eastAsia="Times New Roman" w:hAnsi="Times New Roman" w:cs="Times New Roman"/>
          <w:sz w:val="24"/>
        </w:rPr>
      </w:pPr>
    </w:p>
    <w:p w14:paraId="5824F831" w14:textId="77777777" w:rsidR="00A9116E" w:rsidRDefault="00982F1D">
      <w:pPr>
        <w:widowControl/>
        <w:spacing w:line="312" w:lineRule="auto"/>
        <w:jc w:val="center"/>
        <w:rPr>
          <w:b/>
          <w:sz w:val="24"/>
        </w:rPr>
      </w:pPr>
      <w:r>
        <w:rPr>
          <w:b/>
          <w:sz w:val="24"/>
        </w:rPr>
        <w:t>Das declarações que devem acompanhar os documentos de Habilitação</w:t>
      </w:r>
    </w:p>
    <w:p w14:paraId="1D52649E" w14:textId="77777777" w:rsidR="00A9116E" w:rsidRDefault="00A9116E">
      <w:pPr>
        <w:tabs>
          <w:tab w:val="left" w:pos="1418"/>
        </w:tabs>
        <w:spacing w:line="312" w:lineRule="auto"/>
        <w:jc w:val="both"/>
        <w:rPr>
          <w:rFonts w:ascii="Times New Roman" w:eastAsia="Times New Roman" w:hAnsi="Times New Roman" w:cs="Times New Roman"/>
          <w:sz w:val="24"/>
        </w:rPr>
      </w:pPr>
    </w:p>
    <w:p w14:paraId="7CEABBB0" w14:textId="77777777" w:rsidR="00A9116E" w:rsidRDefault="00982F1D">
      <w:pPr>
        <w:tabs>
          <w:tab w:val="left" w:pos="1418"/>
        </w:tabs>
        <w:spacing w:line="312" w:lineRule="auto"/>
        <w:jc w:val="center"/>
        <w:rPr>
          <w:rFonts w:ascii="Times New Roman" w:eastAsia="Times New Roman" w:hAnsi="Times New Roman" w:cs="Times New Roman"/>
          <w:b/>
          <w:sz w:val="24"/>
        </w:rPr>
      </w:pPr>
      <w:r>
        <w:rPr>
          <w:b/>
          <w:sz w:val="24"/>
        </w:rPr>
        <w:t xml:space="preserve">Cláusula </w:t>
      </w:r>
      <w:r>
        <w:rPr>
          <w:rFonts w:ascii="Times New Roman" w:eastAsia="Times New Roman" w:hAnsi="Times New Roman" w:cs="Times New Roman"/>
          <w:b/>
          <w:sz w:val="24"/>
        </w:rPr>
        <w:t>5.6.1.4</w:t>
      </w:r>
    </w:p>
    <w:p w14:paraId="542F5B47" w14:textId="77777777" w:rsidR="00A9116E" w:rsidRDefault="00A9116E">
      <w:pPr>
        <w:tabs>
          <w:tab w:val="left" w:pos="1418"/>
        </w:tabs>
        <w:spacing w:line="312" w:lineRule="auto"/>
        <w:jc w:val="both"/>
        <w:rPr>
          <w:rFonts w:ascii="Times New Roman" w:eastAsia="Times New Roman" w:hAnsi="Times New Roman" w:cs="Times New Roman"/>
          <w:sz w:val="24"/>
        </w:rPr>
      </w:pPr>
    </w:p>
    <w:tbl>
      <w:tblPr>
        <w:tblW w:w="9456" w:type="dxa"/>
        <w:tblInd w:w="20" w:type="dxa"/>
        <w:tblLayout w:type="fixed"/>
        <w:tblCellMar>
          <w:left w:w="105" w:type="dxa"/>
          <w:right w:w="105" w:type="dxa"/>
        </w:tblCellMar>
        <w:tblLook w:val="0000" w:firstRow="0" w:lastRow="0" w:firstColumn="0" w:lastColumn="0" w:noHBand="0" w:noVBand="0"/>
      </w:tblPr>
      <w:tblGrid>
        <w:gridCol w:w="2069"/>
        <w:gridCol w:w="227"/>
        <w:gridCol w:w="3007"/>
        <w:gridCol w:w="928"/>
        <w:gridCol w:w="1388"/>
        <w:gridCol w:w="1837"/>
      </w:tblGrid>
      <w:tr w:rsidR="00A9116E" w14:paraId="5115D78B" w14:textId="77777777">
        <w:trPr>
          <w:trHeight w:val="267"/>
        </w:trPr>
        <w:tc>
          <w:tcPr>
            <w:tcW w:w="2050" w:type="dxa"/>
            <w:tcBorders>
              <w:top w:val="single" w:sz="4" w:space="0" w:color="000000"/>
              <w:left w:val="single" w:sz="4" w:space="0" w:color="000000"/>
              <w:bottom w:val="single" w:sz="4" w:space="0" w:color="000000"/>
              <w:right w:val="single" w:sz="4" w:space="0" w:color="000000"/>
            </w:tcBorders>
          </w:tcPr>
          <w:p w14:paraId="37CD94E0" w14:textId="77777777" w:rsidR="00A9116E" w:rsidRDefault="00982F1D">
            <w:pPr>
              <w:widowControl/>
              <w:spacing w:line="312" w:lineRule="auto"/>
              <w:jc w:val="both"/>
              <w:rPr>
                <w:b/>
                <w:sz w:val="16"/>
              </w:rPr>
            </w:pPr>
            <w:r>
              <w:rPr>
                <w:b/>
                <w:sz w:val="16"/>
              </w:rPr>
              <w:t>PROCESSO Nº:</w:t>
            </w:r>
          </w:p>
        </w:tc>
        <w:tc>
          <w:tcPr>
            <w:tcW w:w="3205" w:type="dxa"/>
            <w:gridSpan w:val="2"/>
            <w:tcBorders>
              <w:top w:val="single" w:sz="4" w:space="0" w:color="000000"/>
              <w:left w:val="single" w:sz="4" w:space="0" w:color="000000"/>
              <w:bottom w:val="single" w:sz="4" w:space="0" w:color="000000"/>
              <w:right w:val="single" w:sz="4" w:space="0" w:color="000000"/>
            </w:tcBorders>
          </w:tcPr>
          <w:p w14:paraId="64D5264C" w14:textId="77777777" w:rsidR="00A9116E" w:rsidRDefault="00982F1D">
            <w:pPr>
              <w:rPr>
                <w:b/>
                <w:sz w:val="16"/>
              </w:rPr>
            </w:pPr>
            <w:r>
              <w:rPr>
                <w:b/>
                <w:sz w:val="16"/>
              </w:rPr>
              <w:t>000141/26</w:t>
            </w:r>
          </w:p>
        </w:tc>
        <w:tc>
          <w:tcPr>
            <w:tcW w:w="2290" w:type="dxa"/>
            <w:gridSpan w:val="2"/>
            <w:tcBorders>
              <w:top w:val="single" w:sz="4" w:space="0" w:color="000000"/>
              <w:left w:val="single" w:sz="4" w:space="0" w:color="000000"/>
              <w:bottom w:val="single" w:sz="4" w:space="0" w:color="000000"/>
              <w:right w:val="single" w:sz="4" w:space="0" w:color="000000"/>
            </w:tcBorders>
          </w:tcPr>
          <w:p w14:paraId="602B120A" w14:textId="77777777" w:rsidR="00A9116E" w:rsidRDefault="00982F1D">
            <w:pPr>
              <w:widowControl/>
              <w:spacing w:line="312" w:lineRule="auto"/>
              <w:jc w:val="both"/>
              <w:rPr>
                <w:b/>
                <w:sz w:val="16"/>
              </w:rPr>
            </w:pPr>
            <w:r>
              <w:rPr>
                <w:b/>
                <w:sz w:val="16"/>
              </w:rPr>
              <w:t xml:space="preserve">PREGÃO ELETRÔNICO Nº </w:t>
            </w:r>
          </w:p>
        </w:tc>
        <w:tc>
          <w:tcPr>
            <w:tcW w:w="1810" w:type="dxa"/>
            <w:tcBorders>
              <w:top w:val="single" w:sz="4" w:space="0" w:color="000000"/>
              <w:left w:val="single" w:sz="4" w:space="0" w:color="000000"/>
              <w:bottom w:val="single" w:sz="4" w:space="0" w:color="000000"/>
              <w:right w:val="single" w:sz="4" w:space="0" w:color="000000"/>
            </w:tcBorders>
          </w:tcPr>
          <w:p w14:paraId="6F600111" w14:textId="77777777" w:rsidR="00A9116E" w:rsidRDefault="00982F1D">
            <w:pPr>
              <w:widowControl/>
              <w:spacing w:line="312" w:lineRule="auto"/>
              <w:jc w:val="both"/>
              <w:rPr>
                <w:b/>
                <w:sz w:val="16"/>
              </w:rPr>
            </w:pPr>
            <w:r>
              <w:rPr>
                <w:b/>
                <w:sz w:val="16"/>
              </w:rPr>
              <w:t>9/2026</w:t>
            </w:r>
          </w:p>
        </w:tc>
      </w:tr>
      <w:tr w:rsidR="00A9116E" w14:paraId="2C40D4EE"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4DFADEC4" w14:textId="77777777" w:rsidR="00A9116E" w:rsidRDefault="00982F1D">
            <w:pPr>
              <w:widowControl/>
              <w:spacing w:line="312" w:lineRule="auto"/>
              <w:jc w:val="both"/>
              <w:rPr>
                <w:b/>
                <w:sz w:val="16"/>
              </w:rPr>
            </w:pPr>
            <w:r>
              <w:rPr>
                <w:b/>
                <w:sz w:val="16"/>
              </w:rPr>
              <w:t>DADOS DA EMPRESA</w:t>
            </w:r>
          </w:p>
        </w:tc>
      </w:tr>
      <w:tr w:rsidR="00A9116E" w14:paraId="2FC61DC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4E356C20" w14:textId="77777777" w:rsidR="00A9116E" w:rsidRDefault="00982F1D">
            <w:pPr>
              <w:widowControl/>
              <w:spacing w:line="312" w:lineRule="auto"/>
              <w:jc w:val="both"/>
              <w:rPr>
                <w:b/>
                <w:sz w:val="16"/>
              </w:rPr>
            </w:pPr>
            <w:r>
              <w:rPr>
                <w:b/>
                <w:sz w:val="16"/>
              </w:rPr>
              <w:t>Razão Social</w:t>
            </w:r>
          </w:p>
        </w:tc>
        <w:tc>
          <w:tcPr>
            <w:tcW w:w="3895" w:type="dxa"/>
            <w:gridSpan w:val="2"/>
            <w:tcBorders>
              <w:top w:val="single" w:sz="4" w:space="0" w:color="000000"/>
              <w:left w:val="single" w:sz="4" w:space="0" w:color="000000"/>
              <w:bottom w:val="single" w:sz="4" w:space="0" w:color="000000"/>
              <w:right w:val="single" w:sz="4" w:space="0" w:color="000000"/>
            </w:tcBorders>
          </w:tcPr>
          <w:p w14:paraId="7281F445"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E84E370" w14:textId="77777777" w:rsidR="00A9116E" w:rsidRDefault="00982F1D">
            <w:pPr>
              <w:widowControl/>
              <w:spacing w:line="312" w:lineRule="auto"/>
              <w:jc w:val="both"/>
              <w:rPr>
                <w:b/>
                <w:sz w:val="16"/>
              </w:rPr>
            </w:pPr>
            <w:r>
              <w:rPr>
                <w:b/>
                <w:sz w:val="16"/>
              </w:rPr>
              <w:t>CNPJ</w:t>
            </w:r>
          </w:p>
        </w:tc>
        <w:tc>
          <w:tcPr>
            <w:tcW w:w="1810" w:type="dxa"/>
            <w:tcBorders>
              <w:top w:val="single" w:sz="4" w:space="0" w:color="000000"/>
              <w:left w:val="single" w:sz="4" w:space="0" w:color="000000"/>
              <w:bottom w:val="single" w:sz="4" w:space="0" w:color="000000"/>
              <w:right w:val="single" w:sz="4" w:space="0" w:color="000000"/>
            </w:tcBorders>
          </w:tcPr>
          <w:p w14:paraId="4B1640F0" w14:textId="77777777" w:rsidR="00A9116E" w:rsidRDefault="00A9116E">
            <w:pPr>
              <w:widowControl/>
              <w:spacing w:line="312" w:lineRule="auto"/>
              <w:jc w:val="both"/>
              <w:rPr>
                <w:b/>
                <w:sz w:val="16"/>
              </w:rPr>
            </w:pPr>
          </w:p>
        </w:tc>
      </w:tr>
      <w:tr w:rsidR="00A9116E" w14:paraId="79E54A9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5E70B53A" w14:textId="77777777" w:rsidR="00A9116E" w:rsidRDefault="00982F1D">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24E567C9"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0FCB4B36"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05110B25" w14:textId="77777777" w:rsidR="00A9116E" w:rsidRDefault="00A9116E">
            <w:pPr>
              <w:widowControl/>
              <w:spacing w:line="312" w:lineRule="auto"/>
              <w:jc w:val="both"/>
              <w:rPr>
                <w:b/>
                <w:sz w:val="16"/>
              </w:rPr>
            </w:pPr>
          </w:p>
        </w:tc>
      </w:tr>
      <w:tr w:rsidR="00A9116E" w14:paraId="0A1BDB68"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6C6AFC2F" w14:textId="77777777" w:rsidR="00A9116E" w:rsidRDefault="00982F1D">
            <w:pPr>
              <w:widowControl/>
              <w:spacing w:line="312" w:lineRule="auto"/>
              <w:jc w:val="both"/>
              <w:rPr>
                <w:b/>
                <w:sz w:val="16"/>
              </w:rPr>
            </w:pPr>
            <w:r>
              <w:rPr>
                <w:b/>
                <w:sz w:val="16"/>
              </w:rPr>
              <w:t xml:space="preserve">Endereço eletrônico comercial </w:t>
            </w:r>
          </w:p>
        </w:tc>
        <w:tc>
          <w:tcPr>
            <w:tcW w:w="3190" w:type="dxa"/>
            <w:gridSpan w:val="2"/>
            <w:tcBorders>
              <w:top w:val="single" w:sz="4" w:space="0" w:color="000000"/>
              <w:left w:val="single" w:sz="4" w:space="0" w:color="000000"/>
              <w:bottom w:val="single" w:sz="4" w:space="0" w:color="000000"/>
              <w:right w:val="single" w:sz="4" w:space="0" w:color="000000"/>
            </w:tcBorders>
          </w:tcPr>
          <w:p w14:paraId="5F5990FB" w14:textId="77777777" w:rsidR="00A9116E" w:rsidRDefault="00A9116E">
            <w:pPr>
              <w:widowControl/>
              <w:spacing w:line="312" w:lineRule="auto"/>
              <w:jc w:val="both"/>
              <w:rPr>
                <w:b/>
                <w:sz w:val="16"/>
              </w:rPr>
            </w:pPr>
          </w:p>
        </w:tc>
      </w:tr>
      <w:tr w:rsidR="00A9116E" w14:paraId="0DDDC0D9" w14:textId="77777777">
        <w:trPr>
          <w:trHeight w:val="267"/>
        </w:trPr>
        <w:tc>
          <w:tcPr>
            <w:tcW w:w="9370" w:type="dxa"/>
            <w:gridSpan w:val="6"/>
            <w:tcBorders>
              <w:top w:val="single" w:sz="4" w:space="0" w:color="000000"/>
              <w:left w:val="single" w:sz="4" w:space="0" w:color="000000"/>
              <w:bottom w:val="single" w:sz="4" w:space="0" w:color="000000"/>
              <w:right w:val="single" w:sz="4" w:space="0" w:color="000000"/>
            </w:tcBorders>
            <w:shd w:val="clear" w:color="auto" w:fill="E5E5E5"/>
          </w:tcPr>
          <w:p w14:paraId="69BCDFAC" w14:textId="77777777" w:rsidR="00A9116E" w:rsidRDefault="00982F1D">
            <w:pPr>
              <w:widowControl/>
              <w:spacing w:line="312" w:lineRule="auto"/>
              <w:jc w:val="both"/>
              <w:rPr>
                <w:b/>
                <w:sz w:val="16"/>
              </w:rPr>
            </w:pPr>
            <w:r>
              <w:rPr>
                <w:b/>
                <w:sz w:val="16"/>
              </w:rPr>
              <w:t>DADOS DO REPRESENTANTE LEGAL</w:t>
            </w:r>
          </w:p>
        </w:tc>
      </w:tr>
      <w:tr w:rsidR="00A9116E" w14:paraId="7A4A15FB"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F3C05E0" w14:textId="77777777" w:rsidR="00A9116E" w:rsidRDefault="00982F1D">
            <w:pPr>
              <w:widowControl/>
              <w:spacing w:line="312" w:lineRule="auto"/>
              <w:jc w:val="both"/>
              <w:rPr>
                <w:b/>
                <w:sz w:val="16"/>
              </w:rPr>
            </w:pPr>
            <w:r>
              <w:rPr>
                <w:b/>
                <w:sz w:val="16"/>
              </w:rPr>
              <w:t xml:space="preserve">Nome </w:t>
            </w:r>
          </w:p>
        </w:tc>
        <w:tc>
          <w:tcPr>
            <w:tcW w:w="3895" w:type="dxa"/>
            <w:gridSpan w:val="2"/>
            <w:tcBorders>
              <w:top w:val="single" w:sz="4" w:space="0" w:color="000000"/>
              <w:left w:val="single" w:sz="4" w:space="0" w:color="000000"/>
              <w:bottom w:val="single" w:sz="4" w:space="0" w:color="000000"/>
              <w:right w:val="single" w:sz="4" w:space="0" w:color="000000"/>
            </w:tcBorders>
          </w:tcPr>
          <w:p w14:paraId="0CBA08F7"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57F6B41C" w14:textId="77777777" w:rsidR="00A9116E" w:rsidRDefault="00982F1D">
            <w:pPr>
              <w:widowControl/>
              <w:spacing w:line="312" w:lineRule="auto"/>
              <w:jc w:val="both"/>
              <w:rPr>
                <w:b/>
                <w:sz w:val="16"/>
              </w:rPr>
            </w:pPr>
            <w:r>
              <w:rPr>
                <w:b/>
                <w:sz w:val="16"/>
              </w:rPr>
              <w:t>RG</w:t>
            </w:r>
          </w:p>
        </w:tc>
        <w:tc>
          <w:tcPr>
            <w:tcW w:w="1810" w:type="dxa"/>
            <w:tcBorders>
              <w:top w:val="single" w:sz="4" w:space="0" w:color="000000"/>
              <w:left w:val="single" w:sz="4" w:space="0" w:color="000000"/>
              <w:bottom w:val="single" w:sz="4" w:space="0" w:color="000000"/>
              <w:right w:val="single" w:sz="4" w:space="0" w:color="000000"/>
            </w:tcBorders>
          </w:tcPr>
          <w:p w14:paraId="2E6881D8" w14:textId="77777777" w:rsidR="00A9116E" w:rsidRDefault="00A9116E">
            <w:pPr>
              <w:widowControl/>
              <w:spacing w:line="312" w:lineRule="auto"/>
              <w:jc w:val="both"/>
              <w:rPr>
                <w:b/>
                <w:sz w:val="16"/>
              </w:rPr>
            </w:pPr>
          </w:p>
        </w:tc>
      </w:tr>
      <w:tr w:rsidR="00A9116E" w14:paraId="152E5D94"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073A2836" w14:textId="77777777" w:rsidR="00A9116E" w:rsidRDefault="00982F1D">
            <w:pPr>
              <w:widowControl/>
              <w:spacing w:line="312" w:lineRule="auto"/>
              <w:jc w:val="both"/>
              <w:rPr>
                <w:b/>
                <w:sz w:val="16"/>
              </w:rPr>
            </w:pPr>
            <w:r>
              <w:rPr>
                <w:b/>
                <w:sz w:val="16"/>
              </w:rPr>
              <w:t>Qualificação</w:t>
            </w:r>
          </w:p>
        </w:tc>
        <w:tc>
          <w:tcPr>
            <w:tcW w:w="3895" w:type="dxa"/>
            <w:gridSpan w:val="2"/>
            <w:tcBorders>
              <w:top w:val="single" w:sz="4" w:space="0" w:color="000000"/>
              <w:left w:val="single" w:sz="4" w:space="0" w:color="000000"/>
              <w:bottom w:val="single" w:sz="4" w:space="0" w:color="000000"/>
              <w:right w:val="single" w:sz="4" w:space="0" w:color="000000"/>
            </w:tcBorders>
          </w:tcPr>
          <w:p w14:paraId="5D2553FE"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7C140FD6" w14:textId="77777777" w:rsidR="00A9116E" w:rsidRDefault="00982F1D">
            <w:pPr>
              <w:widowControl/>
              <w:spacing w:line="312" w:lineRule="auto"/>
              <w:jc w:val="both"/>
              <w:rPr>
                <w:b/>
                <w:sz w:val="16"/>
              </w:rPr>
            </w:pPr>
            <w:r>
              <w:rPr>
                <w:b/>
                <w:sz w:val="16"/>
              </w:rPr>
              <w:t>CPF</w:t>
            </w:r>
          </w:p>
        </w:tc>
        <w:tc>
          <w:tcPr>
            <w:tcW w:w="1810" w:type="dxa"/>
            <w:tcBorders>
              <w:top w:val="single" w:sz="4" w:space="0" w:color="000000"/>
              <w:left w:val="single" w:sz="4" w:space="0" w:color="000000"/>
              <w:bottom w:val="single" w:sz="4" w:space="0" w:color="000000"/>
              <w:right w:val="single" w:sz="4" w:space="0" w:color="000000"/>
            </w:tcBorders>
          </w:tcPr>
          <w:p w14:paraId="28B07968" w14:textId="77777777" w:rsidR="00A9116E" w:rsidRDefault="00A9116E">
            <w:pPr>
              <w:widowControl/>
              <w:spacing w:line="312" w:lineRule="auto"/>
              <w:jc w:val="both"/>
              <w:rPr>
                <w:b/>
                <w:sz w:val="16"/>
              </w:rPr>
            </w:pPr>
          </w:p>
        </w:tc>
      </w:tr>
      <w:tr w:rsidR="00A9116E" w14:paraId="38B94F00" w14:textId="77777777">
        <w:trPr>
          <w:trHeight w:val="267"/>
        </w:trPr>
        <w:tc>
          <w:tcPr>
            <w:tcW w:w="2275" w:type="dxa"/>
            <w:gridSpan w:val="2"/>
            <w:tcBorders>
              <w:top w:val="single" w:sz="4" w:space="0" w:color="000000"/>
              <w:left w:val="single" w:sz="4" w:space="0" w:color="000000"/>
              <w:bottom w:val="single" w:sz="4" w:space="0" w:color="000000"/>
              <w:right w:val="single" w:sz="4" w:space="0" w:color="000000"/>
            </w:tcBorders>
          </w:tcPr>
          <w:p w14:paraId="2EC8C597" w14:textId="77777777" w:rsidR="00A9116E" w:rsidRDefault="00982F1D">
            <w:pPr>
              <w:widowControl/>
              <w:spacing w:line="312" w:lineRule="auto"/>
              <w:jc w:val="both"/>
              <w:rPr>
                <w:b/>
                <w:sz w:val="16"/>
              </w:rPr>
            </w:pPr>
            <w:r>
              <w:rPr>
                <w:b/>
                <w:sz w:val="16"/>
              </w:rPr>
              <w:t>Endereço</w:t>
            </w:r>
          </w:p>
        </w:tc>
        <w:tc>
          <w:tcPr>
            <w:tcW w:w="3895" w:type="dxa"/>
            <w:gridSpan w:val="2"/>
            <w:tcBorders>
              <w:top w:val="single" w:sz="4" w:space="0" w:color="000000"/>
              <w:left w:val="single" w:sz="4" w:space="0" w:color="000000"/>
              <w:bottom w:val="single" w:sz="4" w:space="0" w:color="000000"/>
              <w:right w:val="single" w:sz="4" w:space="0" w:color="000000"/>
            </w:tcBorders>
          </w:tcPr>
          <w:p w14:paraId="67510EFD" w14:textId="77777777" w:rsidR="00A9116E" w:rsidRDefault="00A9116E">
            <w:pPr>
              <w:widowControl/>
              <w:spacing w:line="312" w:lineRule="auto"/>
              <w:jc w:val="both"/>
              <w:rPr>
                <w:b/>
                <w:sz w:val="16"/>
              </w:rPr>
            </w:pPr>
          </w:p>
        </w:tc>
        <w:tc>
          <w:tcPr>
            <w:tcW w:w="1375" w:type="dxa"/>
            <w:tcBorders>
              <w:top w:val="single" w:sz="4" w:space="0" w:color="000000"/>
              <w:left w:val="single" w:sz="4" w:space="0" w:color="000000"/>
              <w:bottom w:val="single" w:sz="4" w:space="0" w:color="000000"/>
              <w:right w:val="single" w:sz="4" w:space="0" w:color="000000"/>
            </w:tcBorders>
          </w:tcPr>
          <w:p w14:paraId="2BB8F7A6" w14:textId="77777777" w:rsidR="00A9116E" w:rsidRDefault="00982F1D">
            <w:pPr>
              <w:widowControl/>
              <w:spacing w:line="312" w:lineRule="auto"/>
              <w:jc w:val="both"/>
              <w:rPr>
                <w:b/>
                <w:sz w:val="16"/>
              </w:rPr>
            </w:pPr>
            <w:r>
              <w:rPr>
                <w:b/>
                <w:sz w:val="16"/>
              </w:rPr>
              <w:t>Município/UF</w:t>
            </w:r>
          </w:p>
        </w:tc>
        <w:tc>
          <w:tcPr>
            <w:tcW w:w="1810" w:type="dxa"/>
            <w:tcBorders>
              <w:top w:val="single" w:sz="4" w:space="0" w:color="000000"/>
              <w:left w:val="single" w:sz="4" w:space="0" w:color="000000"/>
              <w:bottom w:val="single" w:sz="4" w:space="0" w:color="000000"/>
              <w:right w:val="single" w:sz="4" w:space="0" w:color="000000"/>
            </w:tcBorders>
          </w:tcPr>
          <w:p w14:paraId="720158D1" w14:textId="77777777" w:rsidR="00A9116E" w:rsidRDefault="00A9116E">
            <w:pPr>
              <w:widowControl/>
              <w:spacing w:line="312" w:lineRule="auto"/>
              <w:jc w:val="both"/>
              <w:rPr>
                <w:b/>
                <w:sz w:val="16"/>
              </w:rPr>
            </w:pPr>
          </w:p>
        </w:tc>
      </w:tr>
      <w:tr w:rsidR="00A9116E" w14:paraId="2F48D36D" w14:textId="77777777">
        <w:trPr>
          <w:trHeight w:val="267"/>
        </w:trPr>
        <w:tc>
          <w:tcPr>
            <w:tcW w:w="6175" w:type="dxa"/>
            <w:gridSpan w:val="4"/>
            <w:tcBorders>
              <w:top w:val="single" w:sz="4" w:space="0" w:color="000000"/>
              <w:left w:val="single" w:sz="4" w:space="0" w:color="000000"/>
              <w:bottom w:val="single" w:sz="4" w:space="0" w:color="000000"/>
              <w:right w:val="single" w:sz="4" w:space="0" w:color="000000"/>
            </w:tcBorders>
          </w:tcPr>
          <w:p w14:paraId="38187D41" w14:textId="77777777" w:rsidR="00A9116E" w:rsidRDefault="00982F1D">
            <w:pPr>
              <w:widowControl/>
              <w:spacing w:line="312" w:lineRule="auto"/>
              <w:jc w:val="both"/>
              <w:rPr>
                <w:b/>
                <w:sz w:val="16"/>
              </w:rPr>
            </w:pPr>
            <w:r>
              <w:rPr>
                <w:b/>
                <w:sz w:val="16"/>
              </w:rPr>
              <w:t xml:space="preserve">Endereço eletrônico pessoal </w:t>
            </w:r>
          </w:p>
        </w:tc>
        <w:tc>
          <w:tcPr>
            <w:tcW w:w="3190" w:type="dxa"/>
            <w:gridSpan w:val="2"/>
            <w:tcBorders>
              <w:top w:val="single" w:sz="4" w:space="0" w:color="000000"/>
              <w:left w:val="single" w:sz="4" w:space="0" w:color="000000"/>
              <w:bottom w:val="single" w:sz="4" w:space="0" w:color="000000"/>
              <w:right w:val="single" w:sz="4" w:space="0" w:color="000000"/>
            </w:tcBorders>
          </w:tcPr>
          <w:p w14:paraId="1E8A00AE" w14:textId="77777777" w:rsidR="00A9116E" w:rsidRDefault="00A9116E">
            <w:pPr>
              <w:widowControl/>
              <w:spacing w:line="312" w:lineRule="auto"/>
              <w:jc w:val="both"/>
              <w:rPr>
                <w:b/>
                <w:sz w:val="16"/>
              </w:rPr>
            </w:pPr>
          </w:p>
        </w:tc>
      </w:tr>
    </w:tbl>
    <w:p w14:paraId="17E3C9A0" w14:textId="77777777" w:rsidR="00A9116E" w:rsidRDefault="00A9116E">
      <w:pPr>
        <w:tabs>
          <w:tab w:val="left" w:pos="1418"/>
        </w:tabs>
        <w:spacing w:line="312" w:lineRule="auto"/>
        <w:jc w:val="both"/>
        <w:rPr>
          <w:rFonts w:ascii="Times New Roman" w:eastAsia="Times New Roman" w:hAnsi="Times New Roman" w:cs="Times New Roman"/>
          <w:sz w:val="24"/>
        </w:rPr>
      </w:pPr>
    </w:p>
    <w:p w14:paraId="18BACE7A" w14:textId="77777777" w:rsidR="00A9116E" w:rsidRDefault="00982F1D">
      <w:pPr>
        <w:widowControl/>
        <w:spacing w:after="120" w:line="312" w:lineRule="auto"/>
        <w:jc w:val="both"/>
        <w:rPr>
          <w:sz w:val="24"/>
        </w:rPr>
      </w:pPr>
      <w:r>
        <w:rPr>
          <w:sz w:val="24"/>
        </w:rPr>
        <w:t xml:space="preserve">A empresa supracitada, neste ato representada por seu </w:t>
      </w:r>
      <w:r>
        <w:rPr>
          <w:b/>
          <w:sz w:val="24"/>
        </w:rPr>
        <w:t>REPRESENTANTE LEGAL</w:t>
      </w:r>
      <w:r>
        <w:rPr>
          <w:sz w:val="24"/>
        </w:rPr>
        <w:t>, acima qualificado, declara que:</w:t>
      </w:r>
    </w:p>
    <w:p w14:paraId="518FDF82" w14:textId="77777777" w:rsidR="00A9116E" w:rsidRDefault="00A9116E">
      <w:pPr>
        <w:widowControl/>
        <w:spacing w:after="120" w:line="312" w:lineRule="auto"/>
        <w:jc w:val="both"/>
        <w:rPr>
          <w:rFonts w:ascii="Times New Roman" w:eastAsia="Times New Roman" w:hAnsi="Times New Roman" w:cs="Times New Roman"/>
          <w:sz w:val="24"/>
        </w:rPr>
      </w:pPr>
    </w:p>
    <w:p w14:paraId="177E591E" w14:textId="77777777" w:rsidR="00A9116E" w:rsidRDefault="00982F1D">
      <w:pPr>
        <w:widowControl/>
        <w:tabs>
          <w:tab w:val="left" w:pos="1380"/>
          <w:tab w:val="left" w:pos="1418"/>
        </w:tabs>
        <w:spacing w:after="120" w:line="312" w:lineRule="auto"/>
        <w:jc w:val="both"/>
        <w:rPr>
          <w:sz w:val="24"/>
        </w:rPr>
      </w:pPr>
      <w:r>
        <w:rPr>
          <w:b/>
          <w:sz w:val="24"/>
        </w:rPr>
        <w:t xml:space="preserve">a) </w:t>
      </w:r>
      <w:r>
        <w:rPr>
          <w:sz w:val="24"/>
        </w:rPr>
        <w:t xml:space="preserve">está em situação regular perante o </w:t>
      </w:r>
      <w:r>
        <w:rPr>
          <w:b/>
          <w:sz w:val="24"/>
        </w:rPr>
        <w:t xml:space="preserve">Ministério do Trabalho e Previdência </w:t>
      </w:r>
      <w:r>
        <w:rPr>
          <w:sz w:val="24"/>
        </w:rPr>
        <w:t>no que se refere a observância</w:t>
      </w:r>
      <w:r>
        <w:rPr>
          <w:spacing w:val="1"/>
          <w:sz w:val="24"/>
        </w:rPr>
        <w:t xml:space="preserve"> </w:t>
      </w:r>
      <w:r>
        <w:rPr>
          <w:sz w:val="24"/>
        </w:rPr>
        <w:t>do</w:t>
      </w:r>
      <w:r>
        <w:rPr>
          <w:spacing w:val="1"/>
          <w:sz w:val="24"/>
        </w:rPr>
        <w:t xml:space="preserve"> </w:t>
      </w:r>
      <w:r>
        <w:rPr>
          <w:sz w:val="24"/>
        </w:rPr>
        <w:t>disposto</w:t>
      </w:r>
      <w:r>
        <w:rPr>
          <w:spacing w:val="1"/>
          <w:sz w:val="24"/>
        </w:rPr>
        <w:t xml:space="preserve"> </w:t>
      </w:r>
      <w:r>
        <w:rPr>
          <w:sz w:val="24"/>
        </w:rPr>
        <w:t>no</w:t>
      </w:r>
      <w:r>
        <w:rPr>
          <w:spacing w:val="1"/>
          <w:sz w:val="24"/>
        </w:rPr>
        <w:t xml:space="preserve"> </w:t>
      </w:r>
      <w:r>
        <w:rPr>
          <w:sz w:val="24"/>
        </w:rPr>
        <w:t>inciso</w:t>
      </w:r>
      <w:r>
        <w:rPr>
          <w:spacing w:val="1"/>
          <w:sz w:val="24"/>
        </w:rPr>
        <w:t xml:space="preserve"> </w:t>
      </w:r>
      <w:r>
        <w:rPr>
          <w:sz w:val="24"/>
        </w:rPr>
        <w:t>XXXIII</w:t>
      </w:r>
      <w:r>
        <w:rPr>
          <w:spacing w:val="1"/>
          <w:sz w:val="24"/>
        </w:rPr>
        <w:t xml:space="preserve"> </w:t>
      </w:r>
      <w:r>
        <w:rPr>
          <w:sz w:val="24"/>
        </w:rPr>
        <w:t>do</w:t>
      </w:r>
      <w:r>
        <w:rPr>
          <w:spacing w:val="1"/>
          <w:sz w:val="24"/>
        </w:rPr>
        <w:t xml:space="preserve"> </w:t>
      </w:r>
      <w:r>
        <w:rPr>
          <w:sz w:val="24"/>
        </w:rPr>
        <w:t>artigo</w:t>
      </w:r>
      <w:r>
        <w:rPr>
          <w:spacing w:val="1"/>
          <w:sz w:val="24"/>
        </w:rPr>
        <w:t xml:space="preserve"> </w:t>
      </w:r>
      <w:r>
        <w:rPr>
          <w:sz w:val="24"/>
        </w:rPr>
        <w:t>7.º</w:t>
      </w:r>
      <w:r>
        <w:rPr>
          <w:spacing w:val="1"/>
          <w:sz w:val="24"/>
        </w:rPr>
        <w:t xml:space="preserve"> </w:t>
      </w:r>
      <w:r>
        <w:rPr>
          <w:sz w:val="24"/>
        </w:rPr>
        <w:t>da</w:t>
      </w:r>
      <w:r>
        <w:rPr>
          <w:spacing w:val="1"/>
          <w:sz w:val="24"/>
        </w:rPr>
        <w:t xml:space="preserve"> </w:t>
      </w:r>
      <w:r>
        <w:rPr>
          <w:sz w:val="24"/>
        </w:rPr>
        <w:t>Constituição</w:t>
      </w:r>
      <w:r>
        <w:rPr>
          <w:spacing w:val="1"/>
          <w:sz w:val="24"/>
        </w:rPr>
        <w:t xml:space="preserve"> </w:t>
      </w:r>
      <w:r>
        <w:rPr>
          <w:sz w:val="24"/>
        </w:rPr>
        <w:t>Federal;</w:t>
      </w:r>
    </w:p>
    <w:p w14:paraId="652D9409" w14:textId="77777777" w:rsidR="00A9116E" w:rsidRDefault="00A9116E">
      <w:pPr>
        <w:widowControl/>
        <w:tabs>
          <w:tab w:val="left" w:pos="1380"/>
          <w:tab w:val="left" w:pos="1418"/>
        </w:tabs>
        <w:spacing w:after="120" w:line="312" w:lineRule="auto"/>
        <w:jc w:val="both"/>
        <w:rPr>
          <w:rFonts w:ascii="Times New Roman" w:eastAsia="Times New Roman" w:hAnsi="Times New Roman" w:cs="Times New Roman"/>
          <w:sz w:val="24"/>
        </w:rPr>
      </w:pPr>
    </w:p>
    <w:p w14:paraId="209509B1" w14:textId="77777777" w:rsidR="00A9116E" w:rsidRDefault="00982F1D">
      <w:pPr>
        <w:widowControl/>
        <w:tabs>
          <w:tab w:val="left" w:pos="1377"/>
          <w:tab w:val="left" w:pos="1418"/>
        </w:tabs>
        <w:spacing w:after="120" w:line="312" w:lineRule="auto"/>
        <w:jc w:val="both"/>
        <w:rPr>
          <w:sz w:val="24"/>
        </w:rPr>
      </w:pPr>
      <w:r>
        <w:rPr>
          <w:b/>
          <w:sz w:val="24"/>
        </w:rPr>
        <w:t>b)</w:t>
      </w:r>
      <w:r>
        <w:rPr>
          <w:sz w:val="24"/>
        </w:rPr>
        <w:t xml:space="preserve"> cumpre as normas relativas à saúde e segurança do trabalho, nos termos do artigo 117, parágrafo</w:t>
      </w:r>
      <w:r>
        <w:rPr>
          <w:spacing w:val="1"/>
          <w:sz w:val="24"/>
        </w:rPr>
        <w:t xml:space="preserve"> </w:t>
      </w:r>
      <w:r>
        <w:rPr>
          <w:sz w:val="24"/>
        </w:rPr>
        <w:t>único, da</w:t>
      </w:r>
      <w:r>
        <w:rPr>
          <w:spacing w:val="1"/>
          <w:sz w:val="24"/>
        </w:rPr>
        <w:t xml:space="preserve"> </w:t>
      </w:r>
      <w:r>
        <w:rPr>
          <w:sz w:val="24"/>
        </w:rPr>
        <w:t>Constituição</w:t>
      </w:r>
      <w:r>
        <w:rPr>
          <w:spacing w:val="1"/>
          <w:sz w:val="24"/>
        </w:rPr>
        <w:t xml:space="preserve"> </w:t>
      </w:r>
      <w:r>
        <w:rPr>
          <w:sz w:val="24"/>
        </w:rPr>
        <w:t>Estadual;</w:t>
      </w:r>
    </w:p>
    <w:p w14:paraId="10A19EC6" w14:textId="77777777" w:rsidR="00A9116E" w:rsidRDefault="00A9116E">
      <w:pPr>
        <w:widowControl/>
        <w:tabs>
          <w:tab w:val="left" w:pos="1377"/>
          <w:tab w:val="left" w:pos="1418"/>
        </w:tabs>
        <w:spacing w:after="120" w:line="312" w:lineRule="auto"/>
        <w:jc w:val="both"/>
        <w:rPr>
          <w:rFonts w:ascii="Times New Roman" w:eastAsia="Times New Roman" w:hAnsi="Times New Roman" w:cs="Times New Roman"/>
          <w:sz w:val="24"/>
        </w:rPr>
      </w:pPr>
    </w:p>
    <w:p w14:paraId="2354D2BF" w14:textId="77777777" w:rsidR="00A9116E" w:rsidRDefault="00982F1D">
      <w:pPr>
        <w:widowControl/>
        <w:spacing w:after="120" w:line="312" w:lineRule="auto"/>
        <w:jc w:val="both"/>
        <w:rPr>
          <w:sz w:val="24"/>
        </w:rPr>
      </w:pPr>
      <w:r>
        <w:rPr>
          <w:b/>
          <w:sz w:val="24"/>
        </w:rPr>
        <w:t>c)</w:t>
      </w:r>
      <w:r>
        <w:rPr>
          <w:sz w:val="24"/>
        </w:rPr>
        <w:t xml:space="preserve"> não possui sócio ou, no caso de sociedade anônima, diretor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0825A170" w14:textId="77777777" w:rsidR="00A9116E" w:rsidRDefault="00A9116E">
      <w:pPr>
        <w:widowControl/>
        <w:spacing w:after="120" w:line="312" w:lineRule="auto"/>
        <w:jc w:val="both"/>
        <w:rPr>
          <w:sz w:val="24"/>
        </w:rPr>
      </w:pPr>
    </w:p>
    <w:p w14:paraId="26AEF412" w14:textId="77777777" w:rsidR="00A9116E" w:rsidRDefault="00982F1D">
      <w:pPr>
        <w:spacing w:line="360" w:lineRule="auto"/>
        <w:jc w:val="both"/>
        <w:rPr>
          <w:sz w:val="24"/>
        </w:rPr>
      </w:pPr>
      <w:r>
        <w:rPr>
          <w:b/>
          <w:sz w:val="24"/>
        </w:rPr>
        <w:t>d)</w:t>
      </w:r>
      <w:r>
        <w:rPr>
          <w:sz w:val="24"/>
        </w:rPr>
        <w:t xml:space="preserve"> está ciente de que, caso seja contratado, durante a vigência do contrato, será proibida a contratação de cônjuge, companheiro(a) ou parente, em linha reta, colateral </w:t>
      </w:r>
      <w:r>
        <w:rPr>
          <w:sz w:val="24"/>
        </w:rPr>
        <w:lastRenderedPageBreak/>
        <w:t>ou por afinidade, até o terceiro grau, de dirigente do órgão ou entidade contratante, ou de agente público que atue na licitação, fiscalização ou gestão do contrato.</w:t>
      </w:r>
    </w:p>
    <w:p w14:paraId="20D61ABA" w14:textId="77777777" w:rsidR="00A9116E" w:rsidRDefault="00A9116E">
      <w:pPr>
        <w:widowControl/>
        <w:spacing w:after="120" w:line="312" w:lineRule="auto"/>
        <w:jc w:val="both"/>
        <w:rPr>
          <w:rFonts w:ascii="Times New Roman" w:eastAsia="Times New Roman" w:hAnsi="Times New Roman" w:cs="Times New Roman"/>
          <w:sz w:val="24"/>
        </w:rPr>
      </w:pPr>
    </w:p>
    <w:p w14:paraId="50CC1049" w14:textId="77777777" w:rsidR="00A9116E" w:rsidRDefault="00982F1D">
      <w:pPr>
        <w:widowControl/>
        <w:spacing w:after="120" w:line="312" w:lineRule="auto"/>
        <w:jc w:val="both"/>
        <w:rPr>
          <w:sz w:val="24"/>
        </w:rPr>
      </w:pPr>
      <w:r>
        <w:rPr>
          <w:b/>
          <w:sz w:val="24"/>
        </w:rPr>
        <w:t>e)</w:t>
      </w:r>
      <w:r>
        <w:rPr>
          <w:sz w:val="24"/>
        </w:rPr>
        <w:t xml:space="preserve"> como terá acesso, para a execução do serviço/fornecimento de produtos, objeto deste edital, aos dados pessoais dos representantes da licitante e da contratante, tais como: número do CPF e do RG, endereços eletrônico e residencial e cópia do documento de identificação e em atendimento ao disposto na Lei n. 13.709/2018 - Lei Geral de Proteção de Dados Pessoais (LGPD), </w:t>
      </w:r>
      <w:r>
        <w:rPr>
          <w:b/>
          <w:sz w:val="24"/>
          <w:u w:val="single"/>
        </w:rPr>
        <w:t>DECLARA</w:t>
      </w:r>
      <w:r>
        <w:rPr>
          <w:sz w:val="24"/>
        </w:rPr>
        <w:t xml:space="preserve">: </w:t>
      </w:r>
    </w:p>
    <w:p w14:paraId="3F999BA2" w14:textId="77777777" w:rsidR="00A9116E" w:rsidRDefault="00A9116E">
      <w:pPr>
        <w:widowControl/>
        <w:spacing w:after="120" w:line="312" w:lineRule="auto"/>
        <w:jc w:val="both"/>
        <w:rPr>
          <w:rFonts w:ascii="Times New Roman" w:eastAsia="Times New Roman" w:hAnsi="Times New Roman" w:cs="Times New Roman"/>
          <w:sz w:val="24"/>
        </w:rPr>
      </w:pPr>
    </w:p>
    <w:p w14:paraId="02F46AE6" w14:textId="77777777" w:rsidR="00A9116E" w:rsidRDefault="00982F1D">
      <w:pPr>
        <w:widowControl/>
        <w:spacing w:after="120" w:line="312" w:lineRule="auto"/>
        <w:jc w:val="both"/>
        <w:rPr>
          <w:sz w:val="24"/>
        </w:rPr>
      </w:pPr>
      <w:r>
        <w:rPr>
          <w:b/>
          <w:sz w:val="24"/>
        </w:rPr>
        <w:t>1-</w:t>
      </w:r>
      <w:r>
        <w:rPr>
          <w:sz w:val="24"/>
        </w:rPr>
        <w:t xml:space="preserve"> que está ciente que é vedada a utilização de todo e qualquer dado pessoal repassado em decorrência da execução contratual para finalidade distinta daquela do objeto da contratação, sob pena de responsabilização administrativa, civil e criminal;  </w:t>
      </w:r>
    </w:p>
    <w:p w14:paraId="75B5B33F" w14:textId="77777777" w:rsidR="00A9116E" w:rsidRDefault="00A9116E">
      <w:pPr>
        <w:widowControl/>
        <w:spacing w:after="120" w:line="312" w:lineRule="auto"/>
        <w:jc w:val="both"/>
        <w:rPr>
          <w:rFonts w:ascii="Times New Roman" w:eastAsia="Times New Roman" w:hAnsi="Times New Roman" w:cs="Times New Roman"/>
          <w:sz w:val="24"/>
        </w:rPr>
      </w:pPr>
    </w:p>
    <w:p w14:paraId="56AA72D8" w14:textId="77777777" w:rsidR="00A9116E" w:rsidRDefault="00982F1D">
      <w:pPr>
        <w:widowControl/>
        <w:spacing w:after="120" w:line="312" w:lineRule="auto"/>
        <w:jc w:val="both"/>
        <w:rPr>
          <w:sz w:val="24"/>
        </w:rPr>
      </w:pPr>
      <w:r>
        <w:rPr>
          <w:b/>
          <w:sz w:val="24"/>
        </w:rPr>
        <w:t>2-</w:t>
      </w:r>
      <w:r>
        <w:rPr>
          <w:sz w:val="24"/>
        </w:rPr>
        <w:t xml:space="preserve"> que compromete-se a manter sigilo e confidencialidade de todas as informações – em especial os dados pessoais e os dados pessoais sensíveis – repassadas em decorrência da execução contratual, em consonância com o disposto na Lei n. 13.709/2018, sendo vedado o repasse das informações a outras empresas ou pessoas, salvo aquelas decorrentes de obrigações legais ou para viabilizar o cumprimento do edital/instrumento contratual; </w:t>
      </w:r>
    </w:p>
    <w:p w14:paraId="6404BC15" w14:textId="77777777" w:rsidR="00A9116E" w:rsidRDefault="00A9116E">
      <w:pPr>
        <w:widowControl/>
        <w:spacing w:after="120" w:line="312" w:lineRule="auto"/>
        <w:jc w:val="both"/>
        <w:rPr>
          <w:rFonts w:ascii="Times New Roman" w:eastAsia="Times New Roman" w:hAnsi="Times New Roman" w:cs="Times New Roman"/>
          <w:sz w:val="24"/>
        </w:rPr>
      </w:pPr>
    </w:p>
    <w:p w14:paraId="24B055E3" w14:textId="77777777" w:rsidR="00A9116E" w:rsidRDefault="00982F1D">
      <w:pPr>
        <w:widowControl/>
        <w:spacing w:after="120" w:line="312" w:lineRule="auto"/>
        <w:jc w:val="both"/>
        <w:rPr>
          <w:sz w:val="24"/>
        </w:rPr>
      </w:pPr>
      <w:r>
        <w:rPr>
          <w:b/>
          <w:sz w:val="24"/>
        </w:rPr>
        <w:t>3-</w:t>
      </w:r>
      <w:r>
        <w:rPr>
          <w:sz w:val="24"/>
        </w:rPr>
        <w:t xml:space="preserve"> que está ciente de que responderá administrativa e judicialmente, caso causarem danos patrimoniais, morais, individual ou coletivo, aos titulares de dados pessoais, repassados em decorrência da execução contratual, por inobservância à LGPD.</w:t>
      </w:r>
    </w:p>
    <w:p w14:paraId="1BDB9A4B" w14:textId="77777777" w:rsidR="00A9116E" w:rsidRDefault="00A9116E">
      <w:pPr>
        <w:widowControl/>
        <w:spacing w:after="120" w:line="312" w:lineRule="auto"/>
        <w:jc w:val="both"/>
        <w:rPr>
          <w:rFonts w:ascii="Times New Roman" w:eastAsia="Times New Roman" w:hAnsi="Times New Roman" w:cs="Times New Roman"/>
          <w:sz w:val="24"/>
        </w:rPr>
      </w:pPr>
    </w:p>
    <w:p w14:paraId="52BAE4E5" w14:textId="77777777" w:rsidR="00A9116E" w:rsidRDefault="00982F1D">
      <w:pPr>
        <w:widowControl/>
        <w:spacing w:line="312" w:lineRule="auto"/>
        <w:jc w:val="both"/>
        <w:rPr>
          <w:sz w:val="24"/>
        </w:rPr>
      </w:pPr>
      <w:r>
        <w:rPr>
          <w:b/>
          <w:sz w:val="24"/>
        </w:rPr>
        <w:t>f)</w:t>
      </w:r>
      <w:r>
        <w:rPr>
          <w:sz w:val="24"/>
        </w:rPr>
        <w:t xml:space="preserve"> cumpre as exigências de reserva de cargos para pessoa com deficiência e para reabilitado da Previdência Social, previstas em lei e em outras normas.</w:t>
      </w:r>
    </w:p>
    <w:p w14:paraId="66EC0120" w14:textId="77777777" w:rsidR="00A9116E" w:rsidRDefault="00A9116E">
      <w:pPr>
        <w:widowControl/>
        <w:spacing w:line="312" w:lineRule="auto"/>
        <w:jc w:val="both"/>
        <w:rPr>
          <w:sz w:val="24"/>
        </w:rPr>
      </w:pPr>
    </w:p>
    <w:p w14:paraId="06F423F6" w14:textId="77777777" w:rsidR="00A9116E" w:rsidRDefault="00982F1D">
      <w:pPr>
        <w:widowControl/>
        <w:spacing w:after="160" w:line="312" w:lineRule="auto"/>
        <w:jc w:val="center"/>
        <w:rPr>
          <w:sz w:val="24"/>
        </w:rPr>
      </w:pPr>
      <w:r>
        <w:rPr>
          <w:sz w:val="24"/>
        </w:rPr>
        <w:t>Local e Data.</w:t>
      </w:r>
    </w:p>
    <w:p w14:paraId="5F144718" w14:textId="77777777" w:rsidR="00A9116E" w:rsidRDefault="00982F1D">
      <w:pPr>
        <w:widowControl/>
        <w:spacing w:after="160" w:line="312" w:lineRule="auto"/>
        <w:jc w:val="center"/>
        <w:rPr>
          <w:b/>
          <w:sz w:val="24"/>
        </w:rPr>
      </w:pPr>
      <w:r>
        <w:rPr>
          <w:b/>
          <w:sz w:val="24"/>
        </w:rPr>
        <w:t>_____________________________________</w:t>
      </w:r>
    </w:p>
    <w:p w14:paraId="27F83C70" w14:textId="77777777" w:rsidR="00A9116E" w:rsidRDefault="00982F1D">
      <w:pPr>
        <w:widowControl/>
        <w:spacing w:after="160" w:line="312" w:lineRule="auto"/>
        <w:jc w:val="center"/>
        <w:rPr>
          <w:b/>
          <w:sz w:val="24"/>
        </w:rPr>
      </w:pPr>
      <w:r>
        <w:rPr>
          <w:b/>
          <w:sz w:val="24"/>
        </w:rPr>
        <w:t>Representante Legal</w:t>
      </w:r>
    </w:p>
    <w:p w14:paraId="79334A8F" w14:textId="77777777" w:rsidR="00A9116E" w:rsidRDefault="00A9116E">
      <w:pPr>
        <w:widowControl/>
        <w:spacing w:line="312" w:lineRule="auto"/>
        <w:jc w:val="both"/>
        <w:rPr>
          <w:rFonts w:ascii="Times New Roman" w:eastAsia="Times New Roman" w:hAnsi="Times New Roman" w:cs="Times New Roman"/>
          <w:sz w:val="24"/>
        </w:rPr>
      </w:pPr>
    </w:p>
    <w:p w14:paraId="3FC040CB" w14:textId="77777777" w:rsidR="00A9116E" w:rsidRDefault="00982F1D">
      <w:pPr>
        <w:widowControl/>
        <w:spacing w:line="312" w:lineRule="auto"/>
        <w:jc w:val="center"/>
        <w:rPr>
          <w:b/>
          <w:sz w:val="24"/>
        </w:rPr>
      </w:pPr>
      <w:r>
        <w:rPr>
          <w:b/>
          <w:sz w:val="24"/>
        </w:rPr>
        <w:lastRenderedPageBreak/>
        <w:t>ANEXO VII</w:t>
      </w:r>
    </w:p>
    <w:p w14:paraId="4D827480" w14:textId="77777777" w:rsidR="00A9116E" w:rsidRDefault="00A9116E">
      <w:pPr>
        <w:widowControl/>
        <w:spacing w:line="312" w:lineRule="auto"/>
        <w:jc w:val="center"/>
        <w:rPr>
          <w:sz w:val="24"/>
        </w:rPr>
      </w:pPr>
    </w:p>
    <w:p w14:paraId="20BC3AA7" w14:textId="77777777" w:rsidR="00A9116E" w:rsidRDefault="00982F1D">
      <w:pPr>
        <w:widowControl/>
        <w:spacing w:line="312" w:lineRule="auto"/>
        <w:jc w:val="center"/>
        <w:rPr>
          <w:b/>
          <w:sz w:val="24"/>
        </w:rPr>
      </w:pPr>
      <w:r>
        <w:rPr>
          <w:b/>
          <w:sz w:val="24"/>
        </w:rPr>
        <w:t>MINUTA DE TERMO DE CONTRATO</w:t>
      </w:r>
      <w:r>
        <w:br/>
      </w:r>
      <w:r>
        <w:rPr>
          <w:b/>
          <w:sz w:val="24"/>
        </w:rPr>
        <w:t>Lei nº 14.133, de 1º de abril de 2021</w:t>
      </w:r>
      <w:r>
        <w:br/>
      </w:r>
      <w:r>
        <w:rPr>
          <w:b/>
          <w:sz w:val="24"/>
        </w:rPr>
        <w:t>SERVIÇOS – LICITAÇÃO</w:t>
      </w:r>
    </w:p>
    <w:p w14:paraId="7022DE93" w14:textId="77777777" w:rsidR="00A9116E" w:rsidRDefault="00A9116E">
      <w:pPr>
        <w:widowControl/>
        <w:spacing w:line="312" w:lineRule="auto"/>
        <w:jc w:val="both"/>
        <w:rPr>
          <w:sz w:val="24"/>
        </w:rPr>
      </w:pPr>
    </w:p>
    <w:p w14:paraId="04C1994E" w14:textId="77777777" w:rsidR="00A9116E" w:rsidRDefault="00982F1D">
      <w:pPr>
        <w:spacing w:line="312" w:lineRule="auto"/>
        <w:jc w:val="both"/>
        <w:rPr>
          <w:b/>
          <w:sz w:val="24"/>
        </w:rPr>
      </w:pPr>
      <w:r>
        <w:rPr>
          <w:sz w:val="24"/>
        </w:rPr>
        <w:t>PROCESSO LICITATÓRIO:</w:t>
      </w:r>
      <w:r>
        <w:rPr>
          <w:b/>
          <w:sz w:val="24"/>
        </w:rPr>
        <w:t>000141/26</w:t>
      </w:r>
    </w:p>
    <w:p w14:paraId="1222E808" w14:textId="77777777" w:rsidR="00A9116E" w:rsidRDefault="00A9116E">
      <w:pPr>
        <w:spacing w:line="312" w:lineRule="auto"/>
        <w:jc w:val="both"/>
        <w:rPr>
          <w:sz w:val="24"/>
        </w:rPr>
      </w:pPr>
    </w:p>
    <w:p w14:paraId="602C3234" w14:textId="77777777" w:rsidR="00A9116E" w:rsidRDefault="00982F1D">
      <w:pPr>
        <w:widowControl/>
        <w:spacing w:line="312" w:lineRule="auto"/>
        <w:jc w:val="both"/>
        <w:rPr>
          <w:b/>
          <w:sz w:val="24"/>
        </w:rPr>
      </w:pPr>
      <w:r>
        <w:rPr>
          <w:sz w:val="24"/>
        </w:rPr>
        <w:t xml:space="preserve">PREGÃO ELETRÔNICO: </w:t>
      </w:r>
      <w:r>
        <w:rPr>
          <w:b/>
          <w:sz w:val="24"/>
        </w:rPr>
        <w:t>9/2026</w:t>
      </w:r>
    </w:p>
    <w:p w14:paraId="1A8ED0AE" w14:textId="77777777" w:rsidR="00A9116E" w:rsidRDefault="00A9116E">
      <w:pPr>
        <w:widowControl/>
        <w:spacing w:line="312" w:lineRule="auto"/>
        <w:jc w:val="both"/>
        <w:rPr>
          <w:rFonts w:ascii="Times New Roman" w:eastAsia="Times New Roman" w:hAnsi="Times New Roman" w:cs="Times New Roman"/>
          <w:sz w:val="24"/>
        </w:rPr>
      </w:pPr>
    </w:p>
    <w:p w14:paraId="73E86A3D" w14:textId="77777777" w:rsidR="00A9116E" w:rsidRDefault="00982F1D">
      <w:pPr>
        <w:widowControl/>
        <w:spacing w:line="312" w:lineRule="auto"/>
        <w:jc w:val="both"/>
        <w:rPr>
          <w:b/>
          <w:sz w:val="24"/>
        </w:rPr>
      </w:pPr>
      <w:r>
        <w:rPr>
          <w:sz w:val="24"/>
        </w:rPr>
        <w:t xml:space="preserve">PROCESSO ADMINISTRATIVO: </w:t>
      </w:r>
      <w:r>
        <w:rPr>
          <w:b/>
          <w:sz w:val="24"/>
        </w:rPr>
        <w:t>574/2026</w:t>
      </w:r>
    </w:p>
    <w:p w14:paraId="3640ADDB" w14:textId="77777777" w:rsidR="00A9116E" w:rsidRDefault="00A9116E">
      <w:pPr>
        <w:widowControl/>
        <w:spacing w:line="312" w:lineRule="auto"/>
        <w:jc w:val="both"/>
        <w:rPr>
          <w:sz w:val="24"/>
          <w:shd w:val="clear" w:color="auto" w:fill="00FF00"/>
        </w:rPr>
      </w:pPr>
    </w:p>
    <w:p w14:paraId="6A5A8299" w14:textId="77777777" w:rsidR="00A9116E" w:rsidRDefault="00A9116E">
      <w:pPr>
        <w:widowControl/>
        <w:spacing w:line="312" w:lineRule="auto"/>
        <w:jc w:val="both"/>
        <w:rPr>
          <w:rFonts w:ascii="Times New Roman" w:eastAsia="Times New Roman" w:hAnsi="Times New Roman" w:cs="Times New Roman"/>
          <w:sz w:val="24"/>
        </w:rPr>
      </w:pPr>
    </w:p>
    <w:p w14:paraId="2D5111D5" w14:textId="77777777" w:rsidR="00A9116E" w:rsidRDefault="00982F1D">
      <w:pPr>
        <w:widowControl/>
        <w:spacing w:line="312" w:lineRule="auto"/>
        <w:ind w:left="3540" w:right="-17"/>
        <w:jc w:val="both"/>
        <w:rPr>
          <w:sz w:val="24"/>
        </w:rPr>
      </w:pPr>
      <w:r>
        <w:rPr>
          <w:sz w:val="24"/>
        </w:rPr>
        <w:t xml:space="preserve">CONTRATO ADMINISTRATIVO Nº </w:t>
      </w:r>
      <w:r>
        <w:rPr>
          <w:b/>
          <w:sz w:val="24"/>
        </w:rPr>
        <w:t>{NUMERO DO CONTRATO}}</w:t>
      </w:r>
      <w:r>
        <w:rPr>
          <w:sz w:val="24"/>
        </w:rPr>
        <w:t>, QUE FAZEM ENTRE O MUNICÍPIO DE TAGUAÍ E A EMPRESA {NOME_FORN}}</w:t>
      </w:r>
    </w:p>
    <w:p w14:paraId="1A25E196" w14:textId="77777777" w:rsidR="00A9116E" w:rsidRDefault="00A9116E">
      <w:pPr>
        <w:widowControl/>
        <w:spacing w:line="312" w:lineRule="auto"/>
        <w:ind w:left="4253" w:right="-17"/>
        <w:jc w:val="both"/>
        <w:rPr>
          <w:rFonts w:ascii="Times New Roman" w:eastAsia="Times New Roman" w:hAnsi="Times New Roman" w:cs="Times New Roman"/>
          <w:sz w:val="24"/>
        </w:rPr>
      </w:pPr>
    </w:p>
    <w:p w14:paraId="3A4BFCBA" w14:textId="77777777" w:rsidR="00A9116E" w:rsidRDefault="00A9116E">
      <w:pPr>
        <w:widowControl/>
        <w:spacing w:line="312" w:lineRule="auto"/>
        <w:jc w:val="both"/>
        <w:rPr>
          <w:rFonts w:ascii="Times New Roman" w:eastAsia="Times New Roman" w:hAnsi="Times New Roman" w:cs="Times New Roman"/>
          <w:sz w:val="24"/>
        </w:rPr>
      </w:pPr>
    </w:p>
    <w:p w14:paraId="102B3F1E" w14:textId="77777777" w:rsidR="00A9116E" w:rsidRDefault="00982F1D">
      <w:pPr>
        <w:widowControl/>
        <w:spacing w:line="312" w:lineRule="auto"/>
        <w:jc w:val="both"/>
        <w:rPr>
          <w:sz w:val="24"/>
        </w:rPr>
      </w:pPr>
      <w:r>
        <w:rPr>
          <w:sz w:val="24"/>
        </w:rPr>
        <w:t>A</w:t>
      </w:r>
      <w:r>
        <w:rPr>
          <w:b/>
          <w:sz w:val="24"/>
        </w:rPr>
        <w:t xml:space="preserve"> PREFEITURA MUNICIPAL DE TAGUAÍ</w:t>
      </w:r>
      <w:r>
        <w:rPr>
          <w:sz w:val="24"/>
        </w:rPr>
        <w:t>, pessoa jurídica de direito público, sito à</w:t>
      </w:r>
      <w:r>
        <w:rPr>
          <w:b/>
          <w:sz w:val="24"/>
        </w:rPr>
        <w:t xml:space="preserve"> PRAÇA EXPEDICIONÁRIO ANTONIO ROMANO DE OLIVEIRA, 44, CENTRO, 18890-091,</w:t>
      </w:r>
      <w:r>
        <w:rPr>
          <w:sz w:val="24"/>
        </w:rPr>
        <w:t xml:space="preserve"> inscrita no CNPJ sob n.º </w:t>
      </w:r>
      <w:r>
        <w:rPr>
          <w:b/>
          <w:sz w:val="24"/>
        </w:rPr>
        <w:t>46.223.723/0001-50</w:t>
      </w:r>
      <w:r>
        <w:rPr>
          <w:sz w:val="24"/>
        </w:rPr>
        <w:t xml:space="preserve"> , neste ato representado por seu Prefeito, </w:t>
      </w:r>
      <w:r>
        <w:rPr>
          <w:b/>
          <w:sz w:val="24"/>
        </w:rPr>
        <w:t>EDER CARLOS FOGAÇA DA CRUZ, CPF 145.063.128-21,</w:t>
      </w:r>
      <w:r>
        <w:rPr>
          <w:sz w:val="24"/>
        </w:rPr>
        <w:t xml:space="preserve"> de ora em diante denominado CONTRATANTE, e a empresa descrita no quadro abaixo, acordam e ajustam firmar o presente CONTRATO, e nos termos da Lei n.º 14.133, de 1º de abril de 2021 e demais legislação aplicável, assim como de acordo com as especificações constantes no Edital do </w:t>
      </w:r>
      <w:r>
        <w:rPr>
          <w:b/>
          <w:sz w:val="24"/>
        </w:rPr>
        <w:t>PREGÃO ELETRÔNICO:9/2026</w:t>
      </w:r>
      <w:r>
        <w:rPr>
          <w:sz w:val="24"/>
        </w:rPr>
        <w:t>, em seus Anexos e em conformidade com o ajustado abaixo.</w:t>
      </w:r>
    </w:p>
    <w:p w14:paraId="662129AE" w14:textId="77777777" w:rsidR="00A9116E" w:rsidRDefault="00A9116E">
      <w:pPr>
        <w:widowControl/>
        <w:spacing w:line="312" w:lineRule="auto"/>
        <w:jc w:val="both"/>
        <w:rPr>
          <w:sz w:val="24"/>
          <w:shd w:val="clear" w:color="auto" w:fill="00FF00"/>
        </w:rPr>
      </w:pPr>
    </w:p>
    <w:tbl>
      <w:tblPr>
        <w:tblW w:w="5000" w:type="pct"/>
        <w:tblInd w:w="-60" w:type="dxa"/>
        <w:tblLayout w:type="fixed"/>
        <w:tblCellMar>
          <w:left w:w="70" w:type="dxa"/>
          <w:right w:w="70" w:type="dxa"/>
        </w:tblCellMar>
        <w:tblLook w:val="0000" w:firstRow="0" w:lastRow="0" w:firstColumn="0" w:lastColumn="0" w:noHBand="0" w:noVBand="0"/>
      </w:tblPr>
      <w:tblGrid>
        <w:gridCol w:w="2536"/>
        <w:gridCol w:w="2809"/>
        <w:gridCol w:w="3715"/>
      </w:tblGrid>
      <w:tr w:rsidR="00A9116E" w14:paraId="01C04D9F" w14:textId="77777777">
        <w:trPr>
          <w:trHeight w:val="330"/>
        </w:trPr>
        <w:tc>
          <w:tcPr>
            <w:tcW w:w="5000" w:type="pct"/>
            <w:gridSpan w:val="3"/>
            <w:tcBorders>
              <w:top w:val="single" w:sz="4" w:space="0" w:color="000000"/>
              <w:left w:val="single" w:sz="4" w:space="0" w:color="000000"/>
              <w:bottom w:val="single" w:sz="4" w:space="0" w:color="000000"/>
              <w:right w:val="single" w:sz="4" w:space="0" w:color="000000"/>
            </w:tcBorders>
          </w:tcPr>
          <w:p w14:paraId="2148D280" w14:textId="77777777" w:rsidR="00A9116E" w:rsidRDefault="00982F1D">
            <w:pPr>
              <w:widowControl/>
              <w:spacing w:line="312" w:lineRule="auto"/>
              <w:jc w:val="both"/>
              <w:rPr>
                <w:sz w:val="24"/>
              </w:rPr>
            </w:pPr>
            <w:r>
              <w:rPr>
                <w:sz w:val="24"/>
              </w:rPr>
              <w:t>Razão Social: {CODIGO_FORN}} {NOME_FORN}}</w:t>
            </w:r>
          </w:p>
        </w:tc>
      </w:tr>
      <w:tr w:rsidR="00A9116E" w14:paraId="31345F13" w14:textId="77777777">
        <w:trPr>
          <w:trHeight w:val="275"/>
        </w:trPr>
        <w:tc>
          <w:tcPr>
            <w:tcW w:w="5000" w:type="pct"/>
            <w:gridSpan w:val="3"/>
            <w:tcBorders>
              <w:top w:val="single" w:sz="4" w:space="0" w:color="000000"/>
              <w:left w:val="single" w:sz="4" w:space="0" w:color="000000"/>
              <w:bottom w:val="single" w:sz="4" w:space="0" w:color="000000"/>
              <w:right w:val="single" w:sz="4" w:space="0" w:color="000000"/>
            </w:tcBorders>
          </w:tcPr>
          <w:p w14:paraId="496E8D6D" w14:textId="77777777" w:rsidR="00A9116E" w:rsidRDefault="00982F1D">
            <w:pPr>
              <w:widowControl/>
              <w:spacing w:line="312" w:lineRule="auto"/>
              <w:jc w:val="both"/>
              <w:rPr>
                <w:sz w:val="24"/>
              </w:rPr>
            </w:pPr>
            <w:r>
              <w:rPr>
                <w:sz w:val="24"/>
              </w:rPr>
              <w:t>Endereço: {ENDERECO_FORN}}{ENDERECO_NUM_FORN}}</w:t>
            </w:r>
          </w:p>
        </w:tc>
      </w:tr>
      <w:tr w:rsidR="00A9116E" w14:paraId="601DA769" w14:textId="77777777">
        <w:trPr>
          <w:trHeight w:val="279"/>
        </w:trPr>
        <w:tc>
          <w:tcPr>
            <w:tcW w:w="1400" w:type="pct"/>
            <w:tcBorders>
              <w:top w:val="single" w:sz="4" w:space="0" w:color="000000"/>
              <w:left w:val="single" w:sz="4" w:space="0" w:color="000000"/>
              <w:bottom w:val="single" w:sz="4" w:space="0" w:color="000000"/>
              <w:right w:val="single" w:sz="4" w:space="0" w:color="000000"/>
            </w:tcBorders>
          </w:tcPr>
          <w:p w14:paraId="41302987" w14:textId="77777777" w:rsidR="00A9116E" w:rsidRDefault="00982F1D">
            <w:pPr>
              <w:widowControl/>
              <w:spacing w:line="312" w:lineRule="auto"/>
              <w:jc w:val="both"/>
              <w:rPr>
                <w:sz w:val="24"/>
              </w:rPr>
            </w:pPr>
            <w:r>
              <w:rPr>
                <w:sz w:val="24"/>
              </w:rPr>
              <w:t>Cidade: {CIDADE_FORN}}</w:t>
            </w:r>
          </w:p>
        </w:tc>
        <w:tc>
          <w:tcPr>
            <w:tcW w:w="1550" w:type="pct"/>
            <w:tcBorders>
              <w:top w:val="single" w:sz="4" w:space="0" w:color="000000"/>
              <w:left w:val="single" w:sz="4" w:space="0" w:color="000000"/>
              <w:bottom w:val="single" w:sz="4" w:space="0" w:color="000000"/>
              <w:right w:val="single" w:sz="4" w:space="0" w:color="000000"/>
            </w:tcBorders>
          </w:tcPr>
          <w:p w14:paraId="6FB600C6" w14:textId="77777777" w:rsidR="00A9116E" w:rsidRDefault="00982F1D">
            <w:pPr>
              <w:widowControl/>
              <w:spacing w:line="312" w:lineRule="auto"/>
              <w:jc w:val="both"/>
              <w:rPr>
                <w:sz w:val="24"/>
              </w:rPr>
            </w:pPr>
            <w:r>
              <w:rPr>
                <w:sz w:val="24"/>
              </w:rPr>
              <w:t>CEP {CEP_FORN}}</w:t>
            </w:r>
          </w:p>
        </w:tc>
        <w:tc>
          <w:tcPr>
            <w:tcW w:w="2050" w:type="pct"/>
            <w:tcBorders>
              <w:top w:val="single" w:sz="4" w:space="0" w:color="000000"/>
              <w:left w:val="single" w:sz="4" w:space="0" w:color="000000"/>
              <w:bottom w:val="single" w:sz="4" w:space="0" w:color="000000"/>
              <w:right w:val="single" w:sz="4" w:space="0" w:color="000000"/>
            </w:tcBorders>
          </w:tcPr>
          <w:p w14:paraId="344898E0" w14:textId="77777777" w:rsidR="00A9116E" w:rsidRDefault="00982F1D">
            <w:pPr>
              <w:widowControl/>
              <w:spacing w:line="312" w:lineRule="auto"/>
              <w:jc w:val="both"/>
              <w:rPr>
                <w:sz w:val="24"/>
              </w:rPr>
            </w:pPr>
            <w:r>
              <w:rPr>
                <w:sz w:val="24"/>
              </w:rPr>
              <w:t>Fone/Fax: {TELEFONE_FORN}}</w:t>
            </w:r>
          </w:p>
        </w:tc>
      </w:tr>
      <w:tr w:rsidR="00A9116E" w14:paraId="314AEF1B"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6CAC3F68" w14:textId="77777777" w:rsidR="00A9116E" w:rsidRDefault="00982F1D">
            <w:pPr>
              <w:widowControl/>
              <w:spacing w:line="312" w:lineRule="auto"/>
              <w:jc w:val="both"/>
              <w:rPr>
                <w:sz w:val="24"/>
              </w:rPr>
            </w:pPr>
            <w:r>
              <w:rPr>
                <w:sz w:val="24"/>
              </w:rPr>
              <w:t>e-mail:  {EMAIL_FORN}}</w:t>
            </w:r>
          </w:p>
        </w:tc>
        <w:tc>
          <w:tcPr>
            <w:tcW w:w="2050" w:type="pct"/>
            <w:tcBorders>
              <w:top w:val="single" w:sz="4" w:space="0" w:color="000000"/>
              <w:left w:val="single" w:sz="4" w:space="0" w:color="000000"/>
              <w:bottom w:val="single" w:sz="4" w:space="0" w:color="000000"/>
              <w:right w:val="single" w:sz="4" w:space="0" w:color="000000"/>
            </w:tcBorders>
          </w:tcPr>
          <w:p w14:paraId="270977F0" w14:textId="77777777" w:rsidR="00A9116E" w:rsidRDefault="00982F1D">
            <w:pPr>
              <w:widowControl/>
              <w:spacing w:line="312" w:lineRule="auto"/>
              <w:jc w:val="both"/>
              <w:rPr>
                <w:sz w:val="24"/>
              </w:rPr>
            </w:pPr>
            <w:r>
              <w:rPr>
                <w:sz w:val="24"/>
              </w:rPr>
              <w:t>CNPJ nº {CNPJ_FORN}}</w:t>
            </w:r>
          </w:p>
        </w:tc>
      </w:tr>
      <w:tr w:rsidR="00A9116E" w14:paraId="32BE0178" w14:textId="77777777">
        <w:trPr>
          <w:trHeight w:val="269"/>
        </w:trPr>
        <w:tc>
          <w:tcPr>
            <w:tcW w:w="2950" w:type="pct"/>
            <w:gridSpan w:val="2"/>
            <w:tcBorders>
              <w:top w:val="single" w:sz="4" w:space="0" w:color="000000"/>
              <w:left w:val="single" w:sz="4" w:space="0" w:color="000000"/>
              <w:bottom w:val="single" w:sz="4" w:space="0" w:color="000000"/>
              <w:right w:val="single" w:sz="4" w:space="0" w:color="000000"/>
            </w:tcBorders>
          </w:tcPr>
          <w:p w14:paraId="22C3AC23" w14:textId="77777777" w:rsidR="00A9116E" w:rsidRDefault="00982F1D">
            <w:pPr>
              <w:widowControl/>
              <w:spacing w:line="312" w:lineRule="auto"/>
              <w:jc w:val="both"/>
              <w:rPr>
                <w:sz w:val="24"/>
              </w:rPr>
            </w:pPr>
            <w:r>
              <w:rPr>
                <w:sz w:val="24"/>
              </w:rPr>
              <w:t xml:space="preserve">Representante: </w:t>
            </w:r>
          </w:p>
        </w:tc>
        <w:tc>
          <w:tcPr>
            <w:tcW w:w="2050" w:type="pct"/>
            <w:tcBorders>
              <w:top w:val="single" w:sz="4" w:space="0" w:color="000000"/>
              <w:left w:val="single" w:sz="4" w:space="0" w:color="000000"/>
              <w:bottom w:val="single" w:sz="4" w:space="0" w:color="000000"/>
              <w:right w:val="single" w:sz="4" w:space="0" w:color="000000"/>
            </w:tcBorders>
          </w:tcPr>
          <w:p w14:paraId="47AF7F93" w14:textId="77777777" w:rsidR="00A9116E" w:rsidRDefault="00982F1D">
            <w:pPr>
              <w:widowControl/>
              <w:spacing w:line="312" w:lineRule="auto"/>
              <w:jc w:val="both"/>
              <w:rPr>
                <w:sz w:val="24"/>
              </w:rPr>
            </w:pPr>
            <w:r>
              <w:rPr>
                <w:sz w:val="24"/>
              </w:rPr>
              <w:t>e-mail:</w:t>
            </w:r>
          </w:p>
        </w:tc>
      </w:tr>
      <w:tr w:rsidR="00A9116E" w14:paraId="02AB96AB" w14:textId="77777777">
        <w:trPr>
          <w:trHeight w:val="269"/>
        </w:trPr>
        <w:tc>
          <w:tcPr>
            <w:tcW w:w="1400" w:type="pct"/>
            <w:tcBorders>
              <w:top w:val="single" w:sz="4" w:space="0" w:color="000000"/>
              <w:left w:val="single" w:sz="4" w:space="0" w:color="000000"/>
              <w:bottom w:val="single" w:sz="4" w:space="0" w:color="000000"/>
              <w:right w:val="single" w:sz="4" w:space="0" w:color="000000"/>
            </w:tcBorders>
          </w:tcPr>
          <w:p w14:paraId="3E4B34FB" w14:textId="77777777" w:rsidR="00A9116E" w:rsidRDefault="00982F1D">
            <w:pPr>
              <w:widowControl/>
              <w:spacing w:line="312" w:lineRule="auto"/>
              <w:jc w:val="both"/>
              <w:rPr>
                <w:sz w:val="24"/>
              </w:rPr>
            </w:pPr>
            <w:r>
              <w:rPr>
                <w:sz w:val="24"/>
              </w:rPr>
              <w:t xml:space="preserve">RG: </w:t>
            </w:r>
          </w:p>
        </w:tc>
        <w:tc>
          <w:tcPr>
            <w:tcW w:w="1550" w:type="pct"/>
            <w:tcBorders>
              <w:top w:val="single" w:sz="4" w:space="0" w:color="000000"/>
              <w:left w:val="single" w:sz="4" w:space="0" w:color="000000"/>
              <w:bottom w:val="single" w:sz="4" w:space="0" w:color="000000"/>
              <w:right w:val="single" w:sz="4" w:space="0" w:color="000000"/>
            </w:tcBorders>
          </w:tcPr>
          <w:p w14:paraId="663C5999" w14:textId="77777777" w:rsidR="00A9116E" w:rsidRDefault="00982F1D">
            <w:pPr>
              <w:widowControl/>
              <w:spacing w:line="312" w:lineRule="auto"/>
              <w:jc w:val="both"/>
              <w:rPr>
                <w:sz w:val="24"/>
              </w:rPr>
            </w:pPr>
            <w:r>
              <w:rPr>
                <w:sz w:val="24"/>
              </w:rPr>
              <w:t xml:space="preserve">UF: </w:t>
            </w:r>
          </w:p>
        </w:tc>
        <w:tc>
          <w:tcPr>
            <w:tcW w:w="2050" w:type="pct"/>
            <w:tcBorders>
              <w:top w:val="single" w:sz="4" w:space="0" w:color="000000"/>
              <w:left w:val="single" w:sz="4" w:space="0" w:color="000000"/>
              <w:bottom w:val="single" w:sz="4" w:space="0" w:color="000000"/>
              <w:right w:val="single" w:sz="4" w:space="0" w:color="000000"/>
            </w:tcBorders>
          </w:tcPr>
          <w:p w14:paraId="3446294F" w14:textId="77777777" w:rsidR="00A9116E" w:rsidRDefault="00982F1D">
            <w:pPr>
              <w:widowControl/>
              <w:spacing w:line="312" w:lineRule="auto"/>
              <w:jc w:val="both"/>
              <w:rPr>
                <w:sz w:val="24"/>
              </w:rPr>
            </w:pPr>
            <w:r>
              <w:rPr>
                <w:sz w:val="24"/>
              </w:rPr>
              <w:t xml:space="preserve">CPF: </w:t>
            </w:r>
          </w:p>
        </w:tc>
      </w:tr>
      <w:tr w:rsidR="00A9116E" w14:paraId="560A0C96" w14:textId="77777777">
        <w:trPr>
          <w:trHeight w:val="269"/>
        </w:trPr>
        <w:tc>
          <w:tcPr>
            <w:tcW w:w="5000" w:type="pct"/>
            <w:gridSpan w:val="3"/>
            <w:tcBorders>
              <w:top w:val="single" w:sz="4" w:space="0" w:color="000000"/>
              <w:left w:val="single" w:sz="4" w:space="0" w:color="000000"/>
              <w:bottom w:val="single" w:sz="4" w:space="0" w:color="000000"/>
              <w:right w:val="single" w:sz="4" w:space="0" w:color="000000"/>
            </w:tcBorders>
          </w:tcPr>
          <w:p w14:paraId="0BBFBEDE" w14:textId="77777777" w:rsidR="00A9116E" w:rsidRDefault="00982F1D">
            <w:pPr>
              <w:widowControl/>
              <w:spacing w:line="312" w:lineRule="auto"/>
              <w:jc w:val="both"/>
              <w:rPr>
                <w:sz w:val="24"/>
              </w:rPr>
            </w:pPr>
            <w:r>
              <w:rPr>
                <w:sz w:val="24"/>
              </w:rPr>
              <w:t>Endereço representante:</w:t>
            </w:r>
          </w:p>
        </w:tc>
      </w:tr>
    </w:tbl>
    <w:p w14:paraId="5A91C154" w14:textId="77777777" w:rsidR="00A9116E" w:rsidRDefault="00A9116E">
      <w:pPr>
        <w:ind w:left="-55"/>
        <w:rPr>
          <w:sz w:val="24"/>
          <w:shd w:val="clear" w:color="auto" w:fill="00FF00"/>
        </w:rPr>
      </w:pPr>
    </w:p>
    <w:p w14:paraId="24B2A52F"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7477C49A" w14:textId="77777777" w:rsidR="00A9116E" w:rsidRDefault="00982F1D">
      <w:pPr>
        <w:keepNext/>
        <w:keepLines/>
        <w:widowControl/>
        <w:tabs>
          <w:tab w:val="left" w:pos="567"/>
        </w:tabs>
        <w:spacing w:line="312" w:lineRule="auto"/>
        <w:jc w:val="both"/>
        <w:outlineLvl w:val="0"/>
        <w:rPr>
          <w:b/>
          <w:sz w:val="24"/>
        </w:rPr>
      </w:pPr>
      <w:r>
        <w:rPr>
          <w:b/>
          <w:sz w:val="24"/>
        </w:rPr>
        <w:t>CLÁUSULA PRIMEIRA – OBJETO (</w:t>
      </w:r>
      <w:hyperlink r:id="rId27" w:anchor="art92">
        <w:r>
          <w:rPr>
            <w:b/>
            <w:sz w:val="24"/>
            <w:u w:val="single"/>
          </w:rPr>
          <w:t>art. 92, I e II</w:t>
        </w:r>
      </w:hyperlink>
      <w:r>
        <w:rPr>
          <w:b/>
          <w:sz w:val="24"/>
        </w:rPr>
        <w:t>)</w:t>
      </w:r>
    </w:p>
    <w:p w14:paraId="31BE418E" w14:textId="77777777" w:rsidR="00A9116E" w:rsidRDefault="00A9116E">
      <w:pPr>
        <w:keepNext/>
        <w:keepLines/>
        <w:widowControl/>
        <w:tabs>
          <w:tab w:val="left" w:pos="567"/>
        </w:tabs>
        <w:spacing w:line="360" w:lineRule="auto"/>
        <w:jc w:val="both"/>
        <w:outlineLvl w:val="0"/>
        <w:rPr>
          <w:rFonts w:ascii="Times New Roman" w:eastAsia="Times New Roman" w:hAnsi="Times New Roman" w:cs="Times New Roman"/>
          <w:b/>
          <w:sz w:val="24"/>
        </w:rPr>
      </w:pPr>
    </w:p>
    <w:p w14:paraId="6AE5B6EE" w14:textId="77777777" w:rsidR="00A9116E" w:rsidRDefault="00982F1D">
      <w:pPr>
        <w:widowControl/>
        <w:spacing w:line="360" w:lineRule="auto"/>
        <w:ind w:firstLine="1417"/>
        <w:jc w:val="both"/>
        <w:rPr>
          <w:rFonts w:ascii="Arabic Typesetting" w:eastAsia="Arabic Typesetting" w:hAnsi="Arabic Typesetting" w:cs="Arabic Typesetting"/>
          <w:sz w:val="24"/>
        </w:rPr>
      </w:pPr>
      <w:r>
        <w:rPr>
          <w:rFonts w:ascii="Arabic Typesetting" w:eastAsia="Arabic Typesetting" w:hAnsi="Arabic Typesetting" w:cs="Arabic Typesetting"/>
          <w:sz w:val="24"/>
        </w:rPr>
        <w:t>{LISTA_DE_CLASSIF_FINAL_PROP}}</w:t>
      </w:r>
    </w:p>
    <w:p w14:paraId="09A7BA35" w14:textId="77777777" w:rsidR="00A9116E" w:rsidRDefault="00982F1D">
      <w:pPr>
        <w:widowControl/>
        <w:spacing w:line="360" w:lineRule="auto"/>
        <w:ind w:firstLine="1417"/>
        <w:jc w:val="both"/>
        <w:rPr>
          <w:rFonts w:ascii="Calibri" w:eastAsia="Calibri" w:hAnsi="Calibri" w:cs="Calibri"/>
          <w:b/>
          <w:sz w:val="24"/>
        </w:rPr>
      </w:pPr>
      <w:r>
        <w:rPr>
          <w:rFonts w:ascii="Calibri" w:eastAsia="Calibri" w:hAnsi="Calibri" w:cs="Calibri"/>
          <w:b/>
          <w:sz w:val="24"/>
        </w:rPr>
        <w:t>({VALOR FORN VENCEDOR EXTENSO}})</w:t>
      </w:r>
    </w:p>
    <w:p w14:paraId="029F2C8B" w14:textId="77777777" w:rsidR="00A9116E" w:rsidRDefault="00982F1D">
      <w:pPr>
        <w:widowControl/>
        <w:spacing w:line="312" w:lineRule="auto"/>
        <w:jc w:val="both"/>
        <w:rPr>
          <w:sz w:val="24"/>
        </w:rPr>
      </w:pPr>
      <w:r>
        <w:rPr>
          <w:b/>
          <w:sz w:val="24"/>
        </w:rPr>
        <w:t>1.1.</w:t>
      </w:r>
      <w:r>
        <w:rPr>
          <w:sz w:val="24"/>
        </w:rPr>
        <w:t xml:space="preserve"> O objeto do presente instrumento é formalização dos termos para </w:t>
      </w:r>
      <w:r>
        <w:rPr>
          <w:rFonts w:ascii="Times New Roman" w:eastAsia="Times New Roman" w:hAnsi="Times New Roman" w:cs="Times New Roman"/>
          <w:b/>
          <w:sz w:val="24"/>
        </w:rPr>
        <w:t>{</w:t>
      </w:r>
      <w:r>
        <w:rPr>
          <w:b/>
          <w:sz w:val="24"/>
        </w:rPr>
        <w:t>OBJETO DA LICITACAO}}</w:t>
      </w:r>
      <w:r>
        <w:rPr>
          <w:sz w:val="24"/>
        </w:rPr>
        <w:t>, nas condições estabelecidas no Termo de Referência.</w:t>
      </w:r>
    </w:p>
    <w:p w14:paraId="2F7C8732" w14:textId="77777777" w:rsidR="00A9116E" w:rsidRDefault="00982F1D">
      <w:pPr>
        <w:widowControl/>
        <w:spacing w:line="312" w:lineRule="auto"/>
        <w:jc w:val="both"/>
        <w:rPr>
          <w:sz w:val="24"/>
        </w:rPr>
      </w:pPr>
      <w:r>
        <w:rPr>
          <w:b/>
          <w:sz w:val="24"/>
        </w:rPr>
        <w:t>1.2.</w:t>
      </w:r>
      <w:r>
        <w:rPr>
          <w:sz w:val="24"/>
        </w:rPr>
        <w:t xml:space="preserve"> Objeto da contratação:</w:t>
      </w:r>
    </w:p>
    <w:p w14:paraId="575B5392" w14:textId="77777777" w:rsidR="00A9116E" w:rsidRDefault="00982F1D">
      <w:pPr>
        <w:widowControl/>
        <w:spacing w:line="312" w:lineRule="auto"/>
        <w:jc w:val="both"/>
        <w:rPr>
          <w:sz w:val="24"/>
        </w:rPr>
      </w:pPr>
      <w:r>
        <w:rPr>
          <w:b/>
          <w:sz w:val="24"/>
        </w:rPr>
        <w:t>1.3.</w:t>
      </w:r>
      <w:r>
        <w:rPr>
          <w:sz w:val="24"/>
        </w:rPr>
        <w:t xml:space="preserve"> Vinculam esta contratação, independentemente de transcrição:</w:t>
      </w:r>
    </w:p>
    <w:p w14:paraId="65A1E0AD" w14:textId="77777777" w:rsidR="00A9116E" w:rsidRDefault="00982F1D">
      <w:pPr>
        <w:widowControl/>
        <w:spacing w:line="312" w:lineRule="auto"/>
        <w:jc w:val="both"/>
        <w:rPr>
          <w:sz w:val="24"/>
        </w:rPr>
      </w:pPr>
      <w:r>
        <w:rPr>
          <w:b/>
          <w:sz w:val="24"/>
        </w:rPr>
        <w:t xml:space="preserve">1.3.1. </w:t>
      </w:r>
      <w:r>
        <w:rPr>
          <w:sz w:val="24"/>
        </w:rPr>
        <w:t>O Termo de Referência;</w:t>
      </w:r>
    </w:p>
    <w:p w14:paraId="0E35487C" w14:textId="77777777" w:rsidR="00A9116E" w:rsidRDefault="00982F1D">
      <w:pPr>
        <w:widowControl/>
        <w:spacing w:line="312" w:lineRule="auto"/>
        <w:jc w:val="both"/>
        <w:rPr>
          <w:sz w:val="24"/>
        </w:rPr>
      </w:pPr>
      <w:r>
        <w:rPr>
          <w:b/>
          <w:sz w:val="24"/>
        </w:rPr>
        <w:t xml:space="preserve">1.3.2. </w:t>
      </w:r>
      <w:r>
        <w:rPr>
          <w:sz w:val="24"/>
        </w:rPr>
        <w:t>O Edital da Licitação;</w:t>
      </w:r>
    </w:p>
    <w:p w14:paraId="2D2A6549" w14:textId="77777777" w:rsidR="00A9116E" w:rsidRDefault="00982F1D">
      <w:pPr>
        <w:widowControl/>
        <w:spacing w:line="312" w:lineRule="auto"/>
        <w:jc w:val="both"/>
        <w:rPr>
          <w:sz w:val="24"/>
        </w:rPr>
      </w:pPr>
      <w:r>
        <w:rPr>
          <w:b/>
          <w:sz w:val="24"/>
        </w:rPr>
        <w:t>1.3.3.</w:t>
      </w:r>
      <w:r>
        <w:rPr>
          <w:sz w:val="24"/>
        </w:rPr>
        <w:t xml:space="preserve"> A Proposta do contratado;</w:t>
      </w:r>
    </w:p>
    <w:p w14:paraId="4E7C69C0" w14:textId="77777777" w:rsidR="00A9116E" w:rsidRDefault="00982F1D">
      <w:pPr>
        <w:widowControl/>
        <w:spacing w:line="312" w:lineRule="auto"/>
        <w:jc w:val="both"/>
        <w:rPr>
          <w:sz w:val="24"/>
        </w:rPr>
      </w:pPr>
      <w:r>
        <w:rPr>
          <w:b/>
          <w:sz w:val="24"/>
        </w:rPr>
        <w:t>1.3.4.</w:t>
      </w:r>
      <w:r>
        <w:rPr>
          <w:sz w:val="24"/>
        </w:rPr>
        <w:t xml:space="preserve"> Eventuais anexos dos documentos supracitados.</w:t>
      </w:r>
    </w:p>
    <w:p w14:paraId="15F1C87D"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77A51FCD" w14:textId="77777777" w:rsidR="00A9116E" w:rsidRDefault="00982F1D">
      <w:pPr>
        <w:keepNext/>
        <w:keepLines/>
        <w:widowControl/>
        <w:tabs>
          <w:tab w:val="left" w:pos="567"/>
        </w:tabs>
        <w:spacing w:line="312" w:lineRule="auto"/>
        <w:jc w:val="both"/>
        <w:outlineLvl w:val="0"/>
        <w:rPr>
          <w:b/>
          <w:sz w:val="24"/>
        </w:rPr>
      </w:pPr>
      <w:r>
        <w:rPr>
          <w:b/>
          <w:sz w:val="24"/>
        </w:rPr>
        <w:t>CLÁUSULA SEGUNDA – VIGÊNCIA E PRORROGAÇÃO</w:t>
      </w:r>
    </w:p>
    <w:p w14:paraId="14C1E4C0"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6D71552A" w14:textId="77777777" w:rsidR="00A9116E" w:rsidRDefault="00982F1D">
      <w:pPr>
        <w:keepNext/>
        <w:keepLines/>
        <w:widowControl/>
        <w:tabs>
          <w:tab w:val="left" w:pos="567"/>
        </w:tabs>
        <w:spacing w:line="312" w:lineRule="auto"/>
        <w:jc w:val="both"/>
        <w:outlineLvl w:val="0"/>
        <w:rPr>
          <w:rFonts w:ascii="Times New Roman" w:eastAsia="Times New Roman" w:hAnsi="Times New Roman" w:cs="Times New Roman"/>
          <w:sz w:val="24"/>
        </w:rPr>
      </w:pPr>
      <w:r>
        <w:rPr>
          <w:b/>
          <w:sz w:val="24"/>
        </w:rPr>
        <w:t xml:space="preserve">2.1. </w:t>
      </w:r>
      <w:r>
        <w:rPr>
          <w:sz w:val="24"/>
        </w:rPr>
        <w:t xml:space="preserve">O prazo de vigência da contratação é de </w:t>
      </w:r>
      <w:r w:rsidRPr="009F5ED4">
        <w:rPr>
          <w:b/>
          <w:sz w:val="24"/>
        </w:rPr>
        <w:t>12 (doze) meses</w:t>
      </w:r>
      <w:r>
        <w:rPr>
          <w:sz w:val="24"/>
        </w:rPr>
        <w:t xml:space="preserve"> contados da assinatura do presente instrumento, na forma do </w:t>
      </w:r>
      <w:hyperlink r:id="rId28" w:anchor="art105">
        <w:r>
          <w:rPr>
            <w:sz w:val="24"/>
            <w:u w:val="single"/>
          </w:rPr>
          <w:t>artigo 105 da Lei n° 14.133, de 2021</w:t>
        </w:r>
      </w:hyperlink>
      <w:r>
        <w:rPr>
          <w:rFonts w:ascii="Times New Roman" w:eastAsia="Times New Roman" w:hAnsi="Times New Roman" w:cs="Times New Roman"/>
          <w:sz w:val="24"/>
        </w:rPr>
        <w:t>.</w:t>
      </w:r>
    </w:p>
    <w:p w14:paraId="2FDD2E09"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533BD9D3" w14:textId="77777777" w:rsidR="00A9116E" w:rsidRDefault="00982F1D">
      <w:pPr>
        <w:widowControl/>
        <w:spacing w:line="312" w:lineRule="auto"/>
        <w:jc w:val="both"/>
        <w:rPr>
          <w:sz w:val="24"/>
        </w:rPr>
      </w:pPr>
      <w:r>
        <w:rPr>
          <w:b/>
          <w:sz w:val="24"/>
        </w:rPr>
        <w:t xml:space="preserve">2.1.1. </w:t>
      </w:r>
      <w:r>
        <w:rPr>
          <w:sz w:val="24"/>
        </w:rPr>
        <w:t>O prazo de vigência poderá ser prorrogado anualmente até o limite de 5 anos, a critério da administração conforme previsto no artigo 106 da Lei 14.133, de 1º de abril de 2021.</w:t>
      </w:r>
    </w:p>
    <w:p w14:paraId="3A20433A" w14:textId="77777777" w:rsidR="00A9116E" w:rsidRDefault="00A9116E">
      <w:pPr>
        <w:widowControl/>
        <w:spacing w:line="312" w:lineRule="auto"/>
        <w:jc w:val="both"/>
        <w:rPr>
          <w:rFonts w:ascii="Times New Roman" w:eastAsia="Times New Roman" w:hAnsi="Times New Roman" w:cs="Times New Roman"/>
          <w:sz w:val="24"/>
        </w:rPr>
      </w:pPr>
    </w:p>
    <w:p w14:paraId="15BABFC9" w14:textId="6C6AB75B" w:rsidR="00A9116E" w:rsidRPr="009F5ED4" w:rsidRDefault="00982F1D" w:rsidP="009F5ED4">
      <w:pPr>
        <w:widowControl/>
        <w:spacing w:line="312" w:lineRule="auto"/>
        <w:jc w:val="both"/>
        <w:rPr>
          <w:sz w:val="24"/>
        </w:rPr>
      </w:pPr>
      <w:r>
        <w:rPr>
          <w:b/>
          <w:sz w:val="24"/>
        </w:rPr>
        <w:t xml:space="preserve">2.1.2. </w:t>
      </w:r>
      <w:r>
        <w:rPr>
          <w:sz w:val="24"/>
        </w:rPr>
        <w:t>A prorrogação de que trata esta cláusula é condicionada ao ateste, pela autoridade competente, de que as condições e os preços permanecem vantajosos para a Administração, permitida a negociação com o contratado, conforme artigo 107 da Lei 14.133/2021.</w:t>
      </w:r>
    </w:p>
    <w:p w14:paraId="385C4349" w14:textId="77777777" w:rsidR="00A9116E" w:rsidRDefault="00982F1D">
      <w:pPr>
        <w:keepNext/>
        <w:keepLines/>
        <w:widowControl/>
        <w:tabs>
          <w:tab w:val="left" w:pos="567"/>
        </w:tabs>
        <w:spacing w:line="312" w:lineRule="auto"/>
        <w:jc w:val="both"/>
        <w:outlineLvl w:val="0"/>
        <w:rPr>
          <w:b/>
          <w:sz w:val="24"/>
          <w:u w:val="single"/>
        </w:rPr>
      </w:pPr>
      <w:r>
        <w:rPr>
          <w:b/>
          <w:sz w:val="24"/>
        </w:rPr>
        <w:lastRenderedPageBreak/>
        <w:t>CLÁUSULA TERCEIRA – MODELOS DE EXECUÇÃO E GESTÃO CONTRATUAIS (</w:t>
      </w:r>
      <w:hyperlink r:id="rId29" w:anchor="art92">
        <w:r>
          <w:rPr>
            <w:b/>
            <w:sz w:val="24"/>
            <w:u w:val="single"/>
          </w:rPr>
          <w:t>art. 92, IV, VII e XVIII)</w:t>
        </w:r>
      </w:hyperlink>
    </w:p>
    <w:p w14:paraId="468E1A04"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5488E4C4" w14:textId="77777777" w:rsidR="00A9116E" w:rsidRDefault="00982F1D">
      <w:pPr>
        <w:keepNext/>
        <w:keepLines/>
        <w:widowControl/>
        <w:tabs>
          <w:tab w:val="left" w:pos="567"/>
        </w:tabs>
        <w:spacing w:line="312" w:lineRule="auto"/>
        <w:jc w:val="both"/>
        <w:outlineLvl w:val="0"/>
        <w:rPr>
          <w:b/>
          <w:sz w:val="24"/>
        </w:rPr>
      </w:pPr>
      <w:r>
        <w:rPr>
          <w:b/>
          <w:sz w:val="24"/>
        </w:rPr>
        <w:t xml:space="preserve">3.1. </w:t>
      </w:r>
      <w:r>
        <w:rPr>
          <w:sz w:val="24"/>
        </w:rPr>
        <w:t xml:space="preserve">O regime de execução contratual, os modelos de gestão e de execução, assim como os prazos e condições de conclusão, entrega, observação e recebimento do objeto constam no Termo de Referência, anexo ao edital do </w:t>
      </w:r>
      <w:r>
        <w:rPr>
          <w:b/>
          <w:caps/>
          <w:sz w:val="24"/>
        </w:rPr>
        <w:t>pregão eletrônico</w:t>
      </w:r>
      <w:r>
        <w:rPr>
          <w:b/>
          <w:sz w:val="24"/>
        </w:rPr>
        <w:t>: 9/2026.</w:t>
      </w:r>
    </w:p>
    <w:p w14:paraId="22BD20D3"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4CA10E87" w14:textId="77777777" w:rsidR="00A9116E" w:rsidRDefault="00982F1D">
      <w:pPr>
        <w:keepNext/>
        <w:keepLines/>
        <w:widowControl/>
        <w:tabs>
          <w:tab w:val="left" w:pos="567"/>
        </w:tabs>
        <w:spacing w:line="312" w:lineRule="auto"/>
        <w:jc w:val="both"/>
        <w:outlineLvl w:val="0"/>
        <w:rPr>
          <w:b/>
          <w:sz w:val="24"/>
        </w:rPr>
      </w:pPr>
      <w:r>
        <w:rPr>
          <w:b/>
          <w:sz w:val="24"/>
        </w:rPr>
        <w:t>CLÁUSULA QUARTA – SUBCONTRATAÇÃO</w:t>
      </w:r>
    </w:p>
    <w:p w14:paraId="59B71CA5" w14:textId="77777777" w:rsidR="00A9116E" w:rsidRDefault="00982F1D">
      <w:pPr>
        <w:keepNext/>
        <w:keepLines/>
        <w:widowControl/>
        <w:tabs>
          <w:tab w:val="left" w:pos="567"/>
        </w:tabs>
        <w:spacing w:line="312" w:lineRule="auto"/>
        <w:jc w:val="both"/>
        <w:outlineLvl w:val="0"/>
        <w:rPr>
          <w:sz w:val="24"/>
        </w:rPr>
      </w:pPr>
      <w:r>
        <w:rPr>
          <w:b/>
          <w:sz w:val="24"/>
        </w:rPr>
        <w:t xml:space="preserve">4.1 </w:t>
      </w:r>
      <w:r>
        <w:rPr>
          <w:sz w:val="24"/>
        </w:rPr>
        <w:t>Não será admitida a subcontratação do objeto contratual.</w:t>
      </w:r>
    </w:p>
    <w:p w14:paraId="60D2CA58"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11A97B19" w14:textId="77777777" w:rsidR="00A9116E" w:rsidRDefault="00982F1D">
      <w:pPr>
        <w:keepNext/>
        <w:keepLines/>
        <w:widowControl/>
        <w:tabs>
          <w:tab w:val="left" w:pos="567"/>
        </w:tabs>
        <w:spacing w:line="312" w:lineRule="auto"/>
        <w:jc w:val="both"/>
        <w:outlineLvl w:val="0"/>
        <w:rPr>
          <w:b/>
          <w:sz w:val="24"/>
        </w:rPr>
      </w:pPr>
      <w:r>
        <w:rPr>
          <w:b/>
          <w:sz w:val="24"/>
        </w:rPr>
        <w:t>CLÁUSULA QUINTA - PREÇO</w:t>
      </w:r>
    </w:p>
    <w:p w14:paraId="2DE41B7D"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22FF6719" w14:textId="77777777" w:rsidR="00A9116E" w:rsidRDefault="00982F1D">
      <w:pPr>
        <w:widowControl/>
        <w:spacing w:line="312" w:lineRule="auto"/>
        <w:jc w:val="both"/>
        <w:rPr>
          <w:sz w:val="24"/>
        </w:rPr>
      </w:pPr>
      <w:r>
        <w:rPr>
          <w:b/>
          <w:sz w:val="24"/>
        </w:rPr>
        <w:t>5.1.</w:t>
      </w:r>
      <w:r>
        <w:rPr>
          <w:sz w:val="24"/>
        </w:rPr>
        <w:t xml:space="preserve"> O valor total da contratação é de </w:t>
      </w:r>
      <w:r>
        <w:rPr>
          <w:i/>
          <w:sz w:val="24"/>
        </w:rPr>
        <w:t xml:space="preserve"> </w:t>
      </w:r>
      <w:r>
        <w:rPr>
          <w:b/>
          <w:i/>
          <w:sz w:val="24"/>
        </w:rPr>
        <w:t xml:space="preserve">R$ </w:t>
      </w:r>
      <w:r>
        <w:rPr>
          <w:b/>
          <w:sz w:val="24"/>
        </w:rPr>
        <w:t>{VALOR FORN VENCEDOR EXTENSO}}</w:t>
      </w:r>
      <w:r>
        <w:rPr>
          <w:sz w:val="24"/>
        </w:rPr>
        <w:t>.</w:t>
      </w:r>
    </w:p>
    <w:p w14:paraId="3B22F802" w14:textId="77777777" w:rsidR="00A9116E" w:rsidRDefault="00A9116E">
      <w:pPr>
        <w:widowControl/>
        <w:spacing w:line="312" w:lineRule="auto"/>
        <w:jc w:val="both"/>
        <w:rPr>
          <w:rFonts w:ascii="Times New Roman" w:eastAsia="Times New Roman" w:hAnsi="Times New Roman" w:cs="Times New Roman"/>
          <w:sz w:val="24"/>
          <w:shd w:val="clear" w:color="auto" w:fill="00FF00"/>
        </w:rPr>
      </w:pPr>
    </w:p>
    <w:p w14:paraId="47913AF8" w14:textId="77777777" w:rsidR="00A9116E" w:rsidRDefault="00982F1D">
      <w:pPr>
        <w:widowControl/>
        <w:spacing w:line="312" w:lineRule="auto"/>
        <w:jc w:val="both"/>
        <w:rPr>
          <w:sz w:val="24"/>
        </w:rPr>
      </w:pPr>
      <w:r>
        <w:rPr>
          <w:b/>
          <w:sz w:val="24"/>
        </w:rPr>
        <w:t>5.1.1.</w:t>
      </w:r>
      <w:r>
        <w:rPr>
          <w:sz w:val="24"/>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transporte, seguro e outros necessários ao cumprimento integral do objeto da contratação.</w:t>
      </w:r>
    </w:p>
    <w:p w14:paraId="2990188F" w14:textId="77777777" w:rsidR="00A9116E" w:rsidRDefault="00A9116E">
      <w:pPr>
        <w:widowControl/>
        <w:spacing w:line="312" w:lineRule="auto"/>
        <w:jc w:val="both"/>
        <w:rPr>
          <w:rFonts w:ascii="Times New Roman" w:eastAsia="Times New Roman" w:hAnsi="Times New Roman" w:cs="Times New Roman"/>
          <w:b/>
          <w:sz w:val="24"/>
        </w:rPr>
      </w:pPr>
    </w:p>
    <w:p w14:paraId="180ADEF9" w14:textId="77777777" w:rsidR="00A9116E" w:rsidRDefault="00982F1D">
      <w:pPr>
        <w:widowControl/>
        <w:spacing w:line="312" w:lineRule="auto"/>
        <w:jc w:val="both"/>
        <w:rPr>
          <w:sz w:val="24"/>
        </w:rPr>
      </w:pPr>
      <w:r>
        <w:rPr>
          <w:b/>
          <w:sz w:val="24"/>
        </w:rPr>
        <w:t xml:space="preserve">5.1.2. </w:t>
      </w:r>
      <w:r>
        <w:rPr>
          <w:sz w:val="24"/>
        </w:rPr>
        <w:t>O valor acima corresponde ao total dos itens adjudicados ao contratante, de forma que os pagamentos devidos ao contratado dependerão dos quantitativos de serviço efetivamente prestados.</w:t>
      </w:r>
    </w:p>
    <w:p w14:paraId="7418B2B2" w14:textId="77777777" w:rsidR="00A9116E" w:rsidRDefault="00A9116E">
      <w:pPr>
        <w:widowControl/>
        <w:spacing w:line="312" w:lineRule="auto"/>
        <w:jc w:val="both"/>
        <w:rPr>
          <w:rFonts w:ascii="Times New Roman" w:eastAsia="Times New Roman" w:hAnsi="Times New Roman" w:cs="Times New Roman"/>
          <w:sz w:val="24"/>
        </w:rPr>
      </w:pPr>
    </w:p>
    <w:p w14:paraId="728C585D" w14:textId="77777777" w:rsidR="00A9116E" w:rsidRDefault="00982F1D">
      <w:pPr>
        <w:widowControl/>
        <w:spacing w:line="312" w:lineRule="auto"/>
        <w:jc w:val="both"/>
        <w:rPr>
          <w:b/>
          <w:sz w:val="24"/>
        </w:rPr>
      </w:pPr>
      <w:r>
        <w:rPr>
          <w:b/>
          <w:sz w:val="24"/>
        </w:rPr>
        <w:t>CLÁUSULA SEXTA - PAGAMENTO (</w:t>
      </w:r>
      <w:hyperlink r:id="rId30" w:anchor="art92">
        <w:r>
          <w:rPr>
            <w:b/>
            <w:sz w:val="24"/>
            <w:u w:val="single"/>
          </w:rPr>
          <w:t>art. 92, V e VI</w:t>
        </w:r>
      </w:hyperlink>
      <w:r>
        <w:rPr>
          <w:b/>
          <w:sz w:val="24"/>
        </w:rPr>
        <w:t>)</w:t>
      </w:r>
    </w:p>
    <w:p w14:paraId="0D26D1D0" w14:textId="77777777" w:rsidR="00A9116E" w:rsidRDefault="00A9116E">
      <w:pPr>
        <w:widowControl/>
        <w:spacing w:line="312" w:lineRule="auto"/>
        <w:jc w:val="both"/>
        <w:rPr>
          <w:rFonts w:ascii="Times New Roman" w:eastAsia="Times New Roman" w:hAnsi="Times New Roman" w:cs="Times New Roman"/>
          <w:sz w:val="24"/>
        </w:rPr>
      </w:pPr>
    </w:p>
    <w:p w14:paraId="254BCCF0" w14:textId="77777777" w:rsidR="00A9116E" w:rsidRDefault="00982F1D">
      <w:pPr>
        <w:widowControl/>
        <w:spacing w:line="312" w:lineRule="auto"/>
        <w:jc w:val="both"/>
        <w:rPr>
          <w:sz w:val="24"/>
        </w:rPr>
      </w:pPr>
      <w:r>
        <w:rPr>
          <w:b/>
          <w:sz w:val="24"/>
        </w:rPr>
        <w:t xml:space="preserve">6.1. </w:t>
      </w:r>
      <w:r>
        <w:rPr>
          <w:sz w:val="24"/>
        </w:rPr>
        <w:t xml:space="preserve">O prazo para pagamento ao contratado é de (30) trinta dias contados a partir da efetiva execução do serviço, acompanhado da respectiva nota fiscal. </w:t>
      </w:r>
    </w:p>
    <w:p w14:paraId="6801EBC0"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CC99FF"/>
        </w:rPr>
      </w:pPr>
    </w:p>
    <w:p w14:paraId="13E1CA3B" w14:textId="7860B07C" w:rsidR="00A9116E" w:rsidRDefault="00982F1D" w:rsidP="009F5ED4">
      <w:pPr>
        <w:keepNext/>
        <w:keepLines/>
        <w:widowControl/>
        <w:tabs>
          <w:tab w:val="left" w:pos="567"/>
        </w:tabs>
        <w:spacing w:line="312" w:lineRule="auto"/>
        <w:jc w:val="both"/>
        <w:outlineLvl w:val="0"/>
        <w:rPr>
          <w:b/>
          <w:sz w:val="44"/>
          <w:shd w:val="clear" w:color="auto" w:fill="FFFF00"/>
        </w:rPr>
      </w:pPr>
      <w:r w:rsidRPr="009F5ED4">
        <w:rPr>
          <w:b/>
          <w:sz w:val="24"/>
        </w:rPr>
        <w:t>CLÁUSULA SÉTIMA - REAJUSTE</w:t>
      </w:r>
      <w:r>
        <w:rPr>
          <w:b/>
          <w:caps/>
          <w:sz w:val="24"/>
          <w:shd w:val="clear" w:color="auto" w:fill="CC99FF"/>
        </w:rPr>
        <w:t xml:space="preserve"> </w:t>
      </w:r>
    </w:p>
    <w:p w14:paraId="5818014A" w14:textId="77777777" w:rsidR="00A9116E" w:rsidRDefault="00A9116E">
      <w:pPr>
        <w:keepNext/>
        <w:keepLines/>
        <w:widowControl/>
        <w:tabs>
          <w:tab w:val="left" w:pos="567"/>
        </w:tabs>
        <w:spacing w:line="312" w:lineRule="auto"/>
        <w:jc w:val="both"/>
        <w:outlineLvl w:val="0"/>
        <w:rPr>
          <w:b/>
          <w:sz w:val="24"/>
          <w:shd w:val="clear" w:color="auto" w:fill="CC99FF"/>
        </w:rPr>
      </w:pPr>
    </w:p>
    <w:p w14:paraId="2BF65524" w14:textId="77777777" w:rsidR="00A9116E" w:rsidRDefault="00982F1D">
      <w:pPr>
        <w:widowControl/>
        <w:spacing w:line="312" w:lineRule="auto"/>
        <w:jc w:val="both"/>
        <w:rPr>
          <w:sz w:val="24"/>
          <w:shd w:val="clear" w:color="auto" w:fill="CC99FF"/>
        </w:rPr>
      </w:pPr>
      <w:r w:rsidRPr="009F5ED4">
        <w:rPr>
          <w:b/>
          <w:sz w:val="24"/>
        </w:rPr>
        <w:t>7.1.</w:t>
      </w:r>
      <w:r w:rsidRPr="009F5ED4">
        <w:rPr>
          <w:sz w:val="24"/>
        </w:rPr>
        <w:t xml:space="preserve"> conforme descrito na cláusula 10 do edital referente ao PREGÃO ELETRÔNICO</w:t>
      </w:r>
      <w:r>
        <w:rPr>
          <w:sz w:val="24"/>
          <w:shd w:val="clear" w:color="auto" w:fill="CC99FF"/>
        </w:rPr>
        <w:t xml:space="preserve"> </w:t>
      </w:r>
      <w:r w:rsidRPr="009F5ED4">
        <w:rPr>
          <w:sz w:val="24"/>
        </w:rPr>
        <w:t>nº 9/2026</w:t>
      </w:r>
    </w:p>
    <w:p w14:paraId="242D1714" w14:textId="77777777" w:rsidR="00A9116E" w:rsidRDefault="00A9116E">
      <w:pPr>
        <w:widowControl/>
        <w:spacing w:line="312" w:lineRule="auto"/>
        <w:jc w:val="both"/>
        <w:rPr>
          <w:rFonts w:ascii="Times New Roman" w:eastAsia="Times New Roman" w:hAnsi="Times New Roman" w:cs="Times New Roman"/>
          <w:sz w:val="24"/>
          <w:shd w:val="clear" w:color="auto" w:fill="CC99FF"/>
        </w:rPr>
      </w:pPr>
    </w:p>
    <w:p w14:paraId="70DB1B4D" w14:textId="77777777" w:rsidR="00A9116E" w:rsidRDefault="00982F1D">
      <w:pPr>
        <w:widowControl/>
        <w:spacing w:line="312" w:lineRule="auto"/>
        <w:jc w:val="both"/>
        <w:rPr>
          <w:sz w:val="24"/>
          <w:shd w:val="clear" w:color="auto" w:fill="CC99FF"/>
        </w:rPr>
      </w:pPr>
      <w:r w:rsidRPr="009F5ED4">
        <w:rPr>
          <w:b/>
          <w:bCs/>
          <w:sz w:val="24"/>
        </w:rPr>
        <w:lastRenderedPageBreak/>
        <w:t>7.2.</w:t>
      </w:r>
      <w:r w:rsidRPr="009F5ED4">
        <w:rPr>
          <w:sz w:val="24"/>
        </w:rPr>
        <w:t xml:space="preserve"> </w:t>
      </w:r>
      <w:r w:rsidRPr="009F5ED4">
        <w:rPr>
          <w:color w:val="000000"/>
          <w:sz w:val="24"/>
        </w:rPr>
        <w:t>O pedido de restabelecimento do equilíbrio econômico-financeiro deverá ser</w:t>
      </w:r>
      <w:r>
        <w:rPr>
          <w:color w:val="000000"/>
          <w:sz w:val="24"/>
          <w:shd w:val="clear" w:color="auto" w:fill="CC99FF"/>
        </w:rPr>
        <w:t xml:space="preserve"> </w:t>
      </w:r>
      <w:r w:rsidRPr="009F5ED4">
        <w:rPr>
          <w:sz w:val="24"/>
        </w:rPr>
        <w:t>formulado durante a vigência do contrato e antes de eventual prorrogação nos termos do </w:t>
      </w:r>
      <w:hyperlink r:id="rId31" w:anchor="art107">
        <w:r w:rsidRPr="009F5ED4">
          <w:rPr>
            <w:sz w:val="24"/>
          </w:rPr>
          <w:t>art. 107 da Lei</w:t>
        </w:r>
      </w:hyperlink>
      <w:r w:rsidRPr="009F5ED4">
        <w:rPr>
          <w:sz w:val="24"/>
        </w:rPr>
        <w:t xml:space="preserve"> 14.133/2021.</w:t>
      </w:r>
    </w:p>
    <w:p w14:paraId="20B34C4A" w14:textId="77777777" w:rsidR="00A9116E" w:rsidRDefault="00A9116E">
      <w:pPr>
        <w:widowControl/>
        <w:spacing w:line="312" w:lineRule="auto"/>
        <w:jc w:val="both"/>
        <w:rPr>
          <w:rFonts w:ascii="Times New Roman" w:eastAsia="Times New Roman" w:hAnsi="Times New Roman" w:cs="Times New Roman"/>
          <w:sz w:val="24"/>
        </w:rPr>
      </w:pPr>
    </w:p>
    <w:p w14:paraId="19827B57" w14:textId="77777777" w:rsidR="00A9116E" w:rsidRDefault="00982F1D">
      <w:pPr>
        <w:widowControl/>
        <w:spacing w:line="312" w:lineRule="auto"/>
        <w:jc w:val="both"/>
        <w:rPr>
          <w:b/>
          <w:sz w:val="24"/>
        </w:rPr>
      </w:pPr>
      <w:r>
        <w:rPr>
          <w:b/>
          <w:sz w:val="24"/>
        </w:rPr>
        <w:t>CLÁUSULA OITAVA - OBRIGAÇÕES DO CONTRATANTE (</w:t>
      </w:r>
      <w:hyperlink r:id="rId32" w:anchor="art92">
        <w:r>
          <w:rPr>
            <w:b/>
            <w:sz w:val="24"/>
            <w:u w:val="single"/>
          </w:rPr>
          <w:t>art. 92, X, XI e XIV</w:t>
        </w:r>
      </w:hyperlink>
      <w:r>
        <w:rPr>
          <w:b/>
          <w:sz w:val="24"/>
        </w:rPr>
        <w:t>)</w:t>
      </w:r>
    </w:p>
    <w:p w14:paraId="3DC284E2" w14:textId="77777777" w:rsidR="00A9116E" w:rsidRDefault="00A9116E">
      <w:pPr>
        <w:widowControl/>
        <w:spacing w:line="312" w:lineRule="auto"/>
        <w:jc w:val="both"/>
        <w:rPr>
          <w:rFonts w:ascii="Times New Roman" w:eastAsia="Times New Roman" w:hAnsi="Times New Roman" w:cs="Times New Roman"/>
          <w:sz w:val="24"/>
        </w:rPr>
      </w:pPr>
    </w:p>
    <w:p w14:paraId="6A70A87E" w14:textId="77777777" w:rsidR="00A9116E" w:rsidRDefault="00982F1D">
      <w:pPr>
        <w:widowControl/>
        <w:spacing w:line="312" w:lineRule="auto"/>
        <w:jc w:val="both"/>
        <w:rPr>
          <w:sz w:val="24"/>
        </w:rPr>
      </w:pPr>
      <w:r>
        <w:rPr>
          <w:b/>
          <w:sz w:val="24"/>
        </w:rPr>
        <w:t xml:space="preserve">8.1. </w:t>
      </w:r>
      <w:r>
        <w:rPr>
          <w:sz w:val="24"/>
        </w:rPr>
        <w:t>São obrigações do Contratante:</w:t>
      </w:r>
    </w:p>
    <w:p w14:paraId="7EFCD42B" w14:textId="77777777" w:rsidR="00A9116E" w:rsidRDefault="00A9116E">
      <w:pPr>
        <w:widowControl/>
        <w:spacing w:line="312" w:lineRule="auto"/>
        <w:jc w:val="both"/>
        <w:rPr>
          <w:rFonts w:ascii="Times New Roman" w:eastAsia="Times New Roman" w:hAnsi="Times New Roman" w:cs="Times New Roman"/>
          <w:sz w:val="24"/>
        </w:rPr>
      </w:pPr>
    </w:p>
    <w:p w14:paraId="44647320" w14:textId="77777777" w:rsidR="00A9116E" w:rsidRDefault="00982F1D">
      <w:pPr>
        <w:widowControl/>
        <w:spacing w:line="312" w:lineRule="auto"/>
        <w:jc w:val="both"/>
        <w:rPr>
          <w:sz w:val="24"/>
        </w:rPr>
      </w:pPr>
      <w:r>
        <w:rPr>
          <w:b/>
          <w:sz w:val="24"/>
        </w:rPr>
        <w:t xml:space="preserve">8.2. </w:t>
      </w:r>
      <w:r>
        <w:rPr>
          <w:sz w:val="24"/>
        </w:rPr>
        <w:t>Exigir o cumprimento de todas as obrigações assumidas pelo Contratado, de acordo com o contrato e seus anexos;</w:t>
      </w:r>
    </w:p>
    <w:p w14:paraId="5CA1760E" w14:textId="77777777" w:rsidR="00A9116E" w:rsidRDefault="00A9116E">
      <w:pPr>
        <w:widowControl/>
        <w:spacing w:line="312" w:lineRule="auto"/>
        <w:jc w:val="both"/>
        <w:rPr>
          <w:rFonts w:ascii="Times New Roman" w:eastAsia="Times New Roman" w:hAnsi="Times New Roman" w:cs="Times New Roman"/>
          <w:sz w:val="24"/>
        </w:rPr>
      </w:pPr>
    </w:p>
    <w:p w14:paraId="393AD259" w14:textId="77777777" w:rsidR="00A9116E" w:rsidRDefault="00982F1D">
      <w:pPr>
        <w:widowControl/>
        <w:spacing w:line="312" w:lineRule="auto"/>
        <w:jc w:val="both"/>
        <w:rPr>
          <w:sz w:val="24"/>
        </w:rPr>
      </w:pPr>
      <w:r>
        <w:rPr>
          <w:b/>
          <w:sz w:val="24"/>
        </w:rPr>
        <w:t>8.3.</w:t>
      </w:r>
      <w:r>
        <w:rPr>
          <w:sz w:val="24"/>
        </w:rPr>
        <w:t xml:space="preserve"> Receber o objeto no prazo e condições estabelecidas no Termo de Referência;</w:t>
      </w:r>
    </w:p>
    <w:p w14:paraId="20A48351" w14:textId="77777777" w:rsidR="00A9116E" w:rsidRDefault="00A9116E">
      <w:pPr>
        <w:widowControl/>
        <w:spacing w:line="312" w:lineRule="auto"/>
        <w:jc w:val="both"/>
        <w:rPr>
          <w:rFonts w:ascii="Times New Roman" w:eastAsia="Times New Roman" w:hAnsi="Times New Roman" w:cs="Times New Roman"/>
          <w:sz w:val="24"/>
        </w:rPr>
      </w:pPr>
    </w:p>
    <w:p w14:paraId="624E6BE0" w14:textId="77777777" w:rsidR="00A9116E" w:rsidRDefault="00982F1D">
      <w:pPr>
        <w:widowControl/>
        <w:spacing w:line="312" w:lineRule="auto"/>
        <w:jc w:val="both"/>
        <w:rPr>
          <w:sz w:val="24"/>
        </w:rPr>
      </w:pPr>
      <w:r>
        <w:rPr>
          <w:b/>
          <w:sz w:val="24"/>
        </w:rPr>
        <w:t xml:space="preserve">8.4. </w:t>
      </w:r>
      <w:r>
        <w:rPr>
          <w:sz w:val="24"/>
        </w:rPr>
        <w:t>Notificar o Contratado, por escrito, sobre vícios, defeitos ou incorreções verificadas na execução do objeto, para que seja por ele refeito ou corrigido, no total ou em parte, às suas expensas;</w:t>
      </w:r>
    </w:p>
    <w:p w14:paraId="758D6C14" w14:textId="77777777" w:rsidR="00A9116E" w:rsidRDefault="00A9116E">
      <w:pPr>
        <w:widowControl/>
        <w:spacing w:line="312" w:lineRule="auto"/>
        <w:jc w:val="both"/>
        <w:rPr>
          <w:rFonts w:ascii="Times New Roman" w:eastAsia="Times New Roman" w:hAnsi="Times New Roman" w:cs="Times New Roman"/>
          <w:sz w:val="24"/>
        </w:rPr>
      </w:pPr>
    </w:p>
    <w:p w14:paraId="4D783732" w14:textId="77777777" w:rsidR="00A9116E" w:rsidRDefault="00982F1D">
      <w:pPr>
        <w:widowControl/>
        <w:spacing w:line="312" w:lineRule="auto"/>
        <w:jc w:val="both"/>
        <w:rPr>
          <w:sz w:val="24"/>
        </w:rPr>
      </w:pPr>
      <w:r>
        <w:rPr>
          <w:b/>
          <w:sz w:val="24"/>
        </w:rPr>
        <w:t>8.5.</w:t>
      </w:r>
      <w:r>
        <w:rPr>
          <w:sz w:val="24"/>
        </w:rPr>
        <w:t xml:space="preserve"> Acompanhar e fiscalizar a execução do contrato e o cumprimento das obrigações pelo Contratado;</w:t>
      </w:r>
    </w:p>
    <w:p w14:paraId="17EA63CA" w14:textId="77777777" w:rsidR="00A9116E" w:rsidRDefault="00A9116E">
      <w:pPr>
        <w:widowControl/>
        <w:spacing w:line="312" w:lineRule="auto"/>
        <w:jc w:val="both"/>
        <w:rPr>
          <w:rFonts w:ascii="Times New Roman" w:eastAsia="Times New Roman" w:hAnsi="Times New Roman" w:cs="Times New Roman"/>
          <w:sz w:val="24"/>
        </w:rPr>
      </w:pPr>
    </w:p>
    <w:p w14:paraId="16030212" w14:textId="77777777" w:rsidR="00A9116E" w:rsidRDefault="00982F1D">
      <w:pPr>
        <w:widowControl/>
        <w:spacing w:line="312" w:lineRule="auto"/>
        <w:jc w:val="both"/>
        <w:rPr>
          <w:sz w:val="24"/>
        </w:rPr>
      </w:pPr>
      <w:r>
        <w:rPr>
          <w:b/>
          <w:sz w:val="24"/>
        </w:rPr>
        <w:t>8.6.</w:t>
      </w:r>
      <w:r>
        <w:rPr>
          <w:sz w:val="24"/>
        </w:rPr>
        <w:t xml:space="preserve"> Comunicar a empresa para emissão de Nota Fiscal no que pertine à parcela incontroversa da execução do objeto, para efeito de liquidação e pagamento, quando houver controvérsia sobre a execução do objeto, quanto à dimensão, qualidade e quantidade, conforme o </w:t>
      </w:r>
      <w:hyperlink r:id="rId33" w:anchor="art143">
        <w:r>
          <w:rPr>
            <w:sz w:val="24"/>
            <w:u w:val="single"/>
          </w:rPr>
          <w:t>art. 143 da Lei nº 14.133, de 2021</w:t>
        </w:r>
      </w:hyperlink>
      <w:r>
        <w:rPr>
          <w:sz w:val="24"/>
        </w:rPr>
        <w:t>;</w:t>
      </w:r>
    </w:p>
    <w:p w14:paraId="0C731D2C" w14:textId="77777777" w:rsidR="00A9116E" w:rsidRDefault="00A9116E">
      <w:pPr>
        <w:widowControl/>
        <w:spacing w:line="312" w:lineRule="auto"/>
        <w:jc w:val="both"/>
        <w:rPr>
          <w:rFonts w:ascii="Times New Roman" w:eastAsia="Times New Roman" w:hAnsi="Times New Roman" w:cs="Times New Roman"/>
          <w:sz w:val="24"/>
        </w:rPr>
      </w:pPr>
    </w:p>
    <w:p w14:paraId="3732D00A" w14:textId="77777777" w:rsidR="00A9116E" w:rsidRDefault="00982F1D">
      <w:pPr>
        <w:widowControl/>
        <w:spacing w:line="312" w:lineRule="auto"/>
        <w:jc w:val="both"/>
        <w:rPr>
          <w:sz w:val="24"/>
        </w:rPr>
      </w:pPr>
      <w:r>
        <w:rPr>
          <w:b/>
          <w:sz w:val="24"/>
        </w:rPr>
        <w:t>8.7.</w:t>
      </w:r>
      <w:r>
        <w:rPr>
          <w:sz w:val="24"/>
        </w:rPr>
        <w:t xml:space="preserve"> Efetuar o pagamento ao Contratado do valor correspondente à execução do objeto, no prazo, forma e condições estabelecidos no presente Contrato;</w:t>
      </w:r>
    </w:p>
    <w:p w14:paraId="3363EC2C" w14:textId="77777777" w:rsidR="00A9116E" w:rsidRDefault="00A9116E">
      <w:pPr>
        <w:widowControl/>
        <w:spacing w:line="312" w:lineRule="auto"/>
        <w:jc w:val="both"/>
        <w:rPr>
          <w:rFonts w:ascii="Times New Roman" w:eastAsia="Times New Roman" w:hAnsi="Times New Roman" w:cs="Times New Roman"/>
          <w:sz w:val="24"/>
        </w:rPr>
      </w:pPr>
    </w:p>
    <w:p w14:paraId="1B6813FA" w14:textId="77777777" w:rsidR="00A9116E" w:rsidRDefault="00982F1D">
      <w:pPr>
        <w:widowControl/>
        <w:spacing w:line="312" w:lineRule="auto"/>
        <w:jc w:val="both"/>
        <w:rPr>
          <w:sz w:val="24"/>
        </w:rPr>
      </w:pPr>
      <w:r>
        <w:rPr>
          <w:b/>
          <w:sz w:val="24"/>
        </w:rPr>
        <w:t>8.8.</w:t>
      </w:r>
      <w:r>
        <w:rPr>
          <w:sz w:val="24"/>
        </w:rPr>
        <w:t xml:space="preserve"> Aplicar ao Contratado as sanções previstas na lei, neste Contrato e no edital que o originou; </w:t>
      </w:r>
    </w:p>
    <w:p w14:paraId="02D315F2" w14:textId="77777777" w:rsidR="00A9116E" w:rsidRDefault="00A9116E">
      <w:pPr>
        <w:widowControl/>
        <w:spacing w:line="312" w:lineRule="auto"/>
        <w:jc w:val="both"/>
        <w:rPr>
          <w:rFonts w:ascii="Times New Roman" w:eastAsia="Times New Roman" w:hAnsi="Times New Roman" w:cs="Times New Roman"/>
          <w:sz w:val="24"/>
        </w:rPr>
      </w:pPr>
    </w:p>
    <w:p w14:paraId="76FD9A43" w14:textId="77777777" w:rsidR="00A9116E" w:rsidRDefault="00982F1D">
      <w:pPr>
        <w:widowControl/>
        <w:spacing w:line="312" w:lineRule="auto"/>
        <w:jc w:val="both"/>
        <w:rPr>
          <w:sz w:val="24"/>
        </w:rPr>
      </w:pPr>
      <w:r>
        <w:rPr>
          <w:b/>
          <w:sz w:val="24"/>
        </w:rPr>
        <w:t>8.9.</w:t>
      </w:r>
      <w:r>
        <w:rPr>
          <w:sz w:val="24"/>
        </w:rPr>
        <w:t xml:space="preserve"> Cientificar a autoridade competente para adoção das medidas cabíveis quando do descumprimento de obrigações pelo Contratado;</w:t>
      </w:r>
    </w:p>
    <w:p w14:paraId="7A13E2C4" w14:textId="77777777" w:rsidR="00A9116E" w:rsidRDefault="00A9116E">
      <w:pPr>
        <w:widowControl/>
        <w:spacing w:line="312" w:lineRule="auto"/>
        <w:jc w:val="both"/>
        <w:rPr>
          <w:rFonts w:ascii="Times New Roman" w:eastAsia="Times New Roman" w:hAnsi="Times New Roman" w:cs="Times New Roman"/>
          <w:sz w:val="24"/>
        </w:rPr>
      </w:pPr>
    </w:p>
    <w:p w14:paraId="67EF75A8" w14:textId="77777777" w:rsidR="00A9116E" w:rsidRDefault="00982F1D">
      <w:pPr>
        <w:widowControl/>
        <w:spacing w:line="312" w:lineRule="auto"/>
        <w:jc w:val="both"/>
        <w:rPr>
          <w:sz w:val="24"/>
        </w:rPr>
      </w:pPr>
      <w:r>
        <w:rPr>
          <w:b/>
          <w:sz w:val="24"/>
        </w:rPr>
        <w:t>8.10.</w:t>
      </w:r>
      <w:r>
        <w:rPr>
          <w:sz w:val="24"/>
        </w:rPr>
        <w:t xml:space="preserve"> Explicitamente emitir decisão sobre todas as solicitações e reclamações relacionadas à execução do presente Contrato, ressalvados os requerimentos </w:t>
      </w:r>
      <w:r>
        <w:rPr>
          <w:sz w:val="24"/>
        </w:rPr>
        <w:lastRenderedPageBreak/>
        <w:t>manifestamente impertinentes, meramente protelatórios ou de nenhum interesse para a boa execução do ajuste.</w:t>
      </w:r>
    </w:p>
    <w:p w14:paraId="6881A2FE" w14:textId="77777777" w:rsidR="00A9116E" w:rsidRDefault="00A9116E">
      <w:pPr>
        <w:widowControl/>
        <w:spacing w:line="312" w:lineRule="auto"/>
        <w:jc w:val="both"/>
        <w:rPr>
          <w:rFonts w:ascii="Times New Roman" w:eastAsia="Times New Roman" w:hAnsi="Times New Roman" w:cs="Times New Roman"/>
          <w:sz w:val="24"/>
        </w:rPr>
      </w:pPr>
    </w:p>
    <w:p w14:paraId="5056D8DE" w14:textId="77777777" w:rsidR="00A9116E" w:rsidRDefault="00982F1D">
      <w:pPr>
        <w:widowControl/>
        <w:spacing w:line="312" w:lineRule="auto"/>
        <w:jc w:val="both"/>
        <w:rPr>
          <w:sz w:val="24"/>
        </w:rPr>
      </w:pPr>
      <w:r>
        <w:rPr>
          <w:b/>
          <w:sz w:val="24"/>
        </w:rPr>
        <w:t>8.10.1.</w:t>
      </w:r>
      <w:r>
        <w:rPr>
          <w:sz w:val="24"/>
        </w:rPr>
        <w:t xml:space="preserve"> A Administração terá o prazo de </w:t>
      </w:r>
      <w:r>
        <w:rPr>
          <w:b/>
          <w:sz w:val="24"/>
        </w:rPr>
        <w:t>30 (trinta) dias</w:t>
      </w:r>
      <w:r>
        <w:rPr>
          <w:sz w:val="24"/>
        </w:rPr>
        <w:t xml:space="preserve">, a contar da data do protocolo do requerimento para decidir, sobre as solicitações e reclamações apresentadas na forma da cláusula 8.10, admitida a prorrogação motivada, por igual período. </w:t>
      </w:r>
    </w:p>
    <w:p w14:paraId="2ECA9A63" w14:textId="77777777" w:rsidR="00A9116E" w:rsidRDefault="00A9116E">
      <w:pPr>
        <w:widowControl/>
        <w:spacing w:line="312" w:lineRule="auto"/>
        <w:jc w:val="both"/>
        <w:rPr>
          <w:rFonts w:ascii="Times New Roman" w:eastAsia="Times New Roman" w:hAnsi="Times New Roman" w:cs="Times New Roman"/>
          <w:sz w:val="24"/>
        </w:rPr>
      </w:pPr>
    </w:p>
    <w:p w14:paraId="2D91845C" w14:textId="77777777" w:rsidR="00A9116E" w:rsidRDefault="00982F1D">
      <w:pPr>
        <w:widowControl/>
        <w:spacing w:line="312" w:lineRule="auto"/>
        <w:jc w:val="both"/>
        <w:rPr>
          <w:sz w:val="24"/>
        </w:rPr>
      </w:pPr>
      <w:r>
        <w:rPr>
          <w:b/>
          <w:sz w:val="24"/>
        </w:rPr>
        <w:t>8.11.</w:t>
      </w:r>
      <w:r>
        <w:rPr>
          <w:sz w:val="24"/>
        </w:rPr>
        <w:t xml:space="preserve"> Responder eventuais pedidos de reestabelecimento do equilíbrio econômico-financeiro feitos pelo contratado no prazo máximo de 30 (trinta) dias.</w:t>
      </w:r>
    </w:p>
    <w:p w14:paraId="428F8055" w14:textId="77777777" w:rsidR="00A9116E" w:rsidRDefault="00A9116E">
      <w:pPr>
        <w:widowControl/>
        <w:spacing w:line="312" w:lineRule="auto"/>
        <w:jc w:val="both"/>
        <w:rPr>
          <w:rFonts w:ascii="Times New Roman" w:eastAsia="Times New Roman" w:hAnsi="Times New Roman" w:cs="Times New Roman"/>
          <w:sz w:val="24"/>
        </w:rPr>
      </w:pPr>
    </w:p>
    <w:p w14:paraId="163B1E97" w14:textId="77777777" w:rsidR="00A9116E" w:rsidRDefault="00982F1D">
      <w:pPr>
        <w:widowControl/>
        <w:spacing w:line="312" w:lineRule="auto"/>
        <w:jc w:val="both"/>
        <w:rPr>
          <w:sz w:val="24"/>
        </w:rPr>
      </w:pPr>
      <w:r>
        <w:rPr>
          <w:b/>
          <w:sz w:val="24"/>
        </w:rPr>
        <w:t xml:space="preserve">8.12. </w:t>
      </w:r>
      <w:r>
        <w:rPr>
          <w:sz w:val="24"/>
        </w:rPr>
        <w:t>Notificar os emitentes das garantias quanto ao início de processo administrativo para apuração de descumprimento de cláusulas contratuais, quando for o caso.</w:t>
      </w:r>
    </w:p>
    <w:p w14:paraId="751134EF" w14:textId="77777777" w:rsidR="00A9116E" w:rsidRDefault="00A9116E">
      <w:pPr>
        <w:widowControl/>
        <w:spacing w:line="312" w:lineRule="auto"/>
        <w:jc w:val="both"/>
        <w:rPr>
          <w:rFonts w:ascii="Times New Roman" w:eastAsia="Times New Roman" w:hAnsi="Times New Roman" w:cs="Times New Roman"/>
          <w:sz w:val="24"/>
        </w:rPr>
      </w:pPr>
    </w:p>
    <w:p w14:paraId="3028A9DD" w14:textId="77777777" w:rsidR="00A9116E" w:rsidRDefault="00982F1D">
      <w:pPr>
        <w:widowControl/>
        <w:spacing w:line="312" w:lineRule="auto"/>
        <w:jc w:val="both"/>
        <w:rPr>
          <w:sz w:val="24"/>
        </w:rPr>
      </w:pPr>
      <w:r>
        <w:rPr>
          <w:b/>
          <w:sz w:val="24"/>
        </w:rPr>
        <w:t>8.13.</w:t>
      </w:r>
      <w:r>
        <w:rPr>
          <w:sz w:val="24"/>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30952A3" w14:textId="77777777" w:rsidR="00A9116E" w:rsidRDefault="00A9116E">
      <w:pPr>
        <w:widowControl/>
        <w:spacing w:line="312" w:lineRule="auto"/>
        <w:jc w:val="both"/>
        <w:rPr>
          <w:rFonts w:ascii="Times New Roman" w:eastAsia="Times New Roman" w:hAnsi="Times New Roman" w:cs="Times New Roman"/>
          <w:sz w:val="24"/>
        </w:rPr>
      </w:pPr>
    </w:p>
    <w:p w14:paraId="0E4D624F" w14:textId="77777777" w:rsidR="00A9116E" w:rsidRDefault="00982F1D">
      <w:pPr>
        <w:keepNext/>
        <w:keepLines/>
        <w:widowControl/>
        <w:tabs>
          <w:tab w:val="left" w:pos="567"/>
        </w:tabs>
        <w:spacing w:line="312" w:lineRule="auto"/>
        <w:jc w:val="both"/>
        <w:outlineLvl w:val="0"/>
        <w:rPr>
          <w:b/>
          <w:sz w:val="24"/>
          <w:u w:val="single"/>
        </w:rPr>
      </w:pPr>
      <w:r>
        <w:rPr>
          <w:b/>
          <w:sz w:val="24"/>
        </w:rPr>
        <w:t>CLÁUSULA NONA - OBRIGAÇÕES DO CONTRATADO (</w:t>
      </w:r>
      <w:hyperlink r:id="rId34" w:anchor="art92">
        <w:r>
          <w:rPr>
            <w:b/>
            <w:sz w:val="24"/>
            <w:u w:val="single"/>
          </w:rPr>
          <w:t>art. 92, XIV, XVI e XVII)</w:t>
        </w:r>
      </w:hyperlink>
    </w:p>
    <w:p w14:paraId="49C130D6"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137B6E2B" w14:textId="0E2C8982" w:rsidR="00A9116E" w:rsidRDefault="00982F1D">
      <w:pPr>
        <w:keepNext/>
        <w:keepLines/>
        <w:widowControl/>
        <w:tabs>
          <w:tab w:val="left" w:pos="567"/>
        </w:tabs>
        <w:spacing w:line="312" w:lineRule="auto"/>
        <w:jc w:val="both"/>
        <w:outlineLvl w:val="0"/>
        <w:rPr>
          <w:sz w:val="24"/>
        </w:rPr>
      </w:pPr>
      <w:r>
        <w:rPr>
          <w:b/>
          <w:sz w:val="24"/>
        </w:rPr>
        <w:t xml:space="preserve">9.1. </w:t>
      </w:r>
      <w:r>
        <w:rPr>
          <w:sz w:val="24"/>
        </w:rPr>
        <w:t xml:space="preserve">O Contratado deve cumprir todas as obrigações constantes no edital </w:t>
      </w:r>
      <w:r w:rsidR="009F5ED4">
        <w:rPr>
          <w:sz w:val="24"/>
        </w:rPr>
        <w:t>do Pregão</w:t>
      </w:r>
      <w:r w:rsidR="009F5ED4">
        <w:rPr>
          <w:rFonts w:ascii="Times New Roman" w:eastAsia="Times New Roman" w:hAnsi="Times New Roman" w:cs="Times New Roman"/>
          <w:b/>
          <w:sz w:val="24"/>
        </w:rPr>
        <w:t xml:space="preserve"> </w:t>
      </w:r>
      <w:r w:rsidR="009F5ED4" w:rsidRPr="009F5ED4">
        <w:rPr>
          <w:rFonts w:eastAsia="Times New Roman"/>
          <w:bCs/>
          <w:sz w:val="24"/>
        </w:rPr>
        <w:t>Eletrônico</w:t>
      </w:r>
      <w:r w:rsidRPr="009F5ED4">
        <w:rPr>
          <w:bCs/>
          <w:sz w:val="24"/>
        </w:rPr>
        <w:t>: 9/2026 e</w:t>
      </w:r>
      <w:r>
        <w:rPr>
          <w:sz w:val="24"/>
        </w:rPr>
        <w:t xml:space="preserve"> neste Contrato e em seus anexos, assumindo como exclusivamente seus os riscos e as despesas decorrentes da boa e perfeita execução do objeto, observando, ainda, as obrigações a seguir dispostas:</w:t>
      </w:r>
    </w:p>
    <w:p w14:paraId="013E14BB"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45AE0ABF" w14:textId="77777777" w:rsidR="00A9116E" w:rsidRDefault="00982F1D">
      <w:pPr>
        <w:widowControl/>
        <w:spacing w:line="312" w:lineRule="auto"/>
        <w:jc w:val="both"/>
        <w:rPr>
          <w:sz w:val="24"/>
        </w:rPr>
      </w:pPr>
      <w:r>
        <w:rPr>
          <w:b/>
          <w:sz w:val="24"/>
        </w:rPr>
        <w:t>9.1.1.</w:t>
      </w:r>
      <w:r>
        <w:rPr>
          <w:sz w:val="24"/>
        </w:rPr>
        <w:t xml:space="preserve"> Entregar o objeto acompanhado do manual do usuário, com uma versão em português, e da relação da rede de assistência técnica autorizada, quando for o caso;</w:t>
      </w:r>
    </w:p>
    <w:p w14:paraId="40DF1FCC" w14:textId="77777777" w:rsidR="00A9116E" w:rsidRDefault="00A9116E">
      <w:pPr>
        <w:widowControl/>
        <w:spacing w:line="312" w:lineRule="auto"/>
        <w:jc w:val="both"/>
        <w:rPr>
          <w:rFonts w:ascii="Times New Roman" w:eastAsia="Times New Roman" w:hAnsi="Times New Roman" w:cs="Times New Roman"/>
          <w:sz w:val="24"/>
        </w:rPr>
      </w:pPr>
    </w:p>
    <w:p w14:paraId="4AD3B551" w14:textId="77777777" w:rsidR="00A9116E" w:rsidRDefault="00982F1D">
      <w:pPr>
        <w:widowControl/>
        <w:spacing w:line="312" w:lineRule="auto"/>
        <w:jc w:val="both"/>
        <w:rPr>
          <w:sz w:val="24"/>
        </w:rPr>
      </w:pPr>
      <w:r>
        <w:rPr>
          <w:b/>
          <w:sz w:val="24"/>
        </w:rPr>
        <w:t>9.1.2.</w:t>
      </w:r>
      <w:r>
        <w:rPr>
          <w:sz w:val="24"/>
        </w:rPr>
        <w:t xml:space="preserve"> Responsabilizar-se pelos vícios e danos decorrentes do objeto, de acordo com o Código de Defesa do Consumidor (</w:t>
      </w:r>
      <w:hyperlink r:id="rId35">
        <w:r>
          <w:rPr>
            <w:sz w:val="24"/>
            <w:u w:val="single"/>
          </w:rPr>
          <w:t>Lei nº 8.078, de 1990</w:t>
        </w:r>
      </w:hyperlink>
      <w:r>
        <w:rPr>
          <w:sz w:val="24"/>
        </w:rPr>
        <w:t>);</w:t>
      </w:r>
    </w:p>
    <w:p w14:paraId="36DFC6F5" w14:textId="77777777" w:rsidR="00A9116E" w:rsidRDefault="00A9116E">
      <w:pPr>
        <w:widowControl/>
        <w:spacing w:line="312" w:lineRule="auto"/>
        <w:jc w:val="both"/>
        <w:rPr>
          <w:rFonts w:ascii="Times New Roman" w:eastAsia="Times New Roman" w:hAnsi="Times New Roman" w:cs="Times New Roman"/>
          <w:sz w:val="24"/>
        </w:rPr>
      </w:pPr>
    </w:p>
    <w:p w14:paraId="41E07960" w14:textId="77777777" w:rsidR="00A9116E" w:rsidRDefault="00982F1D">
      <w:pPr>
        <w:widowControl/>
        <w:spacing w:line="312" w:lineRule="auto"/>
        <w:jc w:val="both"/>
        <w:rPr>
          <w:sz w:val="24"/>
        </w:rPr>
      </w:pPr>
      <w:r>
        <w:rPr>
          <w:b/>
          <w:sz w:val="24"/>
        </w:rPr>
        <w:t xml:space="preserve">9.1.3. </w:t>
      </w:r>
      <w:r>
        <w:rPr>
          <w:sz w:val="24"/>
        </w:rPr>
        <w:t>Comunicar ao contratante por escrito, no prazo mínimo de 5 (cinco) dias úteis que antecede a data da entrega ou execução do objeto licitado, os motivos que impossibilitem o cumprimento do prazo previsto, com a devida comprovação;</w:t>
      </w:r>
    </w:p>
    <w:p w14:paraId="5B9D1F94" w14:textId="77777777" w:rsidR="00A9116E" w:rsidRDefault="00A9116E">
      <w:pPr>
        <w:widowControl/>
        <w:spacing w:line="312" w:lineRule="auto"/>
        <w:jc w:val="both"/>
        <w:rPr>
          <w:rFonts w:ascii="Times New Roman" w:eastAsia="Times New Roman" w:hAnsi="Times New Roman" w:cs="Times New Roman"/>
          <w:sz w:val="24"/>
        </w:rPr>
      </w:pPr>
    </w:p>
    <w:p w14:paraId="35D16A73" w14:textId="77777777" w:rsidR="00A9116E" w:rsidRDefault="00982F1D">
      <w:pPr>
        <w:widowControl/>
        <w:spacing w:line="312" w:lineRule="auto"/>
        <w:jc w:val="both"/>
        <w:rPr>
          <w:sz w:val="24"/>
        </w:rPr>
      </w:pPr>
      <w:r>
        <w:rPr>
          <w:b/>
          <w:sz w:val="24"/>
        </w:rPr>
        <w:lastRenderedPageBreak/>
        <w:t xml:space="preserve">9.1.4. </w:t>
      </w:r>
      <w:r>
        <w:rPr>
          <w:sz w:val="24"/>
        </w:rPr>
        <w:t>Atender às determinações regulares emitidas pelo fiscal ou gestor do contrato ou autoridade superior (</w:t>
      </w:r>
      <w:hyperlink r:id="rId36" w:anchor="art137">
        <w:r>
          <w:rPr>
            <w:sz w:val="24"/>
            <w:u w:val="single"/>
          </w:rPr>
          <w:t>art. 137, II, da Lei n.º 14.133, de 2021</w:t>
        </w:r>
      </w:hyperlink>
      <w:r>
        <w:rPr>
          <w:sz w:val="24"/>
        </w:rPr>
        <w:t>) e prestar todo esclarecimento ou informação por eles solicitados;</w:t>
      </w:r>
    </w:p>
    <w:p w14:paraId="3DED9704" w14:textId="77777777" w:rsidR="00A9116E" w:rsidRDefault="00A9116E">
      <w:pPr>
        <w:widowControl/>
        <w:spacing w:line="312" w:lineRule="auto"/>
        <w:jc w:val="both"/>
        <w:rPr>
          <w:rFonts w:ascii="Times New Roman" w:eastAsia="Times New Roman" w:hAnsi="Times New Roman" w:cs="Times New Roman"/>
          <w:sz w:val="24"/>
        </w:rPr>
      </w:pPr>
    </w:p>
    <w:p w14:paraId="5EC75B1A" w14:textId="77777777" w:rsidR="00A9116E" w:rsidRDefault="00982F1D">
      <w:pPr>
        <w:widowControl/>
        <w:spacing w:line="312" w:lineRule="auto"/>
        <w:jc w:val="both"/>
        <w:rPr>
          <w:sz w:val="24"/>
        </w:rPr>
      </w:pPr>
      <w:r>
        <w:rPr>
          <w:b/>
          <w:sz w:val="24"/>
        </w:rPr>
        <w:t>9.1.5.</w:t>
      </w:r>
      <w:r>
        <w:rPr>
          <w:sz w:val="24"/>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20FEEECE" w14:textId="77777777" w:rsidR="00A9116E" w:rsidRDefault="00A9116E">
      <w:pPr>
        <w:widowControl/>
        <w:spacing w:line="312" w:lineRule="auto"/>
        <w:jc w:val="both"/>
        <w:rPr>
          <w:rFonts w:ascii="Times New Roman" w:eastAsia="Times New Roman" w:hAnsi="Times New Roman" w:cs="Times New Roman"/>
          <w:sz w:val="24"/>
        </w:rPr>
      </w:pPr>
    </w:p>
    <w:p w14:paraId="6F1C2010" w14:textId="77777777" w:rsidR="00A9116E" w:rsidRDefault="00982F1D">
      <w:pPr>
        <w:widowControl/>
        <w:spacing w:line="312" w:lineRule="auto"/>
        <w:jc w:val="both"/>
        <w:rPr>
          <w:sz w:val="24"/>
        </w:rPr>
      </w:pPr>
      <w:r>
        <w:rPr>
          <w:b/>
          <w:sz w:val="24"/>
        </w:rPr>
        <w:t>9.1.6.</w:t>
      </w:r>
      <w:r>
        <w:rPr>
          <w:sz w:val="24"/>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506EDBD" w14:textId="77777777" w:rsidR="00A9116E" w:rsidRDefault="00A9116E">
      <w:pPr>
        <w:widowControl/>
        <w:spacing w:line="312" w:lineRule="auto"/>
        <w:jc w:val="both"/>
        <w:rPr>
          <w:rFonts w:ascii="Times New Roman" w:eastAsia="Times New Roman" w:hAnsi="Times New Roman" w:cs="Times New Roman"/>
          <w:sz w:val="24"/>
        </w:rPr>
      </w:pPr>
    </w:p>
    <w:p w14:paraId="15DB431B" w14:textId="77777777" w:rsidR="00A9116E" w:rsidRDefault="00982F1D">
      <w:pPr>
        <w:widowControl/>
        <w:spacing w:line="312" w:lineRule="auto"/>
        <w:jc w:val="both"/>
        <w:rPr>
          <w:sz w:val="24"/>
        </w:rPr>
      </w:pPr>
      <w:r>
        <w:rPr>
          <w:b/>
          <w:sz w:val="24"/>
        </w:rPr>
        <w:t xml:space="preserve">9.1.7. </w:t>
      </w:r>
      <w:r>
        <w:rPr>
          <w:sz w:val="24"/>
        </w:rPr>
        <w:t>Responsabilizar-se pelo cumprimento de todas as obrigações trabalhistas, previdenciárias, fiscais, comerciais e as demais previstas em legislação específica.</w:t>
      </w:r>
    </w:p>
    <w:p w14:paraId="17AA1550" w14:textId="77777777" w:rsidR="00A9116E" w:rsidRDefault="00A9116E">
      <w:pPr>
        <w:widowControl/>
        <w:spacing w:line="312" w:lineRule="auto"/>
        <w:jc w:val="both"/>
        <w:rPr>
          <w:rFonts w:ascii="Times New Roman" w:eastAsia="Times New Roman" w:hAnsi="Times New Roman" w:cs="Times New Roman"/>
          <w:sz w:val="24"/>
        </w:rPr>
      </w:pPr>
    </w:p>
    <w:p w14:paraId="730061DF" w14:textId="77777777" w:rsidR="00A9116E" w:rsidRDefault="00982F1D">
      <w:pPr>
        <w:widowControl/>
        <w:spacing w:line="312" w:lineRule="auto"/>
        <w:jc w:val="both"/>
        <w:rPr>
          <w:color w:val="000000"/>
          <w:sz w:val="24"/>
        </w:rPr>
      </w:pPr>
      <w:r>
        <w:rPr>
          <w:b/>
          <w:sz w:val="24"/>
        </w:rPr>
        <w:t xml:space="preserve">9.1.7.1. </w:t>
      </w:r>
      <w:bookmarkStart w:id="59" w:name="art121_1"/>
      <w:bookmarkEnd w:id="59"/>
      <w:r>
        <w:rPr>
          <w:color w:val="000000"/>
          <w:sz w:val="24"/>
        </w:rPr>
        <w:t xml:space="preserve"> A inadimplência do contratado em relação aos encargos trabalhistas, fiscais e comerciais não transferirá à Administração a responsabilidade pelo seu pagamento e não poderá onerar o objeto do contrato nem restringir a regularização e o uso das obras e das edificações, inclusive perante o registro de imóveis, ressalvada a hipótese prevista no § 2º do artigo 121 da Lei 14.133/2021.</w:t>
      </w:r>
    </w:p>
    <w:p w14:paraId="70B7909C" w14:textId="77777777" w:rsidR="00A9116E" w:rsidRDefault="00A9116E">
      <w:pPr>
        <w:widowControl/>
        <w:spacing w:line="312" w:lineRule="auto"/>
        <w:jc w:val="both"/>
        <w:rPr>
          <w:rFonts w:ascii="Times New Roman" w:eastAsia="Times New Roman" w:hAnsi="Times New Roman" w:cs="Times New Roman"/>
          <w:sz w:val="24"/>
        </w:rPr>
      </w:pPr>
    </w:p>
    <w:p w14:paraId="4D33A064" w14:textId="77777777" w:rsidR="00A9116E" w:rsidRDefault="00982F1D">
      <w:pPr>
        <w:widowControl/>
        <w:spacing w:line="312" w:lineRule="auto"/>
        <w:jc w:val="both"/>
        <w:rPr>
          <w:sz w:val="24"/>
        </w:rPr>
      </w:pPr>
      <w:r>
        <w:rPr>
          <w:b/>
          <w:sz w:val="24"/>
        </w:rPr>
        <w:t>9.1.8.</w:t>
      </w:r>
      <w:r>
        <w:rPr>
          <w:sz w:val="24"/>
        </w:rPr>
        <w:t xml:space="preserve"> Comunicar ao Fiscal do contrato qualquer ocorrência anormal ou acidente que se verifique no local da execução do objeto contratual.</w:t>
      </w:r>
    </w:p>
    <w:p w14:paraId="509CEF93" w14:textId="77777777" w:rsidR="00A9116E" w:rsidRDefault="00A9116E">
      <w:pPr>
        <w:widowControl/>
        <w:spacing w:line="312" w:lineRule="auto"/>
        <w:jc w:val="both"/>
        <w:rPr>
          <w:rFonts w:ascii="Times New Roman" w:eastAsia="Times New Roman" w:hAnsi="Times New Roman" w:cs="Times New Roman"/>
          <w:sz w:val="24"/>
        </w:rPr>
      </w:pPr>
    </w:p>
    <w:p w14:paraId="2F9FACAD" w14:textId="77777777" w:rsidR="00A9116E" w:rsidRDefault="00982F1D">
      <w:pPr>
        <w:widowControl/>
        <w:spacing w:line="312" w:lineRule="auto"/>
        <w:jc w:val="both"/>
        <w:rPr>
          <w:sz w:val="24"/>
        </w:rPr>
      </w:pPr>
      <w:r>
        <w:rPr>
          <w:b/>
          <w:sz w:val="24"/>
        </w:rPr>
        <w:t>9.1.9.</w:t>
      </w:r>
      <w:r>
        <w:rPr>
          <w:sz w:val="24"/>
        </w:rPr>
        <w:t xml:space="preserve"> Paralisar, por determinação do contratante, qualquer atividade que não esteja sendo executada de acordo com a boa técnica ou que ponha em risco a segurança de pessoas ou bens de terceiros.</w:t>
      </w:r>
    </w:p>
    <w:p w14:paraId="1BB02D42" w14:textId="77777777" w:rsidR="00A9116E" w:rsidRDefault="00A9116E">
      <w:pPr>
        <w:widowControl/>
        <w:spacing w:line="312" w:lineRule="auto"/>
        <w:jc w:val="both"/>
        <w:rPr>
          <w:rFonts w:ascii="Times New Roman" w:eastAsia="Times New Roman" w:hAnsi="Times New Roman" w:cs="Times New Roman"/>
          <w:sz w:val="24"/>
        </w:rPr>
      </w:pPr>
    </w:p>
    <w:p w14:paraId="50C51099" w14:textId="77777777" w:rsidR="00A9116E" w:rsidRDefault="00982F1D">
      <w:pPr>
        <w:widowControl/>
        <w:spacing w:line="312" w:lineRule="auto"/>
        <w:jc w:val="both"/>
        <w:rPr>
          <w:sz w:val="24"/>
        </w:rPr>
      </w:pPr>
      <w:r>
        <w:rPr>
          <w:b/>
          <w:sz w:val="24"/>
        </w:rPr>
        <w:t>9.1.10.</w:t>
      </w:r>
      <w:r>
        <w:rPr>
          <w:sz w:val="24"/>
        </w:rPr>
        <w:t xml:space="preserve"> Manter durante toda a vigência do contrato, em compatibilidade com as obrigações assumidas, todas as condições exigidas para habilitação na licitação; </w:t>
      </w:r>
    </w:p>
    <w:p w14:paraId="331A8C55" w14:textId="77777777" w:rsidR="00A9116E" w:rsidRDefault="00A9116E">
      <w:pPr>
        <w:widowControl/>
        <w:spacing w:line="312" w:lineRule="auto"/>
        <w:jc w:val="both"/>
        <w:rPr>
          <w:rFonts w:ascii="Times New Roman" w:eastAsia="Times New Roman" w:hAnsi="Times New Roman" w:cs="Times New Roman"/>
          <w:sz w:val="24"/>
        </w:rPr>
      </w:pPr>
    </w:p>
    <w:p w14:paraId="1C866F0D" w14:textId="77777777" w:rsidR="00A9116E" w:rsidRDefault="00982F1D">
      <w:pPr>
        <w:widowControl/>
        <w:spacing w:line="312" w:lineRule="auto"/>
        <w:jc w:val="both"/>
        <w:rPr>
          <w:sz w:val="24"/>
        </w:rPr>
      </w:pPr>
      <w:r>
        <w:rPr>
          <w:b/>
          <w:sz w:val="24"/>
        </w:rPr>
        <w:t>9.1.11.</w:t>
      </w:r>
      <w:r>
        <w:rPr>
          <w:sz w:val="24"/>
        </w:rPr>
        <w:t xml:space="preserve"> Cumprir, durante todo o período de execução do contrato, a reserva de cargos prevista em lei para pessoa com deficiência, para reabilitado da Previdência Social ou </w:t>
      </w:r>
      <w:r>
        <w:rPr>
          <w:sz w:val="24"/>
        </w:rPr>
        <w:lastRenderedPageBreak/>
        <w:t>para aprendiz, bem como as reservas de cargos previstas na legislação (</w:t>
      </w:r>
      <w:hyperlink r:id="rId37" w:anchor="art116">
        <w:r>
          <w:rPr>
            <w:sz w:val="24"/>
            <w:u w:val="single"/>
          </w:rPr>
          <w:t>art. 116, da Lei n.º 14.133, de 2021</w:t>
        </w:r>
      </w:hyperlink>
      <w:r>
        <w:rPr>
          <w:sz w:val="24"/>
        </w:rPr>
        <w:t>);</w:t>
      </w:r>
    </w:p>
    <w:p w14:paraId="6C5EF4DA" w14:textId="77777777" w:rsidR="00A9116E" w:rsidRDefault="00A9116E">
      <w:pPr>
        <w:widowControl/>
        <w:spacing w:line="312" w:lineRule="auto"/>
        <w:jc w:val="both"/>
        <w:rPr>
          <w:rFonts w:ascii="Times New Roman" w:eastAsia="Times New Roman" w:hAnsi="Times New Roman" w:cs="Times New Roman"/>
          <w:sz w:val="24"/>
        </w:rPr>
      </w:pPr>
    </w:p>
    <w:p w14:paraId="11E432B4" w14:textId="77777777" w:rsidR="00A9116E" w:rsidRDefault="00982F1D">
      <w:pPr>
        <w:widowControl/>
        <w:spacing w:line="312" w:lineRule="auto"/>
        <w:jc w:val="both"/>
        <w:rPr>
          <w:sz w:val="24"/>
        </w:rPr>
      </w:pPr>
      <w:r>
        <w:rPr>
          <w:b/>
          <w:sz w:val="24"/>
        </w:rPr>
        <w:t>9.1.12.</w:t>
      </w:r>
      <w:r>
        <w:rPr>
          <w:sz w:val="24"/>
        </w:rPr>
        <w:t xml:space="preserve"> Comprovar a reserva de cargos a que se refere a cláusula acima, no prazo fixado pelo fiscal do contrato, com a indicação dos empregados que preencheram as referidas vagas (</w:t>
      </w:r>
      <w:hyperlink r:id="rId38" w:anchor="art116">
        <w:r>
          <w:rPr>
            <w:sz w:val="24"/>
            <w:u w:val="single"/>
          </w:rPr>
          <w:t>art. 116, parágrafo único, da Lei n.º 14.133, de 2021</w:t>
        </w:r>
      </w:hyperlink>
      <w:r>
        <w:rPr>
          <w:sz w:val="24"/>
        </w:rPr>
        <w:t>);</w:t>
      </w:r>
    </w:p>
    <w:p w14:paraId="7A79DF41" w14:textId="77777777" w:rsidR="00A9116E" w:rsidRDefault="00A9116E">
      <w:pPr>
        <w:widowControl/>
        <w:spacing w:line="312" w:lineRule="auto"/>
        <w:jc w:val="both"/>
        <w:rPr>
          <w:rFonts w:ascii="Times New Roman" w:eastAsia="Times New Roman" w:hAnsi="Times New Roman" w:cs="Times New Roman"/>
          <w:sz w:val="24"/>
        </w:rPr>
      </w:pPr>
    </w:p>
    <w:p w14:paraId="3076C5D6" w14:textId="77777777" w:rsidR="00A9116E" w:rsidRDefault="00982F1D">
      <w:pPr>
        <w:widowControl/>
        <w:spacing w:line="312" w:lineRule="auto"/>
        <w:jc w:val="both"/>
        <w:rPr>
          <w:sz w:val="24"/>
        </w:rPr>
      </w:pPr>
      <w:r>
        <w:rPr>
          <w:b/>
          <w:sz w:val="24"/>
        </w:rPr>
        <w:t xml:space="preserve">9.1.13. </w:t>
      </w:r>
      <w:r>
        <w:rPr>
          <w:sz w:val="24"/>
        </w:rPr>
        <w:t xml:space="preserve">Guardar sigilo sobre todas as informações obtidas em decorrência do cumprimento do contrato; </w:t>
      </w:r>
    </w:p>
    <w:p w14:paraId="57907B15" w14:textId="77777777" w:rsidR="00A9116E" w:rsidRDefault="00A9116E">
      <w:pPr>
        <w:widowControl/>
        <w:spacing w:line="312" w:lineRule="auto"/>
        <w:jc w:val="both"/>
        <w:rPr>
          <w:rFonts w:ascii="Times New Roman" w:eastAsia="Times New Roman" w:hAnsi="Times New Roman" w:cs="Times New Roman"/>
          <w:sz w:val="24"/>
        </w:rPr>
      </w:pPr>
    </w:p>
    <w:p w14:paraId="5CCEB463" w14:textId="77777777" w:rsidR="00A9116E" w:rsidRDefault="00982F1D">
      <w:pPr>
        <w:widowControl/>
        <w:spacing w:line="312" w:lineRule="auto"/>
        <w:jc w:val="both"/>
        <w:rPr>
          <w:sz w:val="24"/>
          <w:u w:val="single"/>
        </w:rPr>
      </w:pPr>
      <w:r>
        <w:rPr>
          <w:b/>
          <w:sz w:val="24"/>
        </w:rPr>
        <w:t>9.1.14.</w:t>
      </w:r>
      <w:r>
        <w:rPr>
          <w:sz w:val="24"/>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39" w:anchor="art124">
        <w:r>
          <w:rPr>
            <w:sz w:val="24"/>
            <w:u w:val="single"/>
          </w:rPr>
          <w:t>art. 124, II, d, da Lei nº 14.133, de 2021.</w:t>
        </w:r>
      </w:hyperlink>
    </w:p>
    <w:p w14:paraId="00EB190E" w14:textId="77777777" w:rsidR="00A9116E" w:rsidRDefault="00A9116E">
      <w:pPr>
        <w:widowControl/>
        <w:spacing w:line="312" w:lineRule="auto"/>
        <w:jc w:val="both"/>
        <w:rPr>
          <w:rFonts w:ascii="Times New Roman" w:eastAsia="Times New Roman" w:hAnsi="Times New Roman" w:cs="Times New Roman"/>
          <w:sz w:val="24"/>
        </w:rPr>
      </w:pPr>
    </w:p>
    <w:p w14:paraId="562CCE74" w14:textId="1ABD3313" w:rsidR="00A9116E" w:rsidRDefault="00982F1D">
      <w:pPr>
        <w:widowControl/>
        <w:spacing w:line="312" w:lineRule="auto"/>
        <w:jc w:val="both"/>
        <w:rPr>
          <w:sz w:val="24"/>
        </w:rPr>
      </w:pPr>
      <w:r>
        <w:rPr>
          <w:b/>
          <w:sz w:val="24"/>
        </w:rPr>
        <w:t>9.1.1</w:t>
      </w:r>
      <w:r w:rsidR="009F5ED4">
        <w:rPr>
          <w:b/>
          <w:sz w:val="24"/>
        </w:rPr>
        <w:t>5</w:t>
      </w:r>
      <w:r>
        <w:rPr>
          <w:b/>
          <w:sz w:val="24"/>
        </w:rPr>
        <w:t>.</w:t>
      </w:r>
      <w:r>
        <w:rPr>
          <w:sz w:val="24"/>
        </w:rPr>
        <w:t xml:space="preserve"> Cumprir, além dos postulados legais vigentes de âmbito federal, estadual ou municipal, as normas de segurança do contratante;</w:t>
      </w:r>
    </w:p>
    <w:p w14:paraId="0FF923F8" w14:textId="77777777" w:rsidR="00A9116E" w:rsidRDefault="00A9116E">
      <w:pPr>
        <w:widowControl/>
        <w:spacing w:line="312" w:lineRule="auto"/>
        <w:jc w:val="both"/>
        <w:rPr>
          <w:rFonts w:ascii="Times New Roman" w:eastAsia="Times New Roman" w:hAnsi="Times New Roman" w:cs="Times New Roman"/>
          <w:sz w:val="24"/>
        </w:rPr>
      </w:pPr>
    </w:p>
    <w:p w14:paraId="63E58848" w14:textId="7ACE2A1C" w:rsidR="00A9116E" w:rsidRDefault="00982F1D">
      <w:pPr>
        <w:widowControl/>
        <w:spacing w:line="312" w:lineRule="auto"/>
        <w:jc w:val="both"/>
        <w:rPr>
          <w:sz w:val="24"/>
        </w:rPr>
      </w:pPr>
      <w:r>
        <w:rPr>
          <w:b/>
          <w:sz w:val="24"/>
        </w:rPr>
        <w:t>9.1.1</w:t>
      </w:r>
      <w:r w:rsidR="009F5ED4">
        <w:rPr>
          <w:b/>
          <w:sz w:val="24"/>
        </w:rPr>
        <w:t>6</w:t>
      </w:r>
      <w:r>
        <w:rPr>
          <w:b/>
          <w:sz w:val="24"/>
        </w:rPr>
        <w:t>.</w:t>
      </w:r>
      <w:r>
        <w:rPr>
          <w:sz w:val="24"/>
        </w:rPr>
        <w:t xml:space="preserve">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77AA0BEB" w14:textId="77777777" w:rsidR="00A9116E" w:rsidRDefault="00A9116E">
      <w:pPr>
        <w:widowControl/>
        <w:spacing w:line="312" w:lineRule="auto"/>
        <w:jc w:val="both"/>
        <w:rPr>
          <w:rFonts w:ascii="Times New Roman" w:eastAsia="Times New Roman" w:hAnsi="Times New Roman" w:cs="Times New Roman"/>
          <w:sz w:val="24"/>
        </w:rPr>
      </w:pPr>
    </w:p>
    <w:p w14:paraId="51982770" w14:textId="75EF09E0" w:rsidR="00A9116E" w:rsidRDefault="00982F1D">
      <w:pPr>
        <w:widowControl/>
        <w:spacing w:line="312" w:lineRule="auto"/>
        <w:jc w:val="both"/>
        <w:rPr>
          <w:sz w:val="24"/>
        </w:rPr>
      </w:pPr>
      <w:r>
        <w:rPr>
          <w:b/>
          <w:sz w:val="24"/>
        </w:rPr>
        <w:t>9.1.1</w:t>
      </w:r>
      <w:r w:rsidR="009F5ED4">
        <w:rPr>
          <w:b/>
          <w:sz w:val="24"/>
        </w:rPr>
        <w:t>7</w:t>
      </w:r>
      <w:r>
        <w:rPr>
          <w:b/>
          <w:sz w:val="24"/>
        </w:rPr>
        <w:t>.</w:t>
      </w:r>
      <w:r>
        <w:rPr>
          <w:sz w:val="24"/>
        </w:rPr>
        <w:t xml:space="preserve"> Orientar e treinar seus empregados sobre os deveres previstos na Lei nº 13.709, de 14 de agosto de 2018, adotando medidas eficazes para proteção de dados pessoais a que tenha acesso por força da execução deste contrato;</w:t>
      </w:r>
    </w:p>
    <w:p w14:paraId="552DD146" w14:textId="77777777" w:rsidR="00A9116E" w:rsidRDefault="00A9116E">
      <w:pPr>
        <w:widowControl/>
        <w:spacing w:line="312" w:lineRule="auto"/>
        <w:jc w:val="both"/>
        <w:rPr>
          <w:rFonts w:ascii="Times New Roman" w:eastAsia="Times New Roman" w:hAnsi="Times New Roman" w:cs="Times New Roman"/>
          <w:sz w:val="24"/>
        </w:rPr>
      </w:pPr>
    </w:p>
    <w:p w14:paraId="59C23F3F" w14:textId="2D76A27C" w:rsidR="00A9116E" w:rsidRDefault="00982F1D">
      <w:pPr>
        <w:widowControl/>
        <w:spacing w:line="312" w:lineRule="auto"/>
        <w:jc w:val="both"/>
        <w:rPr>
          <w:sz w:val="24"/>
        </w:rPr>
      </w:pPr>
      <w:r>
        <w:rPr>
          <w:b/>
          <w:sz w:val="24"/>
        </w:rPr>
        <w:t>9.1.1</w:t>
      </w:r>
      <w:r w:rsidR="009F5ED4">
        <w:rPr>
          <w:b/>
          <w:sz w:val="24"/>
        </w:rPr>
        <w:t>8</w:t>
      </w:r>
      <w:r>
        <w:rPr>
          <w:b/>
          <w:sz w:val="24"/>
        </w:rPr>
        <w:t>.</w:t>
      </w:r>
      <w:r>
        <w:rPr>
          <w:sz w:val="24"/>
        </w:rPr>
        <w:t xml:space="preserve"> Conduzir os trabalhos com estrita observância às normas da legislação pertinente, cumprindo as determinações dos Poderes Públicos, mantendo sempre limpo o local de execução do objeto e nas melhores condições de segurança, higiene e disciplina;</w:t>
      </w:r>
    </w:p>
    <w:p w14:paraId="0C014568" w14:textId="77777777" w:rsidR="00A9116E" w:rsidRDefault="00A9116E">
      <w:pPr>
        <w:widowControl/>
        <w:spacing w:line="312" w:lineRule="auto"/>
        <w:jc w:val="both"/>
        <w:rPr>
          <w:rFonts w:ascii="Times New Roman" w:eastAsia="Times New Roman" w:hAnsi="Times New Roman" w:cs="Times New Roman"/>
          <w:sz w:val="24"/>
        </w:rPr>
      </w:pPr>
    </w:p>
    <w:p w14:paraId="27D06161" w14:textId="25596AE0" w:rsidR="00A9116E" w:rsidRDefault="00982F1D">
      <w:pPr>
        <w:widowControl/>
        <w:spacing w:line="312" w:lineRule="auto"/>
        <w:jc w:val="both"/>
        <w:rPr>
          <w:sz w:val="24"/>
        </w:rPr>
      </w:pPr>
      <w:r>
        <w:rPr>
          <w:b/>
          <w:sz w:val="24"/>
        </w:rPr>
        <w:lastRenderedPageBreak/>
        <w:t>9.1.</w:t>
      </w:r>
      <w:r w:rsidR="009F5ED4">
        <w:rPr>
          <w:b/>
          <w:sz w:val="24"/>
        </w:rPr>
        <w:t>19</w:t>
      </w:r>
      <w:r>
        <w:rPr>
          <w:b/>
          <w:sz w:val="24"/>
        </w:rPr>
        <w:t xml:space="preserve">. </w:t>
      </w:r>
      <w:r>
        <w:rPr>
          <w:sz w:val="24"/>
        </w:rPr>
        <w:t>Submeter previamente, por escrito, ao contratante, para análise e aprovação, quaisquer mudanças nos métodos executivos que fujam às especificações do memorial descritivo ou instrumento congênere;</w:t>
      </w:r>
    </w:p>
    <w:p w14:paraId="00347B5E" w14:textId="77777777" w:rsidR="00A9116E" w:rsidRDefault="00A9116E">
      <w:pPr>
        <w:widowControl/>
        <w:spacing w:line="312" w:lineRule="auto"/>
        <w:jc w:val="both"/>
        <w:rPr>
          <w:rFonts w:ascii="Times New Roman" w:eastAsia="Times New Roman" w:hAnsi="Times New Roman" w:cs="Times New Roman"/>
          <w:sz w:val="24"/>
        </w:rPr>
      </w:pPr>
    </w:p>
    <w:p w14:paraId="786D704E" w14:textId="469E5E74" w:rsidR="00A9116E" w:rsidRDefault="00982F1D">
      <w:pPr>
        <w:widowControl/>
        <w:spacing w:line="312" w:lineRule="auto"/>
        <w:jc w:val="both"/>
        <w:rPr>
          <w:sz w:val="24"/>
        </w:rPr>
      </w:pPr>
      <w:bookmarkStart w:id="60" w:name="_Ref118293030"/>
      <w:bookmarkEnd w:id="60"/>
      <w:r>
        <w:rPr>
          <w:b/>
          <w:sz w:val="24"/>
        </w:rPr>
        <w:t>9.1.2</w:t>
      </w:r>
      <w:r w:rsidR="009F5ED4">
        <w:rPr>
          <w:b/>
          <w:sz w:val="24"/>
        </w:rPr>
        <w:t>0</w:t>
      </w:r>
      <w:r>
        <w:rPr>
          <w:b/>
          <w:sz w:val="24"/>
        </w:rPr>
        <w:t>.</w:t>
      </w:r>
      <w:r>
        <w:rPr>
          <w:sz w:val="24"/>
        </w:rPr>
        <w:t xml:space="preserve"> Não permitir a utilização de qualquer trabalho do menor de dezesseis anos, exceto na condição de aprendiz para os maiores de quatorze anos, nem permitir a utilização do trabalho do menor de dezoito anos em trabalho noturno, perigoso ou insalubre.</w:t>
      </w:r>
    </w:p>
    <w:p w14:paraId="197A5228" w14:textId="77777777" w:rsidR="00A9116E" w:rsidRDefault="00A9116E">
      <w:pPr>
        <w:widowControl/>
        <w:spacing w:line="312" w:lineRule="auto"/>
        <w:jc w:val="both"/>
        <w:rPr>
          <w:rFonts w:ascii="Times New Roman" w:eastAsia="Times New Roman" w:hAnsi="Times New Roman" w:cs="Times New Roman"/>
          <w:sz w:val="24"/>
        </w:rPr>
      </w:pPr>
    </w:p>
    <w:p w14:paraId="04AE871A" w14:textId="6FD64110" w:rsidR="00A9116E" w:rsidRDefault="00982F1D">
      <w:pPr>
        <w:widowControl/>
        <w:spacing w:line="312" w:lineRule="auto"/>
        <w:jc w:val="both"/>
        <w:rPr>
          <w:color w:val="000000"/>
          <w:sz w:val="24"/>
        </w:rPr>
      </w:pPr>
      <w:r>
        <w:rPr>
          <w:b/>
          <w:sz w:val="24"/>
        </w:rPr>
        <w:t>9.1.2</w:t>
      </w:r>
      <w:r w:rsidR="009F5ED4">
        <w:rPr>
          <w:b/>
          <w:sz w:val="24"/>
        </w:rPr>
        <w:t>1</w:t>
      </w:r>
      <w:r>
        <w:rPr>
          <w:b/>
          <w:sz w:val="24"/>
        </w:rPr>
        <w:t>.</w:t>
      </w:r>
      <w:r>
        <w:rPr>
          <w:sz w:val="24"/>
        </w:rPr>
        <w:t xml:space="preserve"> </w:t>
      </w:r>
      <w:r>
        <w:rPr>
          <w:color w:val="000000"/>
          <w:sz w:val="24"/>
        </w:rPr>
        <w:t>O contratado deverá manter preposto aceito pela Administração no local da obra ou do serviço para representá-lo na execução do contrato. (Artigo 118 da Lei 14.133/2021).</w:t>
      </w:r>
    </w:p>
    <w:p w14:paraId="36819742" w14:textId="77777777" w:rsidR="00A9116E" w:rsidRDefault="00A9116E">
      <w:pPr>
        <w:widowControl/>
        <w:spacing w:line="312" w:lineRule="auto"/>
        <w:jc w:val="both"/>
        <w:rPr>
          <w:rFonts w:ascii="Times New Roman" w:eastAsia="Times New Roman" w:hAnsi="Times New Roman" w:cs="Times New Roman"/>
          <w:sz w:val="24"/>
        </w:rPr>
      </w:pPr>
    </w:p>
    <w:p w14:paraId="24949C44" w14:textId="77777777" w:rsidR="00A9116E" w:rsidRDefault="00982F1D">
      <w:pPr>
        <w:keepNext/>
        <w:keepLines/>
        <w:widowControl/>
        <w:tabs>
          <w:tab w:val="left" w:pos="567"/>
        </w:tabs>
        <w:spacing w:line="312" w:lineRule="auto"/>
        <w:jc w:val="both"/>
        <w:outlineLvl w:val="0"/>
        <w:rPr>
          <w:b/>
          <w:sz w:val="24"/>
        </w:rPr>
      </w:pPr>
      <w:r>
        <w:rPr>
          <w:b/>
          <w:sz w:val="24"/>
        </w:rPr>
        <w:t>CLÁUSULA DÉCIMA– GARANTIA DE EXECUÇÃO (</w:t>
      </w:r>
      <w:hyperlink r:id="rId40" w:anchor="art92">
        <w:r>
          <w:rPr>
            <w:b/>
            <w:sz w:val="24"/>
            <w:u w:val="single"/>
          </w:rPr>
          <w:t>art. 92, XII e XIII</w:t>
        </w:r>
      </w:hyperlink>
      <w:r>
        <w:rPr>
          <w:b/>
          <w:sz w:val="24"/>
        </w:rPr>
        <w:t>)</w:t>
      </w:r>
    </w:p>
    <w:p w14:paraId="743B95A5"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2CE8DCF2" w14:textId="77777777" w:rsidR="00A9116E" w:rsidRDefault="00982F1D">
      <w:pPr>
        <w:widowControl/>
        <w:spacing w:line="312" w:lineRule="auto"/>
        <w:jc w:val="both"/>
        <w:rPr>
          <w:sz w:val="24"/>
        </w:rPr>
      </w:pPr>
      <w:r>
        <w:rPr>
          <w:b/>
          <w:sz w:val="24"/>
        </w:rPr>
        <w:t>10.1</w:t>
      </w:r>
      <w:r>
        <w:rPr>
          <w:sz w:val="24"/>
        </w:rPr>
        <w:t xml:space="preserve"> Não haverá exigência de garantia contratual da execução.</w:t>
      </w:r>
    </w:p>
    <w:p w14:paraId="7C70E915" w14:textId="77777777" w:rsidR="00A9116E" w:rsidRDefault="00A9116E">
      <w:pPr>
        <w:widowControl/>
        <w:spacing w:line="312" w:lineRule="auto"/>
        <w:jc w:val="both"/>
        <w:rPr>
          <w:sz w:val="24"/>
        </w:rPr>
      </w:pPr>
    </w:p>
    <w:p w14:paraId="12AABB2D" w14:textId="77777777" w:rsidR="00A9116E" w:rsidRDefault="00982F1D">
      <w:pPr>
        <w:keepNext/>
        <w:keepLines/>
        <w:widowControl/>
        <w:tabs>
          <w:tab w:val="left" w:pos="567"/>
        </w:tabs>
        <w:spacing w:line="312" w:lineRule="auto"/>
        <w:jc w:val="both"/>
        <w:outlineLvl w:val="0"/>
        <w:rPr>
          <w:b/>
          <w:sz w:val="24"/>
        </w:rPr>
      </w:pPr>
      <w:r>
        <w:rPr>
          <w:b/>
          <w:sz w:val="24"/>
        </w:rPr>
        <w:t>CLÁUSULA DÉCIMA PRIMEIRA – INFRAÇÕES E SANÇÕES ADMINISTRATIVAS (</w:t>
      </w:r>
      <w:hyperlink r:id="rId41" w:anchor="art92">
        <w:r>
          <w:rPr>
            <w:b/>
            <w:sz w:val="24"/>
            <w:u w:val="single"/>
          </w:rPr>
          <w:t>art. 92, XIV</w:t>
        </w:r>
      </w:hyperlink>
      <w:r>
        <w:rPr>
          <w:b/>
          <w:sz w:val="24"/>
        </w:rPr>
        <w:t>)</w:t>
      </w:r>
    </w:p>
    <w:p w14:paraId="3ADB5A3B"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0C215BB5" w14:textId="77777777" w:rsidR="00A9116E" w:rsidRDefault="00982F1D">
      <w:pPr>
        <w:widowControl/>
        <w:spacing w:line="312" w:lineRule="auto"/>
        <w:jc w:val="both"/>
        <w:rPr>
          <w:sz w:val="24"/>
        </w:rPr>
      </w:pPr>
      <w:r>
        <w:rPr>
          <w:b/>
          <w:sz w:val="24"/>
        </w:rPr>
        <w:t>11.1.</w:t>
      </w:r>
      <w:r>
        <w:rPr>
          <w:sz w:val="24"/>
        </w:rPr>
        <w:t xml:space="preserve"> Comete infração administrativa, nos termos da </w:t>
      </w:r>
      <w:hyperlink r:id="rId42">
        <w:r>
          <w:rPr>
            <w:sz w:val="24"/>
            <w:u w:val="single"/>
          </w:rPr>
          <w:t>Lei nº 14.133, de 2021</w:t>
        </w:r>
      </w:hyperlink>
      <w:r>
        <w:rPr>
          <w:sz w:val="24"/>
        </w:rPr>
        <w:t>, o contratado que:</w:t>
      </w:r>
    </w:p>
    <w:p w14:paraId="76C7F329" w14:textId="77777777" w:rsidR="00A9116E" w:rsidRDefault="00982F1D">
      <w:pPr>
        <w:widowControl/>
        <w:spacing w:line="312" w:lineRule="auto"/>
        <w:jc w:val="both"/>
        <w:rPr>
          <w:sz w:val="24"/>
        </w:rPr>
      </w:pPr>
      <w:r>
        <w:rPr>
          <w:b/>
          <w:sz w:val="24"/>
        </w:rPr>
        <w:t>a)</w:t>
      </w:r>
      <w:r>
        <w:rPr>
          <w:sz w:val="24"/>
        </w:rPr>
        <w:t xml:space="preserve"> der causa à inexecução parcial do contrato;</w:t>
      </w:r>
    </w:p>
    <w:p w14:paraId="6FC865E0" w14:textId="77777777" w:rsidR="00A9116E" w:rsidRDefault="00982F1D">
      <w:pPr>
        <w:widowControl/>
        <w:spacing w:line="312" w:lineRule="auto"/>
        <w:jc w:val="both"/>
        <w:rPr>
          <w:sz w:val="24"/>
        </w:rPr>
      </w:pPr>
      <w:r>
        <w:rPr>
          <w:b/>
          <w:sz w:val="24"/>
        </w:rPr>
        <w:t>b)</w:t>
      </w:r>
      <w:r>
        <w:rPr>
          <w:sz w:val="24"/>
        </w:rPr>
        <w:t xml:space="preserve"> der causa à inexecução parcial do contrato que cause grave dano à Administração ou ao funcionamento dos serviços públicos ou ao interesse coletivo;</w:t>
      </w:r>
    </w:p>
    <w:p w14:paraId="75F9377C" w14:textId="77777777" w:rsidR="00A9116E" w:rsidRDefault="00982F1D">
      <w:pPr>
        <w:widowControl/>
        <w:spacing w:line="312" w:lineRule="auto"/>
        <w:jc w:val="both"/>
        <w:rPr>
          <w:sz w:val="24"/>
        </w:rPr>
      </w:pPr>
      <w:r>
        <w:rPr>
          <w:b/>
          <w:sz w:val="24"/>
        </w:rPr>
        <w:t>c)</w:t>
      </w:r>
      <w:r>
        <w:rPr>
          <w:sz w:val="24"/>
        </w:rPr>
        <w:t xml:space="preserve"> der causa à inexecução total do contrato;</w:t>
      </w:r>
    </w:p>
    <w:p w14:paraId="74D28CA6" w14:textId="77777777" w:rsidR="00A9116E" w:rsidRDefault="00982F1D">
      <w:pPr>
        <w:widowControl/>
        <w:spacing w:line="312" w:lineRule="auto"/>
        <w:jc w:val="both"/>
        <w:rPr>
          <w:sz w:val="24"/>
        </w:rPr>
      </w:pPr>
      <w:r>
        <w:rPr>
          <w:b/>
          <w:sz w:val="24"/>
        </w:rPr>
        <w:t>d)</w:t>
      </w:r>
      <w:r>
        <w:rPr>
          <w:sz w:val="24"/>
        </w:rPr>
        <w:t xml:space="preserve"> ensejar o retardamento da execução ou da entrega do objeto da contratação sem motivo justificado;</w:t>
      </w:r>
    </w:p>
    <w:p w14:paraId="4C6ABF34" w14:textId="77777777" w:rsidR="00A9116E" w:rsidRDefault="00982F1D">
      <w:pPr>
        <w:widowControl/>
        <w:spacing w:line="312" w:lineRule="auto"/>
        <w:jc w:val="both"/>
        <w:rPr>
          <w:sz w:val="24"/>
        </w:rPr>
      </w:pPr>
      <w:r>
        <w:rPr>
          <w:b/>
          <w:sz w:val="24"/>
        </w:rPr>
        <w:t>e)</w:t>
      </w:r>
      <w:r>
        <w:rPr>
          <w:sz w:val="24"/>
        </w:rPr>
        <w:t xml:space="preserve"> apresentar documentação falsa ou prestar declaração falsa durante a execução do contrato;</w:t>
      </w:r>
    </w:p>
    <w:p w14:paraId="36361452" w14:textId="77777777" w:rsidR="00A9116E" w:rsidRDefault="00982F1D">
      <w:pPr>
        <w:widowControl/>
        <w:spacing w:line="312" w:lineRule="auto"/>
        <w:jc w:val="both"/>
        <w:rPr>
          <w:sz w:val="24"/>
        </w:rPr>
      </w:pPr>
      <w:r>
        <w:rPr>
          <w:b/>
          <w:sz w:val="24"/>
        </w:rPr>
        <w:t>f)</w:t>
      </w:r>
      <w:r>
        <w:rPr>
          <w:sz w:val="24"/>
        </w:rPr>
        <w:t xml:space="preserve"> praticar ato fraudulento na execução do contrato;</w:t>
      </w:r>
    </w:p>
    <w:p w14:paraId="53B64CE1" w14:textId="77777777" w:rsidR="00A9116E" w:rsidRDefault="00982F1D">
      <w:pPr>
        <w:widowControl/>
        <w:spacing w:line="312" w:lineRule="auto"/>
        <w:jc w:val="both"/>
        <w:rPr>
          <w:sz w:val="24"/>
        </w:rPr>
      </w:pPr>
      <w:r>
        <w:rPr>
          <w:b/>
          <w:sz w:val="24"/>
        </w:rPr>
        <w:t>g)</w:t>
      </w:r>
      <w:r>
        <w:rPr>
          <w:sz w:val="24"/>
        </w:rPr>
        <w:t xml:space="preserve"> comportar-se de modo inidôneo ou cometer fraude de qualquer natureza;</w:t>
      </w:r>
    </w:p>
    <w:p w14:paraId="13B02B55" w14:textId="77777777" w:rsidR="00A9116E" w:rsidRDefault="00982F1D">
      <w:pPr>
        <w:widowControl/>
        <w:spacing w:line="312" w:lineRule="auto"/>
        <w:jc w:val="both"/>
        <w:rPr>
          <w:rFonts w:ascii="Times New Roman" w:eastAsia="Times New Roman" w:hAnsi="Times New Roman" w:cs="Times New Roman"/>
          <w:sz w:val="24"/>
        </w:rPr>
      </w:pPr>
      <w:r>
        <w:rPr>
          <w:b/>
          <w:sz w:val="24"/>
        </w:rPr>
        <w:t>h)</w:t>
      </w:r>
      <w:r>
        <w:rPr>
          <w:sz w:val="24"/>
        </w:rPr>
        <w:t xml:space="preserve"> praticar ato lesivo previsto no </w:t>
      </w:r>
      <w:hyperlink r:id="rId43" w:anchor="art5">
        <w:r>
          <w:rPr>
            <w:sz w:val="24"/>
            <w:u w:val="single"/>
          </w:rPr>
          <w:t>art. 5º da Lei nº 12.846, de 1º de agosto de 2013</w:t>
        </w:r>
      </w:hyperlink>
      <w:r>
        <w:rPr>
          <w:rFonts w:ascii="Times New Roman" w:eastAsia="Times New Roman" w:hAnsi="Times New Roman" w:cs="Times New Roman"/>
          <w:sz w:val="24"/>
        </w:rPr>
        <w:t>.</w:t>
      </w:r>
    </w:p>
    <w:p w14:paraId="687B1C51" w14:textId="77777777" w:rsidR="00A9116E" w:rsidRDefault="00A9116E">
      <w:pPr>
        <w:widowControl/>
        <w:spacing w:line="312" w:lineRule="auto"/>
        <w:jc w:val="both"/>
        <w:rPr>
          <w:rFonts w:ascii="Times New Roman" w:eastAsia="Times New Roman" w:hAnsi="Times New Roman" w:cs="Times New Roman"/>
          <w:sz w:val="24"/>
        </w:rPr>
      </w:pPr>
    </w:p>
    <w:p w14:paraId="55FA315B" w14:textId="77777777" w:rsidR="00A9116E" w:rsidRDefault="00982F1D">
      <w:pPr>
        <w:widowControl/>
        <w:spacing w:line="312" w:lineRule="auto"/>
        <w:jc w:val="both"/>
        <w:rPr>
          <w:sz w:val="24"/>
        </w:rPr>
      </w:pPr>
      <w:r>
        <w:rPr>
          <w:b/>
          <w:sz w:val="24"/>
        </w:rPr>
        <w:t>11.2.</w:t>
      </w:r>
      <w:r>
        <w:rPr>
          <w:sz w:val="24"/>
        </w:rPr>
        <w:t xml:space="preserve"> Serão aplicadas ao contratado que incorrer nas infrações acima descritas as seguintes sanções:</w:t>
      </w:r>
    </w:p>
    <w:p w14:paraId="7A445968" w14:textId="77777777" w:rsidR="00A9116E" w:rsidRDefault="00A9116E">
      <w:pPr>
        <w:widowControl/>
        <w:spacing w:line="312" w:lineRule="auto"/>
        <w:jc w:val="both"/>
        <w:rPr>
          <w:rFonts w:ascii="Times New Roman" w:eastAsia="Times New Roman" w:hAnsi="Times New Roman" w:cs="Times New Roman"/>
          <w:sz w:val="24"/>
        </w:rPr>
      </w:pPr>
    </w:p>
    <w:p w14:paraId="2B26D375" w14:textId="77777777" w:rsidR="00A9116E" w:rsidRDefault="00982F1D">
      <w:pPr>
        <w:widowControl/>
        <w:spacing w:line="312" w:lineRule="auto"/>
        <w:jc w:val="both"/>
        <w:rPr>
          <w:sz w:val="24"/>
        </w:rPr>
      </w:pPr>
      <w:r>
        <w:rPr>
          <w:b/>
          <w:sz w:val="24"/>
        </w:rPr>
        <w:t>I - Advertência</w:t>
      </w:r>
      <w:r>
        <w:rPr>
          <w:sz w:val="24"/>
        </w:rPr>
        <w:t>, quando o contratado der causa à inexecução parcial do contrato, sempre que não se justificar a imposição de penalidade mais grave (</w:t>
      </w:r>
      <w:hyperlink r:id="rId44" w:anchor="art156§2">
        <w:r>
          <w:rPr>
            <w:sz w:val="24"/>
            <w:u w:val="single"/>
          </w:rPr>
          <w:t xml:space="preserve">art. 156, §2º, da </w:t>
        </w:r>
        <w:bookmarkStart w:id="61" w:name="_Hlk114504069"/>
        <w:bookmarkEnd w:id="61"/>
        <w:r>
          <w:rPr>
            <w:sz w:val="24"/>
            <w:u w:val="single"/>
          </w:rPr>
          <w:t>Lei nº 14.133, de 2021</w:t>
        </w:r>
      </w:hyperlink>
      <w:r>
        <w:rPr>
          <w:sz w:val="24"/>
        </w:rPr>
        <w:t>);</w:t>
      </w:r>
    </w:p>
    <w:p w14:paraId="0B8AFFE8" w14:textId="77777777" w:rsidR="00A9116E" w:rsidRDefault="00A9116E">
      <w:pPr>
        <w:widowControl/>
        <w:spacing w:line="312" w:lineRule="auto"/>
        <w:jc w:val="both"/>
        <w:rPr>
          <w:rFonts w:ascii="Times New Roman" w:eastAsia="Times New Roman" w:hAnsi="Times New Roman" w:cs="Times New Roman"/>
          <w:sz w:val="24"/>
        </w:rPr>
      </w:pPr>
    </w:p>
    <w:p w14:paraId="6E8816EF" w14:textId="77777777" w:rsidR="00A9116E" w:rsidRDefault="00982F1D">
      <w:pPr>
        <w:widowControl/>
        <w:spacing w:line="312" w:lineRule="auto"/>
        <w:jc w:val="both"/>
        <w:rPr>
          <w:sz w:val="24"/>
        </w:rPr>
      </w:pPr>
      <w:r>
        <w:rPr>
          <w:b/>
          <w:sz w:val="24"/>
        </w:rPr>
        <w:t>II - Impedimento de licitar e contratar</w:t>
      </w:r>
      <w:r>
        <w:rPr>
          <w:sz w:val="24"/>
        </w:rPr>
        <w:t>, quando praticadas as condutas descritas nas alíneas “b”, “c” e “d” da cláusula 11.1 deste Contrato, sempre que não se justificar a imposição de penalidade mais grave (</w:t>
      </w:r>
      <w:hyperlink r:id="rId45" w:anchor="art156§4">
        <w:r>
          <w:rPr>
            <w:sz w:val="24"/>
            <w:u w:val="single"/>
          </w:rPr>
          <w:t>art. 156, § 4º, da Lei nº 14.133, de 2021</w:t>
        </w:r>
      </w:hyperlink>
      <w:r>
        <w:rPr>
          <w:sz w:val="24"/>
        </w:rPr>
        <w:t>);</w:t>
      </w:r>
    </w:p>
    <w:p w14:paraId="75E4BCBE" w14:textId="77777777" w:rsidR="00A9116E" w:rsidRDefault="00A9116E">
      <w:pPr>
        <w:widowControl/>
        <w:spacing w:line="312" w:lineRule="auto"/>
        <w:jc w:val="both"/>
        <w:rPr>
          <w:rFonts w:ascii="Times New Roman" w:eastAsia="Times New Roman" w:hAnsi="Times New Roman" w:cs="Times New Roman"/>
          <w:sz w:val="24"/>
        </w:rPr>
      </w:pPr>
    </w:p>
    <w:p w14:paraId="6329B0D8" w14:textId="77777777" w:rsidR="00A9116E" w:rsidRDefault="00982F1D">
      <w:pPr>
        <w:widowControl/>
        <w:spacing w:line="312" w:lineRule="auto"/>
        <w:jc w:val="both"/>
        <w:rPr>
          <w:sz w:val="24"/>
        </w:rPr>
      </w:pPr>
      <w:r>
        <w:rPr>
          <w:b/>
          <w:sz w:val="24"/>
        </w:rPr>
        <w:t>III - Declaração de inidoneidade para licitar e contratar</w:t>
      </w:r>
      <w:r>
        <w:rPr>
          <w:sz w:val="24"/>
        </w:rPr>
        <w:t>, quando praticadas as condutas descritas nas alíneas “e”, “f”, “g” e “h” da cláusula 11.1 deste Contrato, bem como nas alíneas “b”, “c” e “d”, que justifiquem a imposição de penalidade mais grave (</w:t>
      </w:r>
      <w:hyperlink r:id="rId46" w:anchor="art156§5">
        <w:r>
          <w:rPr>
            <w:sz w:val="24"/>
            <w:u w:val="single"/>
          </w:rPr>
          <w:t>art. 156, §5º, da Lei nº 14.133, de 2021</w:t>
        </w:r>
      </w:hyperlink>
      <w:r>
        <w:rPr>
          <w:sz w:val="24"/>
        </w:rPr>
        <w:t>).</w:t>
      </w:r>
    </w:p>
    <w:p w14:paraId="517236FE" w14:textId="77777777" w:rsidR="00A9116E" w:rsidRDefault="00A9116E">
      <w:pPr>
        <w:widowControl/>
        <w:spacing w:line="312" w:lineRule="auto"/>
        <w:jc w:val="both"/>
        <w:rPr>
          <w:rFonts w:ascii="Times New Roman" w:eastAsia="Times New Roman" w:hAnsi="Times New Roman" w:cs="Times New Roman"/>
          <w:sz w:val="24"/>
        </w:rPr>
      </w:pPr>
    </w:p>
    <w:p w14:paraId="25B49706" w14:textId="77777777" w:rsidR="00A9116E" w:rsidRDefault="00982F1D">
      <w:pPr>
        <w:widowControl/>
        <w:spacing w:line="312" w:lineRule="auto"/>
        <w:jc w:val="both"/>
        <w:rPr>
          <w:b/>
          <w:sz w:val="24"/>
        </w:rPr>
      </w:pPr>
      <w:r>
        <w:rPr>
          <w:b/>
          <w:sz w:val="24"/>
        </w:rPr>
        <w:t>IV - Multa:</w:t>
      </w:r>
    </w:p>
    <w:p w14:paraId="1C129879" w14:textId="77777777" w:rsidR="00A9116E" w:rsidRDefault="00A9116E">
      <w:pPr>
        <w:widowControl/>
        <w:spacing w:line="312" w:lineRule="auto"/>
        <w:jc w:val="both"/>
        <w:rPr>
          <w:rFonts w:ascii="Times New Roman" w:eastAsia="Times New Roman" w:hAnsi="Times New Roman" w:cs="Times New Roman"/>
          <w:sz w:val="24"/>
        </w:rPr>
      </w:pPr>
    </w:p>
    <w:p w14:paraId="107024E3" w14:textId="77777777" w:rsidR="00A9116E" w:rsidRDefault="00982F1D">
      <w:pPr>
        <w:widowControl/>
        <w:spacing w:line="312" w:lineRule="auto"/>
        <w:jc w:val="both"/>
        <w:rPr>
          <w:sz w:val="24"/>
        </w:rPr>
      </w:pPr>
      <w:r>
        <w:rPr>
          <w:b/>
          <w:sz w:val="24"/>
        </w:rPr>
        <w:t xml:space="preserve">a) </w:t>
      </w:r>
      <w:r>
        <w:rPr>
          <w:sz w:val="24"/>
        </w:rPr>
        <w:t xml:space="preserve">moratória de 1% (um por cento) por dia, pela inobservância do prazo fixado para entrega do material e/ou prestação do serviço sobre o valor da parcela inadimplida, até o limite de 15 (quinze) dias </w:t>
      </w:r>
    </w:p>
    <w:p w14:paraId="3943E485" w14:textId="77777777" w:rsidR="00A9116E" w:rsidRDefault="00982F1D">
      <w:pPr>
        <w:widowControl/>
        <w:spacing w:line="312" w:lineRule="auto"/>
        <w:jc w:val="both"/>
        <w:rPr>
          <w:sz w:val="24"/>
        </w:rPr>
      </w:pPr>
      <w:r>
        <w:rPr>
          <w:b/>
          <w:sz w:val="24"/>
        </w:rPr>
        <w:t xml:space="preserve">b) </w:t>
      </w:r>
      <w:r>
        <w:rPr>
          <w:sz w:val="24"/>
        </w:rPr>
        <w:t>moratória de 1% (um por cento) por dia de atraso injustificado sobre o valor total do contrato, até o máximo de 15% (quinze por cento), pela inobservância do prazo fixado para apresentação, suplementação ou reposição da garantia.</w:t>
      </w:r>
    </w:p>
    <w:p w14:paraId="7CA283CD" w14:textId="77777777" w:rsidR="00A9116E" w:rsidRDefault="00A9116E">
      <w:pPr>
        <w:widowControl/>
        <w:spacing w:line="312" w:lineRule="auto"/>
        <w:jc w:val="both"/>
        <w:rPr>
          <w:rFonts w:ascii="Times New Roman" w:eastAsia="Times New Roman" w:hAnsi="Times New Roman" w:cs="Times New Roman"/>
          <w:sz w:val="24"/>
        </w:rPr>
      </w:pPr>
    </w:p>
    <w:p w14:paraId="01A7463D" w14:textId="77777777" w:rsidR="00A9116E" w:rsidRDefault="00982F1D">
      <w:pPr>
        <w:widowControl/>
        <w:spacing w:line="312" w:lineRule="auto"/>
        <w:jc w:val="both"/>
        <w:rPr>
          <w:sz w:val="24"/>
        </w:rPr>
      </w:pPr>
      <w:r>
        <w:rPr>
          <w:b/>
          <w:sz w:val="24"/>
        </w:rPr>
        <w:t>b.1)</w:t>
      </w:r>
      <w:r>
        <w:rPr>
          <w:sz w:val="24"/>
        </w:rPr>
        <w:t xml:space="preserve"> O atraso superior a 15 (quinze) dias autoriza a Administração a promover a extinção do contrato por descumprimento ou cumprimento irregular de suas cláusulas, conforme dispõe o inciso I do art. 137 da Lei n. 14.133, de 2021. </w:t>
      </w:r>
    </w:p>
    <w:p w14:paraId="093E41E5" w14:textId="77777777" w:rsidR="00A9116E" w:rsidRDefault="00A9116E">
      <w:pPr>
        <w:widowControl/>
        <w:spacing w:line="312" w:lineRule="auto"/>
        <w:jc w:val="both"/>
        <w:rPr>
          <w:rFonts w:ascii="Times New Roman" w:eastAsia="Times New Roman" w:hAnsi="Times New Roman" w:cs="Times New Roman"/>
          <w:sz w:val="24"/>
        </w:rPr>
      </w:pPr>
    </w:p>
    <w:p w14:paraId="3472965B" w14:textId="77777777" w:rsidR="00A9116E" w:rsidRDefault="00982F1D">
      <w:pPr>
        <w:widowControl/>
        <w:spacing w:line="312" w:lineRule="auto"/>
        <w:jc w:val="both"/>
        <w:rPr>
          <w:sz w:val="24"/>
        </w:rPr>
      </w:pPr>
      <w:r>
        <w:rPr>
          <w:b/>
          <w:sz w:val="24"/>
        </w:rPr>
        <w:t>c)</w:t>
      </w:r>
      <w:r>
        <w:rPr>
          <w:sz w:val="24"/>
        </w:rPr>
        <w:t xml:space="preserve"> compensatória de 15% (quinze por cento) sobre o valor total do contrato, no caso de inexecução total do objeto.</w:t>
      </w:r>
    </w:p>
    <w:p w14:paraId="2AFEEDD3" w14:textId="77777777" w:rsidR="00A9116E" w:rsidRDefault="00A9116E">
      <w:pPr>
        <w:widowControl/>
        <w:spacing w:line="312" w:lineRule="auto"/>
        <w:jc w:val="both"/>
        <w:rPr>
          <w:rFonts w:ascii="Times New Roman" w:eastAsia="Times New Roman" w:hAnsi="Times New Roman" w:cs="Times New Roman"/>
          <w:sz w:val="24"/>
        </w:rPr>
      </w:pPr>
    </w:p>
    <w:p w14:paraId="10F681CC" w14:textId="77777777" w:rsidR="00A9116E" w:rsidRDefault="00982F1D">
      <w:pPr>
        <w:widowControl/>
        <w:spacing w:line="312" w:lineRule="auto"/>
        <w:jc w:val="both"/>
        <w:rPr>
          <w:rFonts w:ascii="Times New Roman" w:eastAsia="Times New Roman" w:hAnsi="Times New Roman" w:cs="Times New Roman"/>
          <w:sz w:val="24"/>
        </w:rPr>
      </w:pPr>
      <w:r>
        <w:rPr>
          <w:b/>
          <w:sz w:val="24"/>
        </w:rPr>
        <w:t>11.3.</w:t>
      </w:r>
      <w:r>
        <w:rPr>
          <w:sz w:val="24"/>
        </w:rPr>
        <w:t xml:space="preserve"> A aplicação das sanções previstas neste Contrato não exclui, em hipótese alguma, a obrigação de reparação integral do dano causado ao Contratante (</w:t>
      </w:r>
      <w:hyperlink r:id="rId47" w:anchor="art156§9">
        <w:r>
          <w:rPr>
            <w:sz w:val="24"/>
            <w:u w:val="single"/>
          </w:rPr>
          <w:t>art. 156, §9º, da Lei nº 14.133, de 2021</w:t>
        </w:r>
      </w:hyperlink>
      <w:r>
        <w:rPr>
          <w:sz w:val="24"/>
        </w:rPr>
        <w:t>)</w:t>
      </w:r>
      <w:r>
        <w:rPr>
          <w:rFonts w:ascii="Times New Roman" w:eastAsia="Times New Roman" w:hAnsi="Times New Roman" w:cs="Times New Roman"/>
          <w:sz w:val="24"/>
        </w:rPr>
        <w:t>.</w:t>
      </w:r>
    </w:p>
    <w:p w14:paraId="5BDE2B8A" w14:textId="77777777" w:rsidR="00A9116E" w:rsidRDefault="00A9116E">
      <w:pPr>
        <w:widowControl/>
        <w:spacing w:line="312" w:lineRule="auto"/>
        <w:jc w:val="both"/>
        <w:rPr>
          <w:rFonts w:ascii="Times New Roman" w:eastAsia="Times New Roman" w:hAnsi="Times New Roman" w:cs="Times New Roman"/>
          <w:sz w:val="24"/>
        </w:rPr>
      </w:pPr>
    </w:p>
    <w:p w14:paraId="753926B5" w14:textId="77777777" w:rsidR="00A9116E" w:rsidRDefault="00982F1D">
      <w:pPr>
        <w:widowControl/>
        <w:spacing w:line="312" w:lineRule="auto"/>
        <w:jc w:val="both"/>
        <w:rPr>
          <w:sz w:val="24"/>
        </w:rPr>
      </w:pPr>
      <w:r>
        <w:rPr>
          <w:b/>
          <w:sz w:val="24"/>
        </w:rPr>
        <w:t>11.4.</w:t>
      </w:r>
      <w:r>
        <w:rPr>
          <w:sz w:val="24"/>
        </w:rPr>
        <w:t xml:space="preserve"> Todas as sanções previstas neste Contrato poderão ser aplicadas cumulativamente com a multa (</w:t>
      </w:r>
      <w:hyperlink r:id="rId48" w:anchor="art156§7">
        <w:r>
          <w:rPr>
            <w:sz w:val="24"/>
            <w:u w:val="single"/>
          </w:rPr>
          <w:t>art. 156, §7º, da Lei nº 14.133, de 2021</w:t>
        </w:r>
      </w:hyperlink>
      <w:r>
        <w:rPr>
          <w:sz w:val="24"/>
        </w:rPr>
        <w:t>).</w:t>
      </w:r>
    </w:p>
    <w:p w14:paraId="2C8EE08C" w14:textId="77777777" w:rsidR="00A9116E" w:rsidRDefault="00A9116E">
      <w:pPr>
        <w:widowControl/>
        <w:spacing w:line="312" w:lineRule="auto"/>
        <w:jc w:val="both"/>
        <w:rPr>
          <w:rFonts w:ascii="Times New Roman" w:eastAsia="Times New Roman" w:hAnsi="Times New Roman" w:cs="Times New Roman"/>
          <w:sz w:val="24"/>
        </w:rPr>
      </w:pPr>
    </w:p>
    <w:p w14:paraId="004918D4" w14:textId="77777777" w:rsidR="00A9116E" w:rsidRDefault="00982F1D">
      <w:pPr>
        <w:widowControl/>
        <w:spacing w:line="312" w:lineRule="auto"/>
        <w:jc w:val="both"/>
        <w:rPr>
          <w:rFonts w:ascii="Times New Roman" w:eastAsia="Times New Roman" w:hAnsi="Times New Roman" w:cs="Times New Roman"/>
          <w:sz w:val="24"/>
        </w:rPr>
      </w:pPr>
      <w:r>
        <w:rPr>
          <w:b/>
          <w:sz w:val="24"/>
        </w:rPr>
        <w:t>11.4.1.</w:t>
      </w:r>
      <w:r>
        <w:rPr>
          <w:sz w:val="24"/>
        </w:rPr>
        <w:t xml:space="preserve"> Antes da aplicação da multa será facultada a defesa do interessado no prazo de 15 (quinze) dias úteis, contado da data de sua intimação (</w:t>
      </w:r>
      <w:hyperlink r:id="rId49" w:anchor="art157">
        <w:r>
          <w:rPr>
            <w:sz w:val="24"/>
            <w:u w:val="single"/>
          </w:rPr>
          <w:t>art. 157, da Lei nº 14.133, de 2021</w:t>
        </w:r>
      </w:hyperlink>
      <w:r>
        <w:rPr>
          <w:sz w:val="24"/>
        </w:rPr>
        <w:t>)</w:t>
      </w:r>
      <w:r>
        <w:rPr>
          <w:rFonts w:ascii="Times New Roman" w:eastAsia="Times New Roman" w:hAnsi="Times New Roman" w:cs="Times New Roman"/>
          <w:sz w:val="24"/>
        </w:rPr>
        <w:t>.</w:t>
      </w:r>
    </w:p>
    <w:p w14:paraId="0F4A38D0" w14:textId="77777777" w:rsidR="00A9116E" w:rsidRDefault="00A9116E">
      <w:pPr>
        <w:widowControl/>
        <w:spacing w:line="312" w:lineRule="auto"/>
        <w:jc w:val="both"/>
        <w:rPr>
          <w:rFonts w:ascii="Times New Roman" w:eastAsia="Times New Roman" w:hAnsi="Times New Roman" w:cs="Times New Roman"/>
          <w:sz w:val="24"/>
        </w:rPr>
      </w:pPr>
    </w:p>
    <w:p w14:paraId="2D723518" w14:textId="77777777" w:rsidR="00A9116E" w:rsidRDefault="00982F1D">
      <w:pPr>
        <w:widowControl/>
        <w:spacing w:line="312" w:lineRule="auto"/>
        <w:jc w:val="both"/>
        <w:rPr>
          <w:sz w:val="24"/>
        </w:rPr>
      </w:pPr>
      <w:r>
        <w:rPr>
          <w:b/>
          <w:sz w:val="24"/>
        </w:rPr>
        <w:t>11.4.2.</w:t>
      </w:r>
      <w:r>
        <w:rPr>
          <w:sz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 (</w:t>
      </w:r>
      <w:hyperlink r:id="rId50" w:anchor="art156§8">
        <w:r>
          <w:rPr>
            <w:sz w:val="24"/>
            <w:u w:val="single"/>
          </w:rPr>
          <w:t>art. 156, §8º, da Lei nº 14.133, de 2021</w:t>
        </w:r>
      </w:hyperlink>
      <w:r>
        <w:rPr>
          <w:sz w:val="24"/>
        </w:rPr>
        <w:t>).</w:t>
      </w:r>
    </w:p>
    <w:p w14:paraId="116B9E0A" w14:textId="77777777" w:rsidR="00A9116E" w:rsidRDefault="00A9116E">
      <w:pPr>
        <w:widowControl/>
        <w:spacing w:line="312" w:lineRule="auto"/>
        <w:jc w:val="both"/>
        <w:rPr>
          <w:rFonts w:ascii="Times New Roman" w:eastAsia="Times New Roman" w:hAnsi="Times New Roman" w:cs="Times New Roman"/>
          <w:sz w:val="24"/>
        </w:rPr>
      </w:pPr>
    </w:p>
    <w:p w14:paraId="689A93C9" w14:textId="77777777" w:rsidR="00A9116E" w:rsidRDefault="00982F1D">
      <w:pPr>
        <w:widowControl/>
        <w:spacing w:line="312" w:lineRule="auto"/>
        <w:jc w:val="both"/>
        <w:rPr>
          <w:sz w:val="24"/>
        </w:rPr>
      </w:pPr>
      <w:r>
        <w:rPr>
          <w:b/>
          <w:sz w:val="24"/>
        </w:rPr>
        <w:t xml:space="preserve">11.4.3. </w:t>
      </w:r>
      <w:r>
        <w:rPr>
          <w:sz w:val="24"/>
        </w:rPr>
        <w:t>Previamente ao encaminhamento à cobrança judicial, a multa poderá ser recolhida administrativamente no prazo máximo de 15 (quinze) dias, a contar da data do recebimento da comunicação enviada pela autoridade competente.</w:t>
      </w:r>
    </w:p>
    <w:p w14:paraId="0D248207" w14:textId="77777777" w:rsidR="00A9116E" w:rsidRDefault="00A9116E">
      <w:pPr>
        <w:widowControl/>
        <w:spacing w:line="312" w:lineRule="auto"/>
        <w:jc w:val="both"/>
        <w:rPr>
          <w:rFonts w:ascii="Times New Roman" w:eastAsia="Times New Roman" w:hAnsi="Times New Roman" w:cs="Times New Roman"/>
          <w:sz w:val="24"/>
        </w:rPr>
      </w:pPr>
    </w:p>
    <w:p w14:paraId="4C9D119F" w14:textId="77777777" w:rsidR="00A9116E" w:rsidRDefault="00982F1D">
      <w:pPr>
        <w:widowControl/>
        <w:spacing w:line="312" w:lineRule="auto"/>
        <w:jc w:val="both"/>
        <w:rPr>
          <w:sz w:val="24"/>
        </w:rPr>
      </w:pPr>
      <w:r>
        <w:rPr>
          <w:b/>
          <w:sz w:val="24"/>
        </w:rPr>
        <w:t xml:space="preserve">11.5. </w:t>
      </w:r>
      <w:r>
        <w:rPr>
          <w:sz w:val="24"/>
        </w:rPr>
        <w:t xml:space="preserve">A aplicação das sanções realizar-se-á em processo administrativo que assegure o contraditório e a ampla defesa ao Contratado, observando-se o procedimento previsto no </w:t>
      </w:r>
      <w:r>
        <w:rPr>
          <w:b/>
          <w:sz w:val="24"/>
        </w:rPr>
        <w:t xml:space="preserve">caput </w:t>
      </w:r>
      <w:r>
        <w:rPr>
          <w:sz w:val="24"/>
        </w:rPr>
        <w:t xml:space="preserve">e parágrafos do </w:t>
      </w:r>
      <w:hyperlink r:id="rId51" w:anchor="art158">
        <w:r>
          <w:rPr>
            <w:sz w:val="24"/>
            <w:u w:val="single"/>
          </w:rPr>
          <w:t>art. 158 da Lei nº 14.133, de 2021</w:t>
        </w:r>
      </w:hyperlink>
      <w:r>
        <w:rPr>
          <w:sz w:val="24"/>
        </w:rPr>
        <w:t>, para as penalidades de impedimento de licitar e contratar e de declaração de inidoneidade para licitar ou contratar.</w:t>
      </w:r>
    </w:p>
    <w:p w14:paraId="40B9DAC0" w14:textId="77777777" w:rsidR="00A9116E" w:rsidRDefault="00A9116E">
      <w:pPr>
        <w:widowControl/>
        <w:spacing w:line="312" w:lineRule="auto"/>
        <w:jc w:val="both"/>
        <w:rPr>
          <w:rFonts w:ascii="Times New Roman" w:eastAsia="Times New Roman" w:hAnsi="Times New Roman" w:cs="Times New Roman"/>
          <w:sz w:val="24"/>
        </w:rPr>
      </w:pPr>
    </w:p>
    <w:p w14:paraId="3509D75C" w14:textId="77777777" w:rsidR="00A9116E" w:rsidRDefault="00982F1D">
      <w:pPr>
        <w:widowControl/>
        <w:spacing w:line="312" w:lineRule="auto"/>
        <w:jc w:val="both"/>
        <w:rPr>
          <w:sz w:val="24"/>
        </w:rPr>
      </w:pPr>
      <w:r>
        <w:rPr>
          <w:b/>
          <w:sz w:val="24"/>
        </w:rPr>
        <w:t>11.6.</w:t>
      </w:r>
      <w:r>
        <w:rPr>
          <w:sz w:val="24"/>
        </w:rPr>
        <w:t xml:space="preserve"> Na aplicação das sanções serão considerados (</w:t>
      </w:r>
      <w:hyperlink r:id="rId52" w:anchor="art156§1">
        <w:r>
          <w:rPr>
            <w:sz w:val="24"/>
            <w:u w:val="single"/>
          </w:rPr>
          <w:t>art. 156, §1º, da Lei nº 14.133, de 2021</w:t>
        </w:r>
      </w:hyperlink>
      <w:r>
        <w:rPr>
          <w:sz w:val="24"/>
        </w:rPr>
        <w:t>):</w:t>
      </w:r>
    </w:p>
    <w:p w14:paraId="5597B591" w14:textId="77777777" w:rsidR="00A9116E" w:rsidRDefault="00982F1D">
      <w:pPr>
        <w:widowControl/>
        <w:spacing w:line="312" w:lineRule="auto"/>
        <w:jc w:val="both"/>
        <w:rPr>
          <w:sz w:val="24"/>
        </w:rPr>
      </w:pPr>
      <w:r>
        <w:rPr>
          <w:b/>
          <w:sz w:val="24"/>
        </w:rPr>
        <w:t>a)</w:t>
      </w:r>
      <w:r>
        <w:rPr>
          <w:sz w:val="24"/>
        </w:rPr>
        <w:t xml:space="preserve"> a natureza e a gravidade da infração cometida;</w:t>
      </w:r>
    </w:p>
    <w:p w14:paraId="381D7104" w14:textId="77777777" w:rsidR="00A9116E" w:rsidRDefault="00982F1D">
      <w:pPr>
        <w:widowControl/>
        <w:spacing w:line="312" w:lineRule="auto"/>
        <w:jc w:val="both"/>
        <w:rPr>
          <w:sz w:val="24"/>
        </w:rPr>
      </w:pPr>
      <w:r>
        <w:rPr>
          <w:b/>
          <w:sz w:val="24"/>
        </w:rPr>
        <w:t>b)</w:t>
      </w:r>
      <w:r>
        <w:rPr>
          <w:sz w:val="24"/>
        </w:rPr>
        <w:t xml:space="preserve"> as peculiaridades do caso concreto;</w:t>
      </w:r>
    </w:p>
    <w:p w14:paraId="5C856B29" w14:textId="77777777" w:rsidR="00A9116E" w:rsidRDefault="00982F1D">
      <w:pPr>
        <w:widowControl/>
        <w:spacing w:line="312" w:lineRule="auto"/>
        <w:jc w:val="both"/>
        <w:rPr>
          <w:sz w:val="24"/>
        </w:rPr>
      </w:pPr>
      <w:r>
        <w:rPr>
          <w:b/>
          <w:sz w:val="24"/>
        </w:rPr>
        <w:t>c)</w:t>
      </w:r>
      <w:r>
        <w:rPr>
          <w:sz w:val="24"/>
        </w:rPr>
        <w:t xml:space="preserve"> as circunstâncias agravantes ou atenuantes;</w:t>
      </w:r>
    </w:p>
    <w:p w14:paraId="056CF364" w14:textId="77777777" w:rsidR="00A9116E" w:rsidRDefault="00982F1D">
      <w:pPr>
        <w:widowControl/>
        <w:spacing w:line="312" w:lineRule="auto"/>
        <w:jc w:val="both"/>
        <w:rPr>
          <w:sz w:val="24"/>
        </w:rPr>
      </w:pPr>
      <w:r>
        <w:rPr>
          <w:b/>
          <w:sz w:val="24"/>
        </w:rPr>
        <w:t>d)</w:t>
      </w:r>
      <w:r>
        <w:rPr>
          <w:sz w:val="24"/>
        </w:rPr>
        <w:t xml:space="preserve"> os danos que dela provierem para o Contratante;</w:t>
      </w:r>
    </w:p>
    <w:p w14:paraId="3FC20198" w14:textId="77777777" w:rsidR="00A9116E" w:rsidRDefault="00982F1D">
      <w:pPr>
        <w:widowControl/>
        <w:spacing w:line="312" w:lineRule="auto"/>
        <w:jc w:val="both"/>
        <w:rPr>
          <w:sz w:val="24"/>
        </w:rPr>
      </w:pPr>
      <w:r>
        <w:rPr>
          <w:b/>
          <w:sz w:val="24"/>
        </w:rPr>
        <w:t>e)</w:t>
      </w:r>
      <w:r>
        <w:rPr>
          <w:sz w:val="24"/>
        </w:rPr>
        <w:t xml:space="preserve"> a implantação ou o aperfeiçoamento de programa de integridade, conforme normas e orientações dos órgãos de controle.</w:t>
      </w:r>
    </w:p>
    <w:p w14:paraId="10C3FBE3" w14:textId="77777777" w:rsidR="00A9116E" w:rsidRDefault="00A9116E">
      <w:pPr>
        <w:widowControl/>
        <w:spacing w:line="312" w:lineRule="auto"/>
        <w:jc w:val="both"/>
        <w:rPr>
          <w:rFonts w:ascii="Times New Roman" w:eastAsia="Times New Roman" w:hAnsi="Times New Roman" w:cs="Times New Roman"/>
          <w:sz w:val="24"/>
        </w:rPr>
      </w:pPr>
    </w:p>
    <w:p w14:paraId="49A2FADF" w14:textId="77777777" w:rsidR="00A9116E" w:rsidRDefault="00982F1D">
      <w:pPr>
        <w:widowControl/>
        <w:spacing w:line="312" w:lineRule="auto"/>
        <w:jc w:val="both"/>
        <w:rPr>
          <w:sz w:val="24"/>
        </w:rPr>
      </w:pPr>
      <w:r>
        <w:rPr>
          <w:b/>
          <w:sz w:val="24"/>
        </w:rPr>
        <w:t>11.7.</w:t>
      </w:r>
      <w:r>
        <w:rPr>
          <w:sz w:val="24"/>
        </w:rPr>
        <w:t xml:space="preserve"> Os atos previstos como infrações administrativas na </w:t>
      </w:r>
      <w:hyperlink r:id="rId53">
        <w:r>
          <w:rPr>
            <w:sz w:val="24"/>
            <w:u w:val="single"/>
          </w:rPr>
          <w:t>Lei nº 14.133, de 2021</w:t>
        </w:r>
      </w:hyperlink>
      <w:r>
        <w:rPr>
          <w:sz w:val="24"/>
        </w:rPr>
        <w:t xml:space="preserve">, ou em outras leis de licitações e contratos da Administração Pública que também sejam tipificados como atos lesivos na </w:t>
      </w:r>
      <w:hyperlink r:id="rId54">
        <w:r>
          <w:rPr>
            <w:sz w:val="24"/>
            <w:u w:val="single"/>
          </w:rPr>
          <w:t>Lei nº 12.846, de 2013</w:t>
        </w:r>
      </w:hyperlink>
      <w:r>
        <w:rPr>
          <w:sz w:val="24"/>
        </w:rPr>
        <w:t>, serão apurados e julgados conjuntamente, nos mesmos autos, observados o rito procedimental e autoridade competente definidos na referida Lei (</w:t>
      </w:r>
      <w:hyperlink r:id="rId55">
        <w:r>
          <w:rPr>
            <w:sz w:val="24"/>
            <w:u w:val="single"/>
          </w:rPr>
          <w:t>art. 159</w:t>
        </w:r>
      </w:hyperlink>
      <w:r>
        <w:rPr>
          <w:sz w:val="24"/>
        </w:rPr>
        <w:t>).</w:t>
      </w:r>
    </w:p>
    <w:p w14:paraId="0C7F1AD3" w14:textId="77777777" w:rsidR="00A9116E" w:rsidRDefault="00A9116E">
      <w:pPr>
        <w:widowControl/>
        <w:spacing w:line="312" w:lineRule="auto"/>
        <w:jc w:val="both"/>
        <w:rPr>
          <w:rFonts w:ascii="Times New Roman" w:eastAsia="Times New Roman" w:hAnsi="Times New Roman" w:cs="Times New Roman"/>
          <w:sz w:val="24"/>
        </w:rPr>
      </w:pPr>
    </w:p>
    <w:p w14:paraId="0334D404" w14:textId="77777777" w:rsidR="00A9116E" w:rsidRDefault="00982F1D">
      <w:pPr>
        <w:widowControl/>
        <w:spacing w:line="312" w:lineRule="auto"/>
        <w:jc w:val="both"/>
        <w:rPr>
          <w:sz w:val="24"/>
        </w:rPr>
      </w:pPr>
      <w:r>
        <w:rPr>
          <w:b/>
          <w:sz w:val="24"/>
        </w:rPr>
        <w:lastRenderedPageBreak/>
        <w:t>11.8.</w:t>
      </w:r>
      <w:r>
        <w:rPr>
          <w:sz w:val="24"/>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56" w:anchor="art160">
        <w:r>
          <w:rPr>
            <w:sz w:val="24"/>
            <w:u w:val="single"/>
          </w:rPr>
          <w:t>art. 160, da Lei nº 14.133, de 2021</w:t>
        </w:r>
      </w:hyperlink>
      <w:r>
        <w:rPr>
          <w:sz w:val="24"/>
        </w:rPr>
        <w:t>).</w:t>
      </w:r>
    </w:p>
    <w:p w14:paraId="1CB65C3F" w14:textId="77777777" w:rsidR="00A9116E" w:rsidRDefault="00A9116E">
      <w:pPr>
        <w:widowControl/>
        <w:spacing w:line="312" w:lineRule="auto"/>
        <w:jc w:val="both"/>
        <w:rPr>
          <w:rFonts w:ascii="Times New Roman" w:eastAsia="Times New Roman" w:hAnsi="Times New Roman" w:cs="Times New Roman"/>
          <w:sz w:val="24"/>
        </w:rPr>
      </w:pPr>
    </w:p>
    <w:p w14:paraId="1AFD989C" w14:textId="77777777" w:rsidR="00A9116E" w:rsidRDefault="00982F1D">
      <w:pPr>
        <w:widowControl/>
        <w:spacing w:line="312" w:lineRule="auto"/>
        <w:jc w:val="both"/>
        <w:rPr>
          <w:sz w:val="24"/>
        </w:rPr>
      </w:pPr>
      <w:r>
        <w:rPr>
          <w:b/>
          <w:sz w:val="24"/>
        </w:rPr>
        <w:t>11.9.</w:t>
      </w:r>
      <w:r>
        <w:rPr>
          <w:sz w:val="24"/>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57" w:anchor="art161">
        <w:r>
          <w:rPr>
            <w:sz w:val="24"/>
            <w:u w:val="single"/>
          </w:rPr>
          <w:t>Art. 161, da Lei nº 14.133, de 2021</w:t>
        </w:r>
      </w:hyperlink>
      <w:r>
        <w:rPr>
          <w:sz w:val="24"/>
        </w:rPr>
        <w:t>).</w:t>
      </w:r>
    </w:p>
    <w:p w14:paraId="0DD45A3D" w14:textId="77777777" w:rsidR="00A9116E" w:rsidRDefault="00A9116E">
      <w:pPr>
        <w:widowControl/>
        <w:spacing w:line="312" w:lineRule="auto"/>
        <w:jc w:val="both"/>
        <w:rPr>
          <w:rFonts w:ascii="Times New Roman" w:eastAsia="Times New Roman" w:hAnsi="Times New Roman" w:cs="Times New Roman"/>
          <w:sz w:val="24"/>
        </w:rPr>
      </w:pPr>
    </w:p>
    <w:p w14:paraId="2696872A" w14:textId="77777777" w:rsidR="00A9116E" w:rsidRDefault="00982F1D">
      <w:pPr>
        <w:widowControl/>
        <w:spacing w:line="312" w:lineRule="auto"/>
        <w:jc w:val="both"/>
        <w:rPr>
          <w:rFonts w:ascii="Times New Roman" w:eastAsia="Times New Roman" w:hAnsi="Times New Roman" w:cs="Times New Roman"/>
          <w:sz w:val="24"/>
        </w:rPr>
      </w:pPr>
      <w:r>
        <w:rPr>
          <w:b/>
          <w:sz w:val="24"/>
        </w:rPr>
        <w:t xml:space="preserve">11.10. </w:t>
      </w:r>
      <w:r>
        <w:rPr>
          <w:sz w:val="24"/>
        </w:rPr>
        <w:t xml:space="preserve">As sanções de impedimento de licitar e contratar e declaração de inidoneidade para licitar ou contratar são passíveis de reabilitação na forma do </w:t>
      </w:r>
      <w:hyperlink r:id="rId58" w:anchor="163">
        <w:r>
          <w:rPr>
            <w:sz w:val="24"/>
            <w:u w:val="single"/>
          </w:rPr>
          <w:t>art. 163 da Lei nº 14.133/21</w:t>
        </w:r>
      </w:hyperlink>
      <w:r>
        <w:rPr>
          <w:rFonts w:ascii="Times New Roman" w:eastAsia="Times New Roman" w:hAnsi="Times New Roman" w:cs="Times New Roman"/>
          <w:sz w:val="24"/>
        </w:rPr>
        <w:t>.</w:t>
      </w:r>
    </w:p>
    <w:p w14:paraId="77CC2827" w14:textId="77777777" w:rsidR="00A9116E" w:rsidRDefault="00A9116E">
      <w:pPr>
        <w:widowControl/>
        <w:spacing w:line="312" w:lineRule="auto"/>
        <w:jc w:val="both"/>
        <w:rPr>
          <w:rFonts w:ascii="Times New Roman" w:eastAsia="Times New Roman" w:hAnsi="Times New Roman" w:cs="Times New Roman"/>
          <w:sz w:val="24"/>
        </w:rPr>
      </w:pPr>
    </w:p>
    <w:p w14:paraId="6E2D4E76" w14:textId="77777777" w:rsidR="00A9116E" w:rsidRDefault="00982F1D">
      <w:pPr>
        <w:widowControl/>
        <w:spacing w:line="312" w:lineRule="auto"/>
        <w:jc w:val="both"/>
        <w:rPr>
          <w:sz w:val="24"/>
        </w:rPr>
      </w:pPr>
      <w:r>
        <w:rPr>
          <w:b/>
          <w:sz w:val="24"/>
        </w:rPr>
        <w:t xml:space="preserve">11.11. </w:t>
      </w:r>
      <w:r>
        <w:rPr>
          <w:sz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9">
        <w:r>
          <w:rPr>
            <w:sz w:val="24"/>
            <w:u w:val="single"/>
          </w:rPr>
          <w:t>Normativa SEGES/ME nº 26, de 13 de abril de 2022</w:t>
        </w:r>
      </w:hyperlink>
      <w:r>
        <w:rPr>
          <w:sz w:val="24"/>
        </w:rPr>
        <w:t xml:space="preserve">. </w:t>
      </w:r>
    </w:p>
    <w:p w14:paraId="5B27ED17" w14:textId="77777777" w:rsidR="00A9116E" w:rsidRDefault="00A9116E">
      <w:pPr>
        <w:widowControl/>
        <w:spacing w:line="312" w:lineRule="auto"/>
        <w:jc w:val="both"/>
        <w:rPr>
          <w:sz w:val="24"/>
        </w:rPr>
      </w:pPr>
    </w:p>
    <w:p w14:paraId="25BF7EAC" w14:textId="77777777" w:rsidR="00A9116E" w:rsidRDefault="00982F1D">
      <w:pPr>
        <w:keepNext/>
        <w:keepLines/>
        <w:widowControl/>
        <w:tabs>
          <w:tab w:val="left" w:pos="567"/>
        </w:tabs>
        <w:spacing w:line="312" w:lineRule="auto"/>
        <w:jc w:val="both"/>
        <w:outlineLvl w:val="0"/>
        <w:rPr>
          <w:b/>
          <w:sz w:val="24"/>
        </w:rPr>
      </w:pPr>
      <w:r>
        <w:rPr>
          <w:b/>
          <w:sz w:val="24"/>
        </w:rPr>
        <w:t>CLÁUSULA DÉCIMA SEGUNDA– DA EXTINÇÃO CONTRATUAL (</w:t>
      </w:r>
      <w:hyperlink r:id="rId60" w:anchor="art92">
        <w:r>
          <w:rPr>
            <w:b/>
            <w:sz w:val="24"/>
            <w:u w:val="single"/>
          </w:rPr>
          <w:t>art. 92, XIX</w:t>
        </w:r>
      </w:hyperlink>
      <w:r>
        <w:rPr>
          <w:b/>
          <w:sz w:val="24"/>
        </w:rPr>
        <w:t>)</w:t>
      </w:r>
    </w:p>
    <w:p w14:paraId="3E6B54DE"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36A38DF5" w14:textId="77777777" w:rsidR="00A9116E" w:rsidRDefault="00982F1D">
      <w:pPr>
        <w:widowControl/>
        <w:spacing w:line="312" w:lineRule="auto"/>
        <w:jc w:val="both"/>
        <w:rPr>
          <w:sz w:val="24"/>
        </w:rPr>
      </w:pPr>
      <w:r>
        <w:rPr>
          <w:b/>
          <w:sz w:val="24"/>
        </w:rPr>
        <w:t>12.1.</w:t>
      </w:r>
      <w:r>
        <w:rPr>
          <w:sz w:val="24"/>
        </w:rPr>
        <w:t xml:space="preserve"> O contrato se extingue quando cumpridas as obrigações de ambas as partes, ainda que isso ocorra antes do prazo estipulado para tanto.</w:t>
      </w:r>
    </w:p>
    <w:p w14:paraId="3B89CA85" w14:textId="77777777" w:rsidR="00A9116E" w:rsidRDefault="00A9116E">
      <w:pPr>
        <w:widowControl/>
        <w:spacing w:line="312" w:lineRule="auto"/>
        <w:jc w:val="both"/>
        <w:rPr>
          <w:rFonts w:ascii="Times New Roman" w:eastAsia="Times New Roman" w:hAnsi="Times New Roman" w:cs="Times New Roman"/>
          <w:sz w:val="24"/>
        </w:rPr>
      </w:pPr>
    </w:p>
    <w:p w14:paraId="302B13FA" w14:textId="77777777" w:rsidR="00A9116E" w:rsidRDefault="00982F1D">
      <w:pPr>
        <w:widowControl/>
        <w:spacing w:line="312" w:lineRule="auto"/>
        <w:jc w:val="both"/>
        <w:rPr>
          <w:sz w:val="24"/>
        </w:rPr>
      </w:pPr>
      <w:r>
        <w:rPr>
          <w:b/>
          <w:sz w:val="24"/>
        </w:rPr>
        <w:t xml:space="preserve">12.2. </w:t>
      </w:r>
      <w:r>
        <w:rPr>
          <w:sz w:val="24"/>
        </w:rPr>
        <w:t>Se as obrigações não forem cumpridas no prazo estipulado, havendo saldo de material a ser entregue e/ou serviço a ser prestado, a administração poderá prorrogar a vigência contratual do contrato pelo prazo que for necessário.</w:t>
      </w:r>
    </w:p>
    <w:p w14:paraId="7FAA387B" w14:textId="77777777" w:rsidR="00A9116E" w:rsidRDefault="00A9116E">
      <w:pPr>
        <w:widowControl/>
        <w:spacing w:line="312" w:lineRule="auto"/>
        <w:jc w:val="both"/>
        <w:rPr>
          <w:rFonts w:ascii="Times New Roman" w:eastAsia="Times New Roman" w:hAnsi="Times New Roman" w:cs="Times New Roman"/>
          <w:sz w:val="24"/>
        </w:rPr>
      </w:pPr>
    </w:p>
    <w:p w14:paraId="4045BEA5" w14:textId="77777777" w:rsidR="00A9116E" w:rsidRDefault="00982F1D">
      <w:pPr>
        <w:widowControl/>
        <w:spacing w:line="312" w:lineRule="auto"/>
        <w:jc w:val="both"/>
        <w:rPr>
          <w:sz w:val="24"/>
        </w:rPr>
      </w:pPr>
      <w:r>
        <w:rPr>
          <w:b/>
          <w:sz w:val="24"/>
        </w:rPr>
        <w:t>12.2.1.</w:t>
      </w:r>
      <w:r>
        <w:rPr>
          <w:sz w:val="24"/>
        </w:rPr>
        <w:t xml:space="preserve"> Quando a não conclusão do contrato decorrer de culpa do contratado:</w:t>
      </w:r>
    </w:p>
    <w:p w14:paraId="4EAF9270" w14:textId="77777777" w:rsidR="00A9116E" w:rsidRDefault="00A9116E">
      <w:pPr>
        <w:widowControl/>
        <w:spacing w:line="312" w:lineRule="auto"/>
        <w:jc w:val="both"/>
        <w:rPr>
          <w:rFonts w:ascii="Times New Roman" w:eastAsia="Times New Roman" w:hAnsi="Times New Roman" w:cs="Times New Roman"/>
          <w:sz w:val="24"/>
        </w:rPr>
      </w:pPr>
    </w:p>
    <w:p w14:paraId="4091AC01" w14:textId="77777777" w:rsidR="00A9116E" w:rsidRDefault="00982F1D">
      <w:pPr>
        <w:widowControl/>
        <w:spacing w:line="312" w:lineRule="auto"/>
        <w:jc w:val="both"/>
        <w:rPr>
          <w:sz w:val="24"/>
        </w:rPr>
      </w:pPr>
      <w:r>
        <w:rPr>
          <w:b/>
          <w:sz w:val="24"/>
        </w:rPr>
        <w:t>a)</w:t>
      </w:r>
      <w:r>
        <w:rPr>
          <w:sz w:val="24"/>
        </w:rPr>
        <w:t xml:space="preserve"> ficará ele constituído em mora, sendo-lhe aplicáveis as respectivas sanções administrativas; e  </w:t>
      </w:r>
    </w:p>
    <w:p w14:paraId="2F80699F" w14:textId="77777777" w:rsidR="00A9116E" w:rsidRDefault="00A9116E">
      <w:pPr>
        <w:widowControl/>
        <w:spacing w:line="312" w:lineRule="auto"/>
        <w:jc w:val="both"/>
        <w:rPr>
          <w:rFonts w:ascii="Times New Roman" w:eastAsia="Times New Roman" w:hAnsi="Times New Roman" w:cs="Times New Roman"/>
          <w:sz w:val="24"/>
        </w:rPr>
      </w:pPr>
    </w:p>
    <w:p w14:paraId="6C60C8A2" w14:textId="77777777" w:rsidR="00A9116E" w:rsidRDefault="00982F1D">
      <w:pPr>
        <w:widowControl/>
        <w:spacing w:line="312" w:lineRule="auto"/>
        <w:jc w:val="both"/>
        <w:rPr>
          <w:sz w:val="24"/>
        </w:rPr>
      </w:pPr>
      <w:r>
        <w:rPr>
          <w:b/>
          <w:sz w:val="24"/>
        </w:rPr>
        <w:t>b)</w:t>
      </w:r>
      <w:r>
        <w:rPr>
          <w:sz w:val="24"/>
        </w:rPr>
        <w:t xml:space="preserve"> poderá a Administração optar pela extinção do contrato e, nesse caso, adotará as medidas admitidas em lei para convocação dos demais licitantes, seguindo a ordem classificatória, para firmar contrato sobre o saldo remanescente.</w:t>
      </w:r>
    </w:p>
    <w:p w14:paraId="57FDE0D1" w14:textId="77777777" w:rsidR="00A9116E" w:rsidRDefault="00A9116E">
      <w:pPr>
        <w:widowControl/>
        <w:spacing w:line="312" w:lineRule="auto"/>
        <w:jc w:val="both"/>
        <w:rPr>
          <w:rFonts w:ascii="Times New Roman" w:eastAsia="Times New Roman" w:hAnsi="Times New Roman" w:cs="Times New Roman"/>
          <w:sz w:val="24"/>
        </w:rPr>
      </w:pPr>
    </w:p>
    <w:p w14:paraId="41A69668" w14:textId="77777777" w:rsidR="00A9116E" w:rsidRDefault="00982F1D">
      <w:pPr>
        <w:widowControl/>
        <w:spacing w:line="312" w:lineRule="auto"/>
        <w:jc w:val="both"/>
        <w:rPr>
          <w:sz w:val="24"/>
        </w:rPr>
      </w:pPr>
      <w:r>
        <w:rPr>
          <w:b/>
          <w:sz w:val="24"/>
        </w:rPr>
        <w:t xml:space="preserve">12.3. </w:t>
      </w:r>
      <w:r>
        <w:rPr>
          <w:sz w:val="24"/>
        </w:rPr>
        <w:t>O contrato se extingue quando vencido o prazo nele estipulado, independentemente de terem sido cumpridas ou não as obrigações de ambas as partes contraentes.</w:t>
      </w:r>
    </w:p>
    <w:p w14:paraId="2EE4DD83" w14:textId="77777777" w:rsidR="00A9116E" w:rsidRDefault="00A9116E">
      <w:pPr>
        <w:widowControl/>
        <w:spacing w:line="312" w:lineRule="auto"/>
        <w:jc w:val="both"/>
        <w:rPr>
          <w:rFonts w:ascii="Times New Roman" w:eastAsia="Times New Roman" w:hAnsi="Times New Roman" w:cs="Times New Roman"/>
          <w:sz w:val="24"/>
        </w:rPr>
      </w:pPr>
    </w:p>
    <w:p w14:paraId="1D12BA3E" w14:textId="77777777" w:rsidR="00A9116E" w:rsidRDefault="00982F1D">
      <w:pPr>
        <w:widowControl/>
        <w:spacing w:line="312" w:lineRule="auto"/>
        <w:jc w:val="both"/>
        <w:rPr>
          <w:sz w:val="24"/>
        </w:rPr>
      </w:pPr>
      <w:r>
        <w:rPr>
          <w:b/>
          <w:sz w:val="24"/>
        </w:rPr>
        <w:t>12.3.1.</w:t>
      </w:r>
      <w:r>
        <w:rPr>
          <w:sz w:val="24"/>
        </w:rPr>
        <w:t xml:space="preserve"> O contrato pode ser extinto antes do prazo nele fixado, sem ônus para o Contratante, quando esta não dispuser de créditos orçamentários para sua continuidade ou quando entender que o contrato não mais lhe oferece vantagem.</w:t>
      </w:r>
    </w:p>
    <w:p w14:paraId="727F9338" w14:textId="77777777" w:rsidR="00A9116E" w:rsidRDefault="00A9116E">
      <w:pPr>
        <w:widowControl/>
        <w:spacing w:line="312" w:lineRule="auto"/>
        <w:jc w:val="both"/>
        <w:rPr>
          <w:rFonts w:ascii="Times New Roman" w:eastAsia="Times New Roman" w:hAnsi="Times New Roman" w:cs="Times New Roman"/>
          <w:sz w:val="24"/>
        </w:rPr>
      </w:pPr>
    </w:p>
    <w:p w14:paraId="233FBC1D" w14:textId="77777777" w:rsidR="00A9116E" w:rsidRDefault="00982F1D">
      <w:pPr>
        <w:widowControl/>
        <w:spacing w:line="312" w:lineRule="auto"/>
        <w:jc w:val="both"/>
        <w:rPr>
          <w:sz w:val="24"/>
        </w:rPr>
      </w:pPr>
      <w:r>
        <w:rPr>
          <w:b/>
          <w:sz w:val="24"/>
        </w:rPr>
        <w:t>12.3.2.</w:t>
      </w:r>
      <w:r>
        <w:rPr>
          <w:sz w:val="24"/>
        </w:rPr>
        <w:t xml:space="preserve"> A extinção nesta hipótese ocorrerá na próxima data de aniversário do contrato, independente de notificação. </w:t>
      </w:r>
    </w:p>
    <w:p w14:paraId="5F20663F" w14:textId="77777777" w:rsidR="00A9116E" w:rsidRDefault="00A9116E">
      <w:pPr>
        <w:widowControl/>
        <w:spacing w:line="312" w:lineRule="auto"/>
        <w:jc w:val="both"/>
        <w:rPr>
          <w:rFonts w:ascii="Times New Roman" w:eastAsia="Times New Roman" w:hAnsi="Times New Roman" w:cs="Times New Roman"/>
          <w:sz w:val="24"/>
        </w:rPr>
      </w:pPr>
    </w:p>
    <w:p w14:paraId="78FF6430" w14:textId="77777777" w:rsidR="00A9116E" w:rsidRDefault="00982F1D">
      <w:pPr>
        <w:widowControl/>
        <w:spacing w:line="312" w:lineRule="auto"/>
        <w:jc w:val="both"/>
        <w:rPr>
          <w:sz w:val="24"/>
        </w:rPr>
      </w:pPr>
      <w:r>
        <w:rPr>
          <w:b/>
          <w:sz w:val="24"/>
        </w:rPr>
        <w:t>12.4.</w:t>
      </w:r>
      <w:r>
        <w:rPr>
          <w:sz w:val="24"/>
        </w:rPr>
        <w:t xml:space="preserve"> O contrato pode ser extinto antes de cumpridas as obrigações nele estipuladas, ou antes do prazo nele fixado, por algum dos motivos previstos no </w:t>
      </w:r>
      <w:hyperlink r:id="rId61" w:anchor="art137">
        <w:r>
          <w:rPr>
            <w:sz w:val="24"/>
            <w:u w:val="single"/>
          </w:rPr>
          <w:t>artigo 137 da Lei nº 14.133/21</w:t>
        </w:r>
      </w:hyperlink>
      <w:r>
        <w:rPr>
          <w:sz w:val="24"/>
        </w:rPr>
        <w:t>, bem como amigavelmente, assegurados o contraditório e a ampla defesa.</w:t>
      </w:r>
    </w:p>
    <w:p w14:paraId="78B37574" w14:textId="77777777" w:rsidR="00A9116E" w:rsidRDefault="00A9116E">
      <w:pPr>
        <w:widowControl/>
        <w:spacing w:line="312" w:lineRule="auto"/>
        <w:jc w:val="both"/>
        <w:rPr>
          <w:rFonts w:ascii="Times New Roman" w:eastAsia="Times New Roman" w:hAnsi="Times New Roman" w:cs="Times New Roman"/>
          <w:sz w:val="24"/>
        </w:rPr>
      </w:pPr>
    </w:p>
    <w:p w14:paraId="17ADD243" w14:textId="77777777" w:rsidR="00A9116E" w:rsidRDefault="00982F1D">
      <w:pPr>
        <w:widowControl/>
        <w:spacing w:line="312" w:lineRule="auto"/>
        <w:jc w:val="both"/>
        <w:rPr>
          <w:rFonts w:ascii="Times New Roman" w:eastAsia="Times New Roman" w:hAnsi="Times New Roman" w:cs="Times New Roman"/>
          <w:sz w:val="24"/>
        </w:rPr>
      </w:pPr>
      <w:r>
        <w:rPr>
          <w:b/>
          <w:sz w:val="24"/>
        </w:rPr>
        <w:t>12.4.1.</w:t>
      </w:r>
      <w:r>
        <w:rPr>
          <w:sz w:val="24"/>
        </w:rPr>
        <w:t xml:space="preserve"> Nesta hipótese, aplicam-se também os </w:t>
      </w:r>
      <w:hyperlink r:id="rId62" w:anchor="art138">
        <w:r>
          <w:rPr>
            <w:sz w:val="24"/>
            <w:u w:val="single"/>
          </w:rPr>
          <w:t>artigos 138 e 139 da mesma Lei</w:t>
        </w:r>
      </w:hyperlink>
      <w:r>
        <w:rPr>
          <w:rFonts w:ascii="Times New Roman" w:eastAsia="Times New Roman" w:hAnsi="Times New Roman" w:cs="Times New Roman"/>
          <w:sz w:val="24"/>
        </w:rPr>
        <w:t>.</w:t>
      </w:r>
    </w:p>
    <w:p w14:paraId="02681635" w14:textId="77777777" w:rsidR="00A9116E" w:rsidRDefault="00A9116E">
      <w:pPr>
        <w:widowControl/>
        <w:spacing w:line="312" w:lineRule="auto"/>
        <w:jc w:val="both"/>
        <w:rPr>
          <w:rFonts w:ascii="Times New Roman" w:eastAsia="Times New Roman" w:hAnsi="Times New Roman" w:cs="Times New Roman"/>
          <w:sz w:val="24"/>
        </w:rPr>
      </w:pPr>
    </w:p>
    <w:p w14:paraId="6E2895C4" w14:textId="77777777" w:rsidR="00A9116E" w:rsidRDefault="00982F1D">
      <w:pPr>
        <w:widowControl/>
        <w:spacing w:line="312" w:lineRule="auto"/>
        <w:jc w:val="both"/>
        <w:rPr>
          <w:sz w:val="24"/>
        </w:rPr>
      </w:pPr>
      <w:r>
        <w:rPr>
          <w:b/>
          <w:sz w:val="24"/>
        </w:rPr>
        <w:t>12.4.2</w:t>
      </w:r>
      <w:r>
        <w:rPr>
          <w:sz w:val="24"/>
        </w:rPr>
        <w:t>. A alteração social ou a modificação da finalidade ou da estrutura da empresa não ensejará a rescisão se não restringir sua capacidade de concluir o contrato.</w:t>
      </w:r>
    </w:p>
    <w:p w14:paraId="260667FC" w14:textId="77777777" w:rsidR="00A9116E" w:rsidRDefault="00A9116E">
      <w:pPr>
        <w:widowControl/>
        <w:spacing w:line="312" w:lineRule="auto"/>
        <w:jc w:val="both"/>
        <w:rPr>
          <w:rFonts w:ascii="Times New Roman" w:eastAsia="Times New Roman" w:hAnsi="Times New Roman" w:cs="Times New Roman"/>
          <w:sz w:val="24"/>
        </w:rPr>
      </w:pPr>
    </w:p>
    <w:p w14:paraId="5ECFE89D" w14:textId="77777777" w:rsidR="00A9116E" w:rsidRDefault="00982F1D">
      <w:pPr>
        <w:widowControl/>
        <w:spacing w:line="312" w:lineRule="auto"/>
        <w:jc w:val="both"/>
        <w:rPr>
          <w:sz w:val="24"/>
        </w:rPr>
      </w:pPr>
      <w:r>
        <w:rPr>
          <w:b/>
          <w:sz w:val="24"/>
        </w:rPr>
        <w:t>12.4.2.1</w:t>
      </w:r>
      <w:r>
        <w:rPr>
          <w:sz w:val="24"/>
        </w:rPr>
        <w:t xml:space="preserve"> Se a operação implicar mudança da pessoa jurídica contratada, deverá ser formalizado termo aditivo para alteração subjetiva.</w:t>
      </w:r>
    </w:p>
    <w:p w14:paraId="691BC678" w14:textId="77777777" w:rsidR="00A9116E" w:rsidRDefault="00A9116E">
      <w:pPr>
        <w:widowControl/>
        <w:spacing w:line="312" w:lineRule="auto"/>
        <w:jc w:val="both"/>
        <w:rPr>
          <w:rFonts w:ascii="Times New Roman" w:eastAsia="Times New Roman" w:hAnsi="Times New Roman" w:cs="Times New Roman"/>
          <w:sz w:val="24"/>
        </w:rPr>
      </w:pPr>
    </w:p>
    <w:p w14:paraId="6999D7F6" w14:textId="77777777" w:rsidR="00A9116E" w:rsidRDefault="00982F1D">
      <w:pPr>
        <w:widowControl/>
        <w:spacing w:line="312" w:lineRule="auto"/>
        <w:jc w:val="both"/>
        <w:rPr>
          <w:sz w:val="24"/>
        </w:rPr>
      </w:pPr>
      <w:r>
        <w:rPr>
          <w:b/>
          <w:sz w:val="24"/>
        </w:rPr>
        <w:t>12.5</w:t>
      </w:r>
      <w:r>
        <w:rPr>
          <w:sz w:val="24"/>
        </w:rPr>
        <w:t>. O termo de rescisão, sempre que possível, será precedido:</w:t>
      </w:r>
    </w:p>
    <w:p w14:paraId="4DFEE78F" w14:textId="77777777" w:rsidR="00A9116E" w:rsidRDefault="00A9116E">
      <w:pPr>
        <w:widowControl/>
        <w:spacing w:line="312" w:lineRule="auto"/>
        <w:jc w:val="both"/>
        <w:rPr>
          <w:rFonts w:ascii="Times New Roman" w:eastAsia="Times New Roman" w:hAnsi="Times New Roman" w:cs="Times New Roman"/>
          <w:sz w:val="24"/>
        </w:rPr>
      </w:pPr>
    </w:p>
    <w:p w14:paraId="47064811" w14:textId="77777777" w:rsidR="00A9116E" w:rsidRDefault="00982F1D">
      <w:pPr>
        <w:widowControl/>
        <w:spacing w:line="312" w:lineRule="auto"/>
        <w:jc w:val="both"/>
        <w:rPr>
          <w:sz w:val="24"/>
        </w:rPr>
      </w:pPr>
      <w:r>
        <w:rPr>
          <w:b/>
          <w:sz w:val="24"/>
        </w:rPr>
        <w:lastRenderedPageBreak/>
        <w:t>12.5.1.</w:t>
      </w:r>
      <w:r>
        <w:rPr>
          <w:sz w:val="24"/>
        </w:rPr>
        <w:t xml:space="preserve"> Balanço dos eventos contratuais já cumpridos ou parcialmente cumpridos;</w:t>
      </w:r>
    </w:p>
    <w:p w14:paraId="57079C53" w14:textId="77777777" w:rsidR="00A9116E" w:rsidRDefault="00A9116E">
      <w:pPr>
        <w:widowControl/>
        <w:spacing w:line="312" w:lineRule="auto"/>
        <w:jc w:val="both"/>
        <w:rPr>
          <w:rFonts w:ascii="Times New Roman" w:eastAsia="Times New Roman" w:hAnsi="Times New Roman" w:cs="Times New Roman"/>
          <w:sz w:val="24"/>
        </w:rPr>
      </w:pPr>
    </w:p>
    <w:p w14:paraId="5A05086C" w14:textId="77777777" w:rsidR="00A9116E" w:rsidRDefault="00982F1D">
      <w:pPr>
        <w:widowControl/>
        <w:spacing w:line="312" w:lineRule="auto"/>
        <w:jc w:val="both"/>
        <w:rPr>
          <w:sz w:val="24"/>
        </w:rPr>
      </w:pPr>
      <w:r>
        <w:rPr>
          <w:b/>
          <w:sz w:val="24"/>
        </w:rPr>
        <w:t>12.5.2.</w:t>
      </w:r>
      <w:r>
        <w:rPr>
          <w:sz w:val="24"/>
        </w:rPr>
        <w:t xml:space="preserve"> Relação dos pagamentos já efetuados e ainda devidos;</w:t>
      </w:r>
    </w:p>
    <w:p w14:paraId="0E210322" w14:textId="77777777" w:rsidR="00A9116E" w:rsidRDefault="00A9116E">
      <w:pPr>
        <w:widowControl/>
        <w:spacing w:line="312" w:lineRule="auto"/>
        <w:jc w:val="both"/>
        <w:rPr>
          <w:rFonts w:ascii="Times New Roman" w:eastAsia="Times New Roman" w:hAnsi="Times New Roman" w:cs="Times New Roman"/>
          <w:sz w:val="24"/>
        </w:rPr>
      </w:pPr>
    </w:p>
    <w:p w14:paraId="2381F869" w14:textId="77777777" w:rsidR="00A9116E" w:rsidRDefault="00982F1D">
      <w:pPr>
        <w:widowControl/>
        <w:spacing w:line="312" w:lineRule="auto"/>
        <w:jc w:val="both"/>
        <w:rPr>
          <w:sz w:val="24"/>
        </w:rPr>
      </w:pPr>
      <w:r>
        <w:rPr>
          <w:b/>
          <w:sz w:val="24"/>
        </w:rPr>
        <w:t xml:space="preserve">12.5.3. </w:t>
      </w:r>
      <w:r>
        <w:rPr>
          <w:sz w:val="24"/>
        </w:rPr>
        <w:t>Relação de indenizações e multas aplicadas.</w:t>
      </w:r>
    </w:p>
    <w:p w14:paraId="4C238B71" w14:textId="77777777" w:rsidR="00A9116E" w:rsidRDefault="00A9116E">
      <w:pPr>
        <w:widowControl/>
        <w:spacing w:line="312" w:lineRule="auto"/>
        <w:jc w:val="both"/>
        <w:rPr>
          <w:rFonts w:ascii="Times New Roman" w:eastAsia="Times New Roman" w:hAnsi="Times New Roman" w:cs="Times New Roman"/>
          <w:sz w:val="24"/>
        </w:rPr>
      </w:pPr>
    </w:p>
    <w:p w14:paraId="0AA949D7" w14:textId="77777777" w:rsidR="00A9116E" w:rsidRDefault="00982F1D">
      <w:pPr>
        <w:widowControl/>
        <w:spacing w:line="312" w:lineRule="auto"/>
        <w:jc w:val="both"/>
        <w:rPr>
          <w:sz w:val="24"/>
        </w:rPr>
      </w:pPr>
      <w:r>
        <w:rPr>
          <w:b/>
          <w:sz w:val="24"/>
        </w:rPr>
        <w:t>12.6.</w:t>
      </w:r>
      <w:r>
        <w:rPr>
          <w:sz w:val="24"/>
        </w:rPr>
        <w:t xml:space="preserve"> A extinção do contrato não configura óbice para o reconhecimento do desequilíbrio econômico-financeiro, hipótese em que será concedida indenização por meio de termo indenizatório (</w:t>
      </w:r>
      <w:hyperlink r:id="rId63" w:anchor="art131">
        <w:r>
          <w:rPr>
            <w:sz w:val="24"/>
            <w:u w:val="single"/>
          </w:rPr>
          <w:t>art. 131, caput, da Lei n.º 14.133, de 2021</w:t>
        </w:r>
      </w:hyperlink>
      <w:r>
        <w:rPr>
          <w:sz w:val="24"/>
        </w:rPr>
        <w:t xml:space="preserve">). </w:t>
      </w:r>
    </w:p>
    <w:p w14:paraId="1B828424" w14:textId="77777777" w:rsidR="00A9116E" w:rsidRDefault="00A9116E">
      <w:pPr>
        <w:widowControl/>
        <w:spacing w:line="312" w:lineRule="auto"/>
        <w:jc w:val="both"/>
        <w:rPr>
          <w:rFonts w:ascii="Times New Roman" w:eastAsia="Times New Roman" w:hAnsi="Times New Roman" w:cs="Times New Roman"/>
          <w:sz w:val="24"/>
        </w:rPr>
      </w:pPr>
    </w:p>
    <w:p w14:paraId="7914140B" w14:textId="77777777" w:rsidR="00A9116E" w:rsidRDefault="00A9116E">
      <w:pPr>
        <w:widowControl/>
        <w:spacing w:line="312" w:lineRule="auto"/>
        <w:jc w:val="both"/>
        <w:rPr>
          <w:rFonts w:ascii="Times New Roman" w:eastAsia="Times New Roman" w:hAnsi="Times New Roman" w:cs="Times New Roman"/>
          <w:sz w:val="24"/>
        </w:rPr>
      </w:pPr>
    </w:p>
    <w:p w14:paraId="1251E854" w14:textId="77777777" w:rsidR="00A9116E" w:rsidRDefault="00982F1D">
      <w:pPr>
        <w:keepNext/>
        <w:keepLines/>
        <w:widowControl/>
        <w:tabs>
          <w:tab w:val="left" w:pos="567"/>
        </w:tabs>
        <w:spacing w:line="312" w:lineRule="auto"/>
        <w:jc w:val="both"/>
        <w:outlineLvl w:val="0"/>
        <w:rPr>
          <w:b/>
          <w:sz w:val="24"/>
        </w:rPr>
      </w:pPr>
      <w:r>
        <w:rPr>
          <w:b/>
          <w:sz w:val="24"/>
        </w:rPr>
        <w:t>CLÁUSULA DÉCIMA TERCEIRA – DOTAÇÃO ORÇAMENTÁRIA (</w:t>
      </w:r>
      <w:hyperlink r:id="rId64" w:anchor="art92">
        <w:r>
          <w:rPr>
            <w:b/>
            <w:sz w:val="24"/>
            <w:u w:val="single"/>
          </w:rPr>
          <w:t>art. 92, VIII</w:t>
        </w:r>
      </w:hyperlink>
      <w:r>
        <w:rPr>
          <w:b/>
          <w:sz w:val="24"/>
        </w:rPr>
        <w:t>)</w:t>
      </w:r>
    </w:p>
    <w:p w14:paraId="6B4A9B94"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283F7E65" w14:textId="77777777" w:rsidR="00A9116E" w:rsidRDefault="00982F1D">
      <w:pPr>
        <w:keepNext/>
        <w:keepLines/>
        <w:widowControl/>
        <w:tabs>
          <w:tab w:val="left" w:pos="567"/>
        </w:tabs>
        <w:spacing w:line="312" w:lineRule="auto"/>
        <w:jc w:val="both"/>
        <w:outlineLvl w:val="0"/>
        <w:rPr>
          <w:sz w:val="24"/>
        </w:rPr>
      </w:pPr>
      <w:r>
        <w:rPr>
          <w:b/>
          <w:sz w:val="24"/>
        </w:rPr>
        <w:t>13.1.</w:t>
      </w:r>
      <w:r>
        <w:rPr>
          <w:sz w:val="24"/>
        </w:rPr>
        <w:t xml:space="preserve"> As despesas decorrentes da presente contratação correrão à conta de recursos específicos consignados no Orçamento Municipal deste exercício, na dotação abaixo discriminada:</w:t>
      </w:r>
    </w:p>
    <w:p w14:paraId="26E0A576"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shd w:val="clear" w:color="auto" w:fill="00FF00"/>
        </w:rPr>
      </w:pPr>
    </w:p>
    <w:p w14:paraId="13385F42" w14:textId="77777777" w:rsidR="00A9116E" w:rsidRDefault="00982F1D">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UNIDADE ORÇAMENTÁRIA:</w:t>
      </w:r>
    </w:p>
    <w:p w14:paraId="74AB3413" w14:textId="77777777" w:rsidR="00A9116E" w:rsidRDefault="00982F1D">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02/06/01 - FUNDO MUNICIPAL DE SAUDE</w:t>
      </w:r>
    </w:p>
    <w:p w14:paraId="66F9B995" w14:textId="77777777" w:rsidR="00A9116E" w:rsidRDefault="00982F1D">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FUNCIONAL PROGRAMÁTICA:</w:t>
      </w:r>
    </w:p>
    <w:p w14:paraId="15516C90" w14:textId="77777777" w:rsidR="00A9116E" w:rsidRDefault="00982F1D">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10.301.1001.2519.0000 - MANUTENÇÃO DAS ATIVIDADES/AÇÕES/SERVIÇOS DE ATENÇÃO PRIMARIA EM SAÚDE - APS}</w:t>
      </w:r>
    </w:p>
    <w:p w14:paraId="6FBE8536" w14:textId="77777777" w:rsidR="00A9116E" w:rsidRDefault="00982F1D">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ELEMENTO DE DESPESA:</w:t>
      </w:r>
    </w:p>
    <w:p w14:paraId="7B094B98" w14:textId="77777777" w:rsidR="00A9116E" w:rsidRDefault="00982F1D">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3.3.90.39.00 - OUTROS SERVIÇOS DE TERCEIROS - PESSOA JURÍDICA</w:t>
      </w:r>
    </w:p>
    <w:p w14:paraId="2EA60479" w14:textId="77777777" w:rsidR="00A9116E" w:rsidRDefault="00982F1D">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FICHAS:</w:t>
      </w:r>
    </w:p>
    <w:p w14:paraId="32067258" w14:textId="77777777" w:rsidR="00A9116E" w:rsidRDefault="00982F1D">
      <w:pPr>
        <w:widowControl/>
        <w:spacing w:line="360" w:lineRule="auto"/>
        <w:ind w:firstLine="1417"/>
        <w:jc w:val="both"/>
        <w:rPr>
          <w:rFonts w:ascii="Calibri" w:eastAsia="Calibri" w:hAnsi="Calibri" w:cs="Calibri"/>
          <w:b/>
          <w:i/>
          <w:sz w:val="18"/>
          <w:u w:val="single"/>
        </w:rPr>
      </w:pPr>
      <w:r>
        <w:rPr>
          <w:rFonts w:ascii="Calibri" w:eastAsia="Calibri" w:hAnsi="Calibri" w:cs="Calibri"/>
          <w:b/>
          <w:i/>
          <w:sz w:val="18"/>
          <w:u w:val="single"/>
        </w:rPr>
        <w:t>288</w:t>
      </w:r>
    </w:p>
    <w:p w14:paraId="3C5D7262" w14:textId="77777777" w:rsidR="00A9116E" w:rsidRDefault="00A9116E">
      <w:pPr>
        <w:widowControl/>
        <w:spacing w:line="312" w:lineRule="auto"/>
        <w:jc w:val="both"/>
        <w:rPr>
          <w:rFonts w:ascii="Times New Roman" w:eastAsia="Times New Roman" w:hAnsi="Times New Roman" w:cs="Times New Roman"/>
          <w:sz w:val="24"/>
          <w:shd w:val="clear" w:color="auto" w:fill="00FF00"/>
        </w:rPr>
      </w:pPr>
    </w:p>
    <w:p w14:paraId="67FA0053" w14:textId="77777777" w:rsidR="00A9116E" w:rsidRDefault="00982F1D">
      <w:pPr>
        <w:widowControl/>
        <w:spacing w:line="312" w:lineRule="auto"/>
        <w:jc w:val="both"/>
        <w:rPr>
          <w:sz w:val="24"/>
        </w:rPr>
      </w:pPr>
      <w:r>
        <w:rPr>
          <w:b/>
          <w:sz w:val="24"/>
        </w:rPr>
        <w:t>13.2.</w:t>
      </w:r>
      <w:r>
        <w:rPr>
          <w:sz w:val="24"/>
        </w:rPr>
        <w:t xml:space="preserve"> A dotação relativa aos exercícios financeiros subsequentes será indicada após aprovação da Lei Orçamentária respectiva e liberação dos créditos correspondentes, mediante apostilamento.</w:t>
      </w:r>
    </w:p>
    <w:p w14:paraId="7CEB717A" w14:textId="77777777" w:rsidR="00A9116E" w:rsidRDefault="00A9116E">
      <w:pPr>
        <w:widowControl/>
        <w:spacing w:line="312" w:lineRule="auto"/>
        <w:jc w:val="both"/>
        <w:rPr>
          <w:sz w:val="24"/>
        </w:rPr>
      </w:pPr>
    </w:p>
    <w:p w14:paraId="6F6D42CA" w14:textId="77777777" w:rsidR="00A9116E" w:rsidRDefault="00982F1D">
      <w:pPr>
        <w:keepNext/>
        <w:keepLines/>
        <w:widowControl/>
        <w:tabs>
          <w:tab w:val="left" w:pos="567"/>
        </w:tabs>
        <w:spacing w:line="312" w:lineRule="auto"/>
        <w:jc w:val="both"/>
        <w:outlineLvl w:val="0"/>
        <w:rPr>
          <w:b/>
          <w:sz w:val="24"/>
        </w:rPr>
      </w:pPr>
      <w:r>
        <w:rPr>
          <w:b/>
          <w:sz w:val="24"/>
        </w:rPr>
        <w:t>CLÁUSULA DÉCIMA QUARTA – DOS CASOS OMISSOS (</w:t>
      </w:r>
      <w:hyperlink r:id="rId65" w:anchor="art92">
        <w:r>
          <w:rPr>
            <w:b/>
            <w:sz w:val="24"/>
            <w:u w:val="single"/>
          </w:rPr>
          <w:t>art. 92, III</w:t>
        </w:r>
      </w:hyperlink>
      <w:r>
        <w:rPr>
          <w:b/>
          <w:sz w:val="24"/>
        </w:rPr>
        <w:t>)</w:t>
      </w:r>
    </w:p>
    <w:p w14:paraId="4DA827C2"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470A185D" w14:textId="77777777" w:rsidR="00A9116E" w:rsidRDefault="00982F1D">
      <w:pPr>
        <w:widowControl/>
        <w:spacing w:line="312" w:lineRule="auto"/>
        <w:jc w:val="both"/>
        <w:rPr>
          <w:sz w:val="24"/>
        </w:rPr>
      </w:pPr>
      <w:r>
        <w:rPr>
          <w:b/>
          <w:sz w:val="24"/>
        </w:rPr>
        <w:t>14.1.</w:t>
      </w:r>
      <w:r>
        <w:rPr>
          <w:sz w:val="24"/>
        </w:rPr>
        <w:t xml:space="preserve"> Os casos omissos serão decididos pelo contratante, segundo as disposições contidas na Lei </w:t>
      </w:r>
      <w:hyperlink r:id="rId66">
        <w:r>
          <w:rPr>
            <w:sz w:val="24"/>
            <w:u w:val="single"/>
          </w:rPr>
          <w:t>nº 14.133, de 2021</w:t>
        </w:r>
      </w:hyperlink>
      <w:r>
        <w:rPr>
          <w:sz w:val="24"/>
        </w:rPr>
        <w:t xml:space="preserve">, e demais normas legais aplicáveis e, subsidiariamente, segundo as disposições contidas na </w:t>
      </w:r>
      <w:hyperlink r:id="rId67">
        <w:r>
          <w:rPr>
            <w:sz w:val="24"/>
            <w:u w:val="single"/>
          </w:rPr>
          <w:t>Lei nº 8.078, de 1990 – Código de Defesa do Consumidor</w:t>
        </w:r>
      </w:hyperlink>
      <w:r>
        <w:rPr>
          <w:sz w:val="24"/>
        </w:rPr>
        <w:t xml:space="preserve"> – e normas e princípios gerais dos contratos.</w:t>
      </w:r>
    </w:p>
    <w:p w14:paraId="69558E49" w14:textId="77777777" w:rsidR="00A9116E" w:rsidRDefault="00A9116E">
      <w:pPr>
        <w:widowControl/>
        <w:spacing w:line="312" w:lineRule="auto"/>
        <w:jc w:val="both"/>
        <w:rPr>
          <w:rFonts w:ascii="Times New Roman" w:eastAsia="Times New Roman" w:hAnsi="Times New Roman" w:cs="Times New Roman"/>
          <w:sz w:val="24"/>
          <w:shd w:val="clear" w:color="auto" w:fill="00FF00"/>
        </w:rPr>
      </w:pPr>
    </w:p>
    <w:p w14:paraId="124072F2" w14:textId="77777777" w:rsidR="00A9116E" w:rsidRDefault="00982F1D">
      <w:pPr>
        <w:widowControl/>
        <w:spacing w:line="312" w:lineRule="auto"/>
        <w:jc w:val="both"/>
        <w:rPr>
          <w:sz w:val="24"/>
        </w:rPr>
      </w:pPr>
      <w:r>
        <w:rPr>
          <w:b/>
          <w:sz w:val="24"/>
        </w:rPr>
        <w:t xml:space="preserve">14.2. </w:t>
      </w:r>
      <w:r>
        <w:rPr>
          <w:sz w:val="24"/>
        </w:rPr>
        <w:t xml:space="preserve">Integra o presente contrato o edital e os anexos do </w:t>
      </w:r>
      <w:r>
        <w:rPr>
          <w:b/>
          <w:sz w:val="24"/>
        </w:rPr>
        <w:t xml:space="preserve">PREGÃO ELETRÔNICO: 9/2026 </w:t>
      </w:r>
      <w:r>
        <w:rPr>
          <w:sz w:val="24"/>
        </w:rPr>
        <w:t>que deu origem a este contrato, independente de suas transcrições.</w:t>
      </w:r>
    </w:p>
    <w:p w14:paraId="4D865B05" w14:textId="77777777" w:rsidR="00A9116E" w:rsidRDefault="00A9116E">
      <w:pPr>
        <w:widowControl/>
        <w:spacing w:line="312" w:lineRule="auto"/>
        <w:jc w:val="both"/>
        <w:rPr>
          <w:sz w:val="24"/>
        </w:rPr>
      </w:pPr>
    </w:p>
    <w:p w14:paraId="365EB5FE" w14:textId="77777777" w:rsidR="00A9116E" w:rsidRDefault="00982F1D">
      <w:pPr>
        <w:keepNext/>
        <w:keepLines/>
        <w:widowControl/>
        <w:tabs>
          <w:tab w:val="left" w:pos="567"/>
        </w:tabs>
        <w:spacing w:line="312" w:lineRule="auto"/>
        <w:jc w:val="both"/>
        <w:outlineLvl w:val="0"/>
        <w:rPr>
          <w:b/>
          <w:sz w:val="24"/>
        </w:rPr>
      </w:pPr>
      <w:r>
        <w:rPr>
          <w:b/>
          <w:sz w:val="24"/>
        </w:rPr>
        <w:t>CLÁUSULA DÉCIMA QUINTA – ALTERAÇÕES</w:t>
      </w:r>
    </w:p>
    <w:p w14:paraId="6A78AFAE"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32F8A152" w14:textId="77777777" w:rsidR="00A9116E" w:rsidRDefault="00982F1D">
      <w:pPr>
        <w:widowControl/>
        <w:spacing w:line="312" w:lineRule="auto"/>
        <w:jc w:val="both"/>
        <w:rPr>
          <w:rFonts w:ascii="Times New Roman" w:eastAsia="Times New Roman" w:hAnsi="Times New Roman" w:cs="Times New Roman"/>
          <w:sz w:val="24"/>
        </w:rPr>
      </w:pPr>
      <w:r>
        <w:rPr>
          <w:b/>
          <w:sz w:val="24"/>
        </w:rPr>
        <w:t>15.1.</w:t>
      </w:r>
      <w:r>
        <w:rPr>
          <w:sz w:val="24"/>
        </w:rPr>
        <w:t xml:space="preserve"> Eventuais alterações contratuais reger-se-ão pela disciplina dos </w:t>
      </w:r>
      <w:hyperlink r:id="rId68" w:anchor="art124">
        <w:r>
          <w:rPr>
            <w:sz w:val="24"/>
            <w:u w:val="single"/>
          </w:rPr>
          <w:t>arts. 124 e seguintes da Lei nº 14.133, de 2021</w:t>
        </w:r>
      </w:hyperlink>
      <w:r>
        <w:rPr>
          <w:rFonts w:ascii="Times New Roman" w:eastAsia="Times New Roman" w:hAnsi="Times New Roman" w:cs="Times New Roman"/>
          <w:sz w:val="24"/>
        </w:rPr>
        <w:t>.</w:t>
      </w:r>
    </w:p>
    <w:p w14:paraId="07518AFA" w14:textId="77777777" w:rsidR="00A9116E" w:rsidRDefault="00A9116E">
      <w:pPr>
        <w:widowControl/>
        <w:spacing w:line="312" w:lineRule="auto"/>
        <w:jc w:val="both"/>
        <w:rPr>
          <w:rFonts w:ascii="Times New Roman" w:eastAsia="Times New Roman" w:hAnsi="Times New Roman" w:cs="Times New Roman"/>
          <w:sz w:val="24"/>
        </w:rPr>
      </w:pPr>
    </w:p>
    <w:p w14:paraId="5E4D5789" w14:textId="77777777" w:rsidR="00A9116E" w:rsidRDefault="00982F1D">
      <w:pPr>
        <w:widowControl/>
        <w:spacing w:line="312" w:lineRule="auto"/>
        <w:jc w:val="both"/>
        <w:rPr>
          <w:rFonts w:ascii="Times New Roman" w:eastAsia="Times New Roman" w:hAnsi="Times New Roman" w:cs="Times New Roman"/>
          <w:sz w:val="24"/>
        </w:rPr>
      </w:pPr>
      <w:r>
        <w:rPr>
          <w:b/>
          <w:sz w:val="24"/>
        </w:rPr>
        <w:t>15.2.</w:t>
      </w:r>
      <w:r>
        <w:rPr>
          <w:sz w:val="24"/>
        </w:rPr>
        <w:t xml:space="preserve"> O contratado é obrigado a aceitar, nas mesmas condições contratuais, os acréscimos ou supressões que se fizerem necessários, até o limite de 25% (vinte e cinco por cento) do valor inicial atualizado do contrato</w:t>
      </w:r>
      <w:r>
        <w:rPr>
          <w:rFonts w:ascii="Times New Roman" w:eastAsia="Times New Roman" w:hAnsi="Times New Roman" w:cs="Times New Roman"/>
          <w:sz w:val="24"/>
        </w:rPr>
        <w:t>.</w:t>
      </w:r>
    </w:p>
    <w:p w14:paraId="5823FDE2" w14:textId="77777777" w:rsidR="00A9116E" w:rsidRDefault="00A9116E">
      <w:pPr>
        <w:widowControl/>
        <w:spacing w:line="312" w:lineRule="auto"/>
        <w:jc w:val="both"/>
        <w:rPr>
          <w:rFonts w:ascii="Times New Roman" w:eastAsia="Times New Roman" w:hAnsi="Times New Roman" w:cs="Times New Roman"/>
          <w:sz w:val="24"/>
        </w:rPr>
      </w:pPr>
    </w:p>
    <w:p w14:paraId="77CF9C24" w14:textId="77777777" w:rsidR="00A9116E" w:rsidRDefault="00982F1D">
      <w:pPr>
        <w:widowControl/>
        <w:spacing w:line="312" w:lineRule="auto"/>
        <w:jc w:val="both"/>
        <w:rPr>
          <w:rFonts w:ascii="Times New Roman" w:eastAsia="Times New Roman" w:hAnsi="Times New Roman" w:cs="Times New Roman"/>
          <w:sz w:val="24"/>
        </w:rPr>
      </w:pPr>
      <w:r>
        <w:rPr>
          <w:b/>
          <w:sz w:val="24"/>
        </w:rPr>
        <w:t>15.3.</w:t>
      </w:r>
      <w:r>
        <w:rPr>
          <w:sz w:val="24"/>
        </w:rPr>
        <w:t xml:space="preserve"> Registros que não caracterizam alteração do contrato podem ser realizados por simples apostila, dispensada a celebração de termo aditivo, na forma do </w:t>
      </w:r>
      <w:hyperlink r:id="rId69" w:anchor="art136">
        <w:r>
          <w:rPr>
            <w:sz w:val="24"/>
            <w:u w:val="single"/>
          </w:rPr>
          <w:t>art. 136 da Lei nº 14.133, de 2021</w:t>
        </w:r>
      </w:hyperlink>
      <w:r>
        <w:rPr>
          <w:rFonts w:ascii="Times New Roman" w:eastAsia="Times New Roman" w:hAnsi="Times New Roman" w:cs="Times New Roman"/>
          <w:sz w:val="24"/>
        </w:rPr>
        <w:t>.</w:t>
      </w:r>
    </w:p>
    <w:p w14:paraId="72A6177F" w14:textId="77777777" w:rsidR="00A9116E" w:rsidRDefault="00A9116E">
      <w:pPr>
        <w:widowControl/>
        <w:spacing w:line="312" w:lineRule="auto"/>
        <w:jc w:val="both"/>
        <w:rPr>
          <w:rFonts w:ascii="Times New Roman" w:eastAsia="Times New Roman" w:hAnsi="Times New Roman" w:cs="Times New Roman"/>
          <w:sz w:val="24"/>
        </w:rPr>
      </w:pPr>
    </w:p>
    <w:p w14:paraId="68E05E3E" w14:textId="77777777" w:rsidR="00A9116E" w:rsidRDefault="00982F1D">
      <w:pPr>
        <w:keepNext/>
        <w:keepLines/>
        <w:widowControl/>
        <w:tabs>
          <w:tab w:val="left" w:pos="567"/>
        </w:tabs>
        <w:spacing w:line="312" w:lineRule="auto"/>
        <w:jc w:val="both"/>
        <w:outlineLvl w:val="0"/>
        <w:rPr>
          <w:b/>
          <w:sz w:val="24"/>
        </w:rPr>
      </w:pPr>
      <w:r>
        <w:rPr>
          <w:b/>
          <w:sz w:val="24"/>
        </w:rPr>
        <w:t>CLÁUSULA DÉCIMA SEXTA – PUBLICAÇÃO</w:t>
      </w:r>
    </w:p>
    <w:p w14:paraId="028C5B27"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5D91867D" w14:textId="77777777" w:rsidR="00A9116E" w:rsidRDefault="00982F1D">
      <w:pPr>
        <w:widowControl/>
        <w:spacing w:line="312" w:lineRule="auto"/>
        <w:jc w:val="both"/>
        <w:rPr>
          <w:rFonts w:ascii="Times New Roman" w:eastAsia="Times New Roman" w:hAnsi="Times New Roman" w:cs="Times New Roman"/>
          <w:sz w:val="24"/>
        </w:rPr>
      </w:pPr>
      <w:r>
        <w:rPr>
          <w:b/>
          <w:sz w:val="24"/>
        </w:rPr>
        <w:t>16.1.</w:t>
      </w:r>
      <w:r>
        <w:rPr>
          <w:sz w:val="24"/>
        </w:rPr>
        <w:t xml:space="preserve"> Incumbirá ao contratante divulgar o presente instrumento no Portal Nacional de Contratações Públicas (PNCP), na forma prevista no </w:t>
      </w:r>
      <w:hyperlink r:id="rId70" w:anchor="art94">
        <w:r>
          <w:rPr>
            <w:sz w:val="24"/>
            <w:u w:val="single"/>
          </w:rPr>
          <w:t>art. 94 da Lei 14.133, de 2021</w:t>
        </w:r>
      </w:hyperlink>
      <w:r>
        <w:rPr>
          <w:sz w:val="24"/>
        </w:rPr>
        <w:t xml:space="preserve">, bem como no respectivo sítio oficial na Internet, em atenção ao </w:t>
      </w:r>
      <w:hyperlink r:id="rId71" w:anchor="art8§2">
        <w:r>
          <w:rPr>
            <w:sz w:val="24"/>
            <w:u w:val="single"/>
          </w:rPr>
          <w:t>art. 8º, §2º, da Lei n. 12.527, de 2011</w:t>
        </w:r>
      </w:hyperlink>
      <w:r>
        <w:rPr>
          <w:sz w:val="24"/>
        </w:rPr>
        <w:t xml:space="preserve">, c/c </w:t>
      </w:r>
      <w:hyperlink r:id="rId72" w:anchor="art7§3">
        <w:r>
          <w:rPr>
            <w:sz w:val="24"/>
            <w:u w:val="single"/>
          </w:rPr>
          <w:t>art. 7º, §3º, inciso V, do Decreto n. 7.724, de 2012</w:t>
        </w:r>
      </w:hyperlink>
      <w:r>
        <w:rPr>
          <w:rFonts w:ascii="Times New Roman" w:eastAsia="Times New Roman" w:hAnsi="Times New Roman" w:cs="Times New Roman"/>
          <w:sz w:val="24"/>
        </w:rPr>
        <w:t>.</w:t>
      </w:r>
    </w:p>
    <w:p w14:paraId="32E14068" w14:textId="77777777" w:rsidR="00A9116E" w:rsidRDefault="00A9116E">
      <w:pPr>
        <w:widowControl/>
        <w:spacing w:line="312" w:lineRule="auto"/>
        <w:jc w:val="both"/>
        <w:rPr>
          <w:rFonts w:ascii="Times New Roman" w:eastAsia="Times New Roman" w:hAnsi="Times New Roman" w:cs="Times New Roman"/>
          <w:sz w:val="24"/>
        </w:rPr>
      </w:pPr>
    </w:p>
    <w:p w14:paraId="06709BD8" w14:textId="77777777" w:rsidR="00A9116E" w:rsidRDefault="00982F1D">
      <w:pPr>
        <w:keepNext/>
        <w:keepLines/>
        <w:widowControl/>
        <w:tabs>
          <w:tab w:val="left" w:pos="567"/>
        </w:tabs>
        <w:spacing w:line="312" w:lineRule="auto"/>
        <w:jc w:val="both"/>
        <w:outlineLvl w:val="0"/>
        <w:rPr>
          <w:b/>
          <w:sz w:val="24"/>
        </w:rPr>
      </w:pPr>
      <w:r>
        <w:rPr>
          <w:b/>
          <w:sz w:val="24"/>
        </w:rPr>
        <w:t>CLÁUSULA DÉCIMA SÉTIMA– FORO (</w:t>
      </w:r>
      <w:hyperlink r:id="rId73" w:anchor="art92§1">
        <w:r>
          <w:rPr>
            <w:b/>
            <w:sz w:val="24"/>
            <w:u w:val="single"/>
          </w:rPr>
          <w:t>art. 92, §1º</w:t>
        </w:r>
      </w:hyperlink>
      <w:r>
        <w:rPr>
          <w:b/>
          <w:sz w:val="24"/>
        </w:rPr>
        <w:t>)</w:t>
      </w:r>
    </w:p>
    <w:p w14:paraId="29175A94" w14:textId="77777777" w:rsidR="00A9116E" w:rsidRDefault="00A9116E">
      <w:pPr>
        <w:keepNext/>
        <w:keepLines/>
        <w:widowControl/>
        <w:tabs>
          <w:tab w:val="left" w:pos="567"/>
        </w:tabs>
        <w:spacing w:line="312" w:lineRule="auto"/>
        <w:jc w:val="both"/>
        <w:outlineLvl w:val="0"/>
        <w:rPr>
          <w:rFonts w:ascii="Times New Roman" w:eastAsia="Times New Roman" w:hAnsi="Times New Roman" w:cs="Times New Roman"/>
          <w:sz w:val="24"/>
        </w:rPr>
      </w:pPr>
    </w:p>
    <w:p w14:paraId="7FFAA093" w14:textId="77777777" w:rsidR="00A9116E" w:rsidRDefault="00982F1D">
      <w:pPr>
        <w:widowControl/>
        <w:spacing w:line="312" w:lineRule="auto"/>
        <w:jc w:val="both"/>
        <w:rPr>
          <w:rFonts w:ascii="Times New Roman" w:eastAsia="Times New Roman" w:hAnsi="Times New Roman" w:cs="Times New Roman"/>
          <w:sz w:val="24"/>
        </w:rPr>
      </w:pPr>
      <w:r>
        <w:rPr>
          <w:b/>
          <w:sz w:val="24"/>
        </w:rPr>
        <w:t>17.1.</w:t>
      </w:r>
      <w:r>
        <w:rPr>
          <w:sz w:val="24"/>
        </w:rPr>
        <w:t xml:space="preserve"> Fica eleito o Foro da Comarca de Fartura para dirimir os litígios que decorrerem da execução deste Termo de Contrato que não puderem ser compostos pela conciliação, conforme </w:t>
      </w:r>
      <w:hyperlink r:id="rId74" w:anchor="art92§1">
        <w:r>
          <w:rPr>
            <w:sz w:val="24"/>
            <w:u w:val="single"/>
          </w:rPr>
          <w:t>art. 92, §1º, da Lei nº 14.133/21</w:t>
        </w:r>
      </w:hyperlink>
      <w:r>
        <w:rPr>
          <w:rFonts w:ascii="Times New Roman" w:eastAsia="Times New Roman" w:hAnsi="Times New Roman" w:cs="Times New Roman"/>
          <w:sz w:val="24"/>
        </w:rPr>
        <w:t>.</w:t>
      </w:r>
    </w:p>
    <w:p w14:paraId="4CEF2C2D" w14:textId="77777777" w:rsidR="00A9116E" w:rsidRDefault="00A9116E">
      <w:pPr>
        <w:widowControl/>
        <w:spacing w:line="312" w:lineRule="auto"/>
        <w:jc w:val="both"/>
        <w:rPr>
          <w:rFonts w:ascii="Times New Roman" w:eastAsia="Times New Roman" w:hAnsi="Times New Roman" w:cs="Times New Roman"/>
          <w:sz w:val="24"/>
        </w:rPr>
      </w:pPr>
    </w:p>
    <w:p w14:paraId="0E7E8F18" w14:textId="77777777" w:rsidR="00A9116E" w:rsidRDefault="00A9116E">
      <w:pPr>
        <w:widowControl/>
        <w:spacing w:line="312" w:lineRule="auto"/>
        <w:jc w:val="both"/>
        <w:rPr>
          <w:rFonts w:ascii="Times New Roman" w:eastAsia="Times New Roman" w:hAnsi="Times New Roman" w:cs="Times New Roman"/>
          <w:sz w:val="24"/>
        </w:rPr>
      </w:pPr>
    </w:p>
    <w:p w14:paraId="28444FE8" w14:textId="56CA9C1F" w:rsidR="00A9116E" w:rsidRDefault="00982F1D">
      <w:pPr>
        <w:widowControl/>
        <w:spacing w:line="312" w:lineRule="auto"/>
        <w:jc w:val="right"/>
        <w:rPr>
          <w:sz w:val="24"/>
        </w:rPr>
      </w:pPr>
      <w:r>
        <w:rPr>
          <w:sz w:val="24"/>
        </w:rPr>
        <w:t>Taguai, .... de ..............de 2026.</w:t>
      </w:r>
    </w:p>
    <w:p w14:paraId="5FBA35FF" w14:textId="77777777" w:rsidR="00A9116E" w:rsidRDefault="00A9116E">
      <w:pPr>
        <w:widowControl/>
        <w:spacing w:line="312" w:lineRule="auto"/>
        <w:jc w:val="center"/>
        <w:rPr>
          <w:rFonts w:ascii="Times New Roman" w:eastAsia="Times New Roman" w:hAnsi="Times New Roman" w:cs="Times New Roman"/>
          <w:sz w:val="24"/>
        </w:rPr>
      </w:pPr>
    </w:p>
    <w:p w14:paraId="05B652C1" w14:textId="77777777" w:rsidR="00A9116E" w:rsidRDefault="00982F1D">
      <w:pPr>
        <w:widowControl/>
        <w:spacing w:line="312" w:lineRule="auto"/>
        <w:jc w:val="center"/>
        <w:rPr>
          <w:sz w:val="24"/>
        </w:rPr>
      </w:pPr>
      <w:r>
        <w:rPr>
          <w:sz w:val="24"/>
        </w:rPr>
        <w:t>_________________________</w:t>
      </w:r>
    </w:p>
    <w:p w14:paraId="3E9164CB" w14:textId="77777777" w:rsidR="00A9116E" w:rsidRDefault="00982F1D">
      <w:pPr>
        <w:widowControl/>
        <w:spacing w:line="312" w:lineRule="auto"/>
        <w:jc w:val="center"/>
        <w:rPr>
          <w:b/>
          <w:sz w:val="24"/>
        </w:rPr>
      </w:pPr>
      <w:r>
        <w:rPr>
          <w:b/>
          <w:sz w:val="24"/>
        </w:rPr>
        <w:t>EDER CARLOS FOGAÇA DA CRUZ</w:t>
      </w:r>
    </w:p>
    <w:p w14:paraId="6AD49FCD" w14:textId="77777777" w:rsidR="00A9116E" w:rsidRDefault="00982F1D">
      <w:pPr>
        <w:widowControl/>
        <w:spacing w:line="360" w:lineRule="auto"/>
        <w:jc w:val="center"/>
        <w:rPr>
          <w:sz w:val="24"/>
        </w:rPr>
      </w:pPr>
      <w:r>
        <w:rPr>
          <w:sz w:val="24"/>
        </w:rPr>
        <w:t>Representante legal do CONTRATANTE</w:t>
      </w:r>
    </w:p>
    <w:p w14:paraId="7A03766D" w14:textId="77777777" w:rsidR="00A9116E" w:rsidRDefault="00A9116E">
      <w:pPr>
        <w:widowControl/>
        <w:spacing w:line="312" w:lineRule="auto"/>
        <w:jc w:val="center"/>
        <w:rPr>
          <w:rFonts w:ascii="Times New Roman" w:eastAsia="Times New Roman" w:hAnsi="Times New Roman" w:cs="Times New Roman"/>
          <w:sz w:val="24"/>
        </w:rPr>
      </w:pPr>
    </w:p>
    <w:p w14:paraId="71E336A5" w14:textId="77777777" w:rsidR="00A9116E" w:rsidRDefault="00982F1D">
      <w:pPr>
        <w:widowControl/>
        <w:spacing w:line="312" w:lineRule="auto"/>
        <w:jc w:val="center"/>
        <w:rPr>
          <w:sz w:val="24"/>
        </w:rPr>
      </w:pPr>
      <w:r>
        <w:rPr>
          <w:sz w:val="24"/>
        </w:rPr>
        <w:t>_________________________</w:t>
      </w:r>
    </w:p>
    <w:p w14:paraId="34B44C4E" w14:textId="77777777" w:rsidR="00A9116E" w:rsidRDefault="00982F1D">
      <w:pPr>
        <w:widowControl/>
        <w:spacing w:line="360" w:lineRule="auto"/>
        <w:jc w:val="center"/>
        <w:rPr>
          <w:b/>
          <w:sz w:val="24"/>
        </w:rPr>
      </w:pPr>
      <w:r>
        <w:rPr>
          <w:b/>
          <w:sz w:val="24"/>
        </w:rPr>
        <w:t>{NOME_FORN}}</w:t>
      </w:r>
    </w:p>
    <w:p w14:paraId="03E029A0" w14:textId="77777777" w:rsidR="00A9116E" w:rsidRDefault="00982F1D">
      <w:pPr>
        <w:widowControl/>
        <w:spacing w:line="312" w:lineRule="auto"/>
        <w:jc w:val="center"/>
        <w:rPr>
          <w:sz w:val="24"/>
        </w:rPr>
      </w:pPr>
      <w:r>
        <w:rPr>
          <w:sz w:val="24"/>
        </w:rPr>
        <w:t>Representante legal do CONTRATADO</w:t>
      </w:r>
    </w:p>
    <w:p w14:paraId="49A99812" w14:textId="77777777" w:rsidR="00A9116E" w:rsidRDefault="00A9116E">
      <w:pPr>
        <w:widowControl/>
        <w:spacing w:line="312" w:lineRule="auto"/>
        <w:jc w:val="center"/>
        <w:rPr>
          <w:sz w:val="24"/>
        </w:rPr>
      </w:pPr>
    </w:p>
    <w:p w14:paraId="0A3BC62E" w14:textId="77777777" w:rsidR="00A9116E" w:rsidRDefault="00A9116E">
      <w:pPr>
        <w:widowControl/>
        <w:spacing w:line="312" w:lineRule="auto"/>
        <w:jc w:val="both"/>
        <w:rPr>
          <w:rFonts w:ascii="Times New Roman" w:eastAsia="Times New Roman" w:hAnsi="Times New Roman" w:cs="Times New Roman"/>
          <w:sz w:val="24"/>
        </w:rPr>
      </w:pPr>
    </w:p>
    <w:p w14:paraId="322E8BCF" w14:textId="77777777" w:rsidR="00A9116E" w:rsidRDefault="00A9116E">
      <w:pPr>
        <w:widowControl/>
        <w:spacing w:line="312" w:lineRule="auto"/>
        <w:jc w:val="both"/>
        <w:rPr>
          <w:rFonts w:ascii="Times New Roman" w:eastAsia="Times New Roman" w:hAnsi="Times New Roman" w:cs="Times New Roman"/>
          <w:sz w:val="24"/>
        </w:rPr>
      </w:pPr>
    </w:p>
    <w:p w14:paraId="3EB64769" w14:textId="77777777" w:rsidR="00A9116E" w:rsidRDefault="00982F1D">
      <w:pPr>
        <w:widowControl/>
        <w:spacing w:line="312" w:lineRule="auto"/>
        <w:jc w:val="both"/>
        <w:rPr>
          <w:sz w:val="24"/>
        </w:rPr>
      </w:pPr>
      <w:r>
        <w:rPr>
          <w:sz w:val="24"/>
        </w:rPr>
        <w:t>_____________________________</w:t>
      </w:r>
    </w:p>
    <w:p w14:paraId="71DE5E5C" w14:textId="77777777" w:rsidR="00A9116E" w:rsidRDefault="00982F1D">
      <w:pPr>
        <w:widowControl/>
        <w:spacing w:line="312" w:lineRule="auto"/>
        <w:jc w:val="both"/>
        <w:rPr>
          <w:sz w:val="24"/>
        </w:rPr>
      </w:pPr>
      <w:r>
        <w:rPr>
          <w:sz w:val="24"/>
        </w:rPr>
        <w:t>Gestor do Contrato</w:t>
      </w:r>
    </w:p>
    <w:p w14:paraId="7AD6D9BE" w14:textId="77777777" w:rsidR="00A9116E" w:rsidRDefault="00A9116E">
      <w:pPr>
        <w:widowControl/>
        <w:spacing w:line="312" w:lineRule="auto"/>
        <w:jc w:val="both"/>
        <w:rPr>
          <w:sz w:val="24"/>
        </w:rPr>
      </w:pPr>
    </w:p>
    <w:p w14:paraId="1F6C44A3" w14:textId="77777777" w:rsidR="00A9116E" w:rsidRDefault="00A9116E">
      <w:pPr>
        <w:widowControl/>
        <w:spacing w:line="312" w:lineRule="auto"/>
        <w:jc w:val="both"/>
        <w:rPr>
          <w:sz w:val="24"/>
        </w:rPr>
      </w:pPr>
    </w:p>
    <w:p w14:paraId="1791E960" w14:textId="77777777" w:rsidR="00A9116E" w:rsidRDefault="00A9116E">
      <w:pPr>
        <w:widowControl/>
        <w:spacing w:line="312" w:lineRule="auto"/>
        <w:jc w:val="both"/>
        <w:rPr>
          <w:sz w:val="24"/>
        </w:rPr>
      </w:pPr>
    </w:p>
    <w:p w14:paraId="53B2B847" w14:textId="77777777" w:rsidR="00A9116E" w:rsidRDefault="00982F1D">
      <w:pPr>
        <w:widowControl/>
        <w:spacing w:line="312" w:lineRule="auto"/>
        <w:jc w:val="both"/>
        <w:rPr>
          <w:sz w:val="24"/>
        </w:rPr>
      </w:pPr>
      <w:r>
        <w:rPr>
          <w:sz w:val="24"/>
        </w:rPr>
        <w:t xml:space="preserve">TESTEMUNHAS: </w:t>
      </w:r>
    </w:p>
    <w:p w14:paraId="0A5462AC" w14:textId="77777777" w:rsidR="00A9116E" w:rsidRDefault="00A9116E">
      <w:pPr>
        <w:widowControl/>
        <w:spacing w:line="312" w:lineRule="auto"/>
        <w:jc w:val="both"/>
        <w:rPr>
          <w:sz w:val="24"/>
        </w:rPr>
      </w:pPr>
    </w:p>
    <w:p w14:paraId="625A2305" w14:textId="77777777" w:rsidR="00A9116E" w:rsidRDefault="00982F1D">
      <w:pPr>
        <w:widowControl/>
        <w:spacing w:line="312" w:lineRule="auto"/>
        <w:jc w:val="both"/>
        <w:rPr>
          <w:sz w:val="24"/>
        </w:rPr>
      </w:pPr>
      <w:r>
        <w:rPr>
          <w:sz w:val="24"/>
        </w:rPr>
        <w:t xml:space="preserve">1.____________________ </w:t>
      </w:r>
    </w:p>
    <w:p w14:paraId="36FE5C0C" w14:textId="77777777" w:rsidR="00A9116E" w:rsidRDefault="00A9116E">
      <w:pPr>
        <w:widowControl/>
        <w:spacing w:line="312" w:lineRule="auto"/>
        <w:jc w:val="both"/>
        <w:rPr>
          <w:sz w:val="24"/>
        </w:rPr>
      </w:pPr>
    </w:p>
    <w:p w14:paraId="571DFB0B" w14:textId="77777777" w:rsidR="00A9116E" w:rsidRDefault="00A9116E">
      <w:pPr>
        <w:widowControl/>
        <w:spacing w:line="312" w:lineRule="auto"/>
        <w:jc w:val="both"/>
        <w:rPr>
          <w:sz w:val="24"/>
        </w:rPr>
      </w:pPr>
    </w:p>
    <w:p w14:paraId="3434C829" w14:textId="77777777" w:rsidR="00A9116E" w:rsidRDefault="00982F1D">
      <w:pPr>
        <w:widowControl/>
        <w:spacing w:line="312" w:lineRule="auto"/>
        <w:jc w:val="both"/>
        <w:rPr>
          <w:sz w:val="24"/>
        </w:rPr>
      </w:pPr>
      <w:r>
        <w:rPr>
          <w:sz w:val="24"/>
        </w:rPr>
        <w:t>2.______________________</w:t>
      </w:r>
    </w:p>
    <w:p w14:paraId="67EFADB3" w14:textId="77777777" w:rsidR="00A9116E" w:rsidRDefault="00A9116E">
      <w:pPr>
        <w:widowControl/>
        <w:spacing w:line="312" w:lineRule="auto"/>
        <w:jc w:val="both"/>
        <w:rPr>
          <w:sz w:val="24"/>
        </w:rPr>
      </w:pPr>
    </w:p>
    <w:p w14:paraId="70E79FF0" w14:textId="77777777" w:rsidR="00A9116E" w:rsidRDefault="00A9116E">
      <w:pPr>
        <w:widowControl/>
        <w:spacing w:line="312" w:lineRule="auto"/>
        <w:jc w:val="center"/>
        <w:rPr>
          <w:b/>
          <w:sz w:val="24"/>
        </w:rPr>
      </w:pPr>
    </w:p>
    <w:p w14:paraId="00EFBA52" w14:textId="77777777" w:rsidR="00A9116E" w:rsidRDefault="00A9116E">
      <w:pPr>
        <w:widowControl/>
        <w:spacing w:line="312" w:lineRule="auto"/>
        <w:jc w:val="center"/>
        <w:rPr>
          <w:b/>
          <w:sz w:val="24"/>
        </w:rPr>
      </w:pPr>
    </w:p>
    <w:p w14:paraId="07CB8048" w14:textId="77777777" w:rsidR="00A9116E" w:rsidRDefault="00A9116E">
      <w:pPr>
        <w:widowControl/>
        <w:spacing w:line="312" w:lineRule="auto"/>
        <w:jc w:val="center"/>
        <w:rPr>
          <w:b/>
          <w:sz w:val="24"/>
        </w:rPr>
      </w:pPr>
    </w:p>
    <w:p w14:paraId="25050F3E" w14:textId="77777777" w:rsidR="00A9116E" w:rsidRDefault="00A9116E">
      <w:pPr>
        <w:widowControl/>
        <w:spacing w:line="312" w:lineRule="auto"/>
        <w:jc w:val="center"/>
        <w:rPr>
          <w:b/>
          <w:sz w:val="24"/>
        </w:rPr>
      </w:pPr>
    </w:p>
    <w:p w14:paraId="4E268EA2" w14:textId="77777777" w:rsidR="00A9116E" w:rsidRDefault="00A9116E">
      <w:pPr>
        <w:widowControl/>
        <w:spacing w:line="312" w:lineRule="auto"/>
        <w:jc w:val="center"/>
        <w:rPr>
          <w:b/>
          <w:sz w:val="24"/>
        </w:rPr>
      </w:pPr>
    </w:p>
    <w:p w14:paraId="383ABB86" w14:textId="77777777" w:rsidR="00A9116E" w:rsidRDefault="00A9116E">
      <w:pPr>
        <w:widowControl/>
        <w:spacing w:line="312" w:lineRule="auto"/>
        <w:jc w:val="center"/>
        <w:rPr>
          <w:b/>
          <w:sz w:val="24"/>
        </w:rPr>
      </w:pPr>
    </w:p>
    <w:p w14:paraId="4038DD98" w14:textId="77777777" w:rsidR="00A9116E" w:rsidRDefault="00A9116E">
      <w:pPr>
        <w:widowControl/>
        <w:spacing w:line="312" w:lineRule="auto"/>
        <w:jc w:val="center"/>
        <w:rPr>
          <w:b/>
          <w:sz w:val="24"/>
        </w:rPr>
      </w:pPr>
    </w:p>
    <w:p w14:paraId="6099E8DB" w14:textId="77777777" w:rsidR="00A9116E" w:rsidRDefault="00A9116E">
      <w:pPr>
        <w:widowControl/>
        <w:spacing w:line="312" w:lineRule="auto"/>
        <w:jc w:val="center"/>
        <w:rPr>
          <w:b/>
          <w:sz w:val="24"/>
        </w:rPr>
      </w:pPr>
    </w:p>
    <w:p w14:paraId="0B871532" w14:textId="77777777" w:rsidR="00A9116E" w:rsidRDefault="00A9116E">
      <w:pPr>
        <w:widowControl/>
        <w:spacing w:line="312" w:lineRule="auto"/>
        <w:jc w:val="center"/>
        <w:rPr>
          <w:b/>
          <w:sz w:val="24"/>
        </w:rPr>
      </w:pPr>
    </w:p>
    <w:p w14:paraId="5844C766" w14:textId="77777777" w:rsidR="00A9116E" w:rsidRDefault="00A9116E">
      <w:pPr>
        <w:widowControl/>
        <w:spacing w:line="312" w:lineRule="auto"/>
        <w:jc w:val="center"/>
        <w:rPr>
          <w:b/>
          <w:sz w:val="24"/>
        </w:rPr>
      </w:pPr>
    </w:p>
    <w:p w14:paraId="61A282A6" w14:textId="77777777" w:rsidR="00A9116E" w:rsidRDefault="00A9116E">
      <w:pPr>
        <w:widowControl/>
        <w:spacing w:line="312" w:lineRule="auto"/>
        <w:jc w:val="center"/>
        <w:rPr>
          <w:b/>
          <w:sz w:val="24"/>
        </w:rPr>
      </w:pPr>
    </w:p>
    <w:p w14:paraId="327AF80B" w14:textId="77777777" w:rsidR="00A9116E" w:rsidRDefault="00A9116E">
      <w:pPr>
        <w:widowControl/>
        <w:spacing w:line="312" w:lineRule="auto"/>
        <w:jc w:val="center"/>
        <w:rPr>
          <w:b/>
          <w:sz w:val="24"/>
        </w:rPr>
      </w:pPr>
    </w:p>
    <w:p w14:paraId="32BADC53" w14:textId="77777777" w:rsidR="009F5ED4" w:rsidRDefault="009F5ED4">
      <w:pPr>
        <w:widowControl/>
        <w:spacing w:line="312" w:lineRule="auto"/>
        <w:jc w:val="center"/>
        <w:rPr>
          <w:b/>
          <w:sz w:val="24"/>
        </w:rPr>
      </w:pPr>
    </w:p>
    <w:p w14:paraId="209A8B9D" w14:textId="77777777" w:rsidR="009F5ED4" w:rsidRDefault="009F5ED4">
      <w:pPr>
        <w:widowControl/>
        <w:spacing w:line="312" w:lineRule="auto"/>
        <w:jc w:val="center"/>
        <w:rPr>
          <w:b/>
          <w:sz w:val="24"/>
        </w:rPr>
      </w:pPr>
    </w:p>
    <w:p w14:paraId="3FECBBFA" w14:textId="77777777" w:rsidR="009F5ED4" w:rsidRDefault="009F5ED4">
      <w:pPr>
        <w:widowControl/>
        <w:spacing w:line="312" w:lineRule="auto"/>
        <w:jc w:val="center"/>
        <w:rPr>
          <w:b/>
          <w:sz w:val="24"/>
        </w:rPr>
      </w:pPr>
    </w:p>
    <w:p w14:paraId="6EFBF66B" w14:textId="77777777" w:rsidR="009F5ED4" w:rsidRDefault="009F5ED4">
      <w:pPr>
        <w:widowControl/>
        <w:spacing w:line="312" w:lineRule="auto"/>
        <w:jc w:val="center"/>
        <w:rPr>
          <w:b/>
          <w:sz w:val="24"/>
        </w:rPr>
      </w:pPr>
    </w:p>
    <w:p w14:paraId="328A7A64" w14:textId="77777777" w:rsidR="00A9116E" w:rsidRDefault="00A9116E">
      <w:pPr>
        <w:widowControl/>
        <w:spacing w:line="312" w:lineRule="auto"/>
        <w:jc w:val="center"/>
        <w:rPr>
          <w:b/>
          <w:sz w:val="24"/>
        </w:rPr>
      </w:pPr>
    </w:p>
    <w:p w14:paraId="0586113E" w14:textId="77777777" w:rsidR="00A9116E" w:rsidRDefault="00982F1D">
      <w:pPr>
        <w:widowControl/>
        <w:spacing w:line="312" w:lineRule="auto"/>
        <w:jc w:val="center"/>
        <w:rPr>
          <w:b/>
          <w:sz w:val="24"/>
        </w:rPr>
      </w:pPr>
      <w:r>
        <w:rPr>
          <w:b/>
          <w:sz w:val="24"/>
        </w:rPr>
        <w:lastRenderedPageBreak/>
        <w:t>ANEXO VIII</w:t>
      </w:r>
    </w:p>
    <w:p w14:paraId="035032DF" w14:textId="77777777" w:rsidR="00A9116E" w:rsidRDefault="00982F1D">
      <w:pPr>
        <w:spacing w:line="312" w:lineRule="auto"/>
        <w:jc w:val="center"/>
        <w:rPr>
          <w:b/>
          <w:sz w:val="24"/>
        </w:rPr>
      </w:pPr>
      <w:r>
        <w:rPr>
          <w:b/>
          <w:sz w:val="24"/>
        </w:rPr>
        <w:t>ANEXO LC-01 - TERMO DE CIÊNCIA E DE NOTIFICAÇÃO (CONTRATOS)</w:t>
      </w:r>
    </w:p>
    <w:p w14:paraId="36BC4318" w14:textId="77777777" w:rsidR="00A9116E" w:rsidRDefault="00982F1D">
      <w:pPr>
        <w:spacing w:line="312" w:lineRule="auto"/>
        <w:jc w:val="center"/>
        <w:rPr>
          <w:b/>
          <w:sz w:val="24"/>
        </w:rPr>
      </w:pPr>
      <w:r>
        <w:rPr>
          <w:b/>
          <w:sz w:val="24"/>
        </w:rPr>
        <w:t>(REDAÇÃO DADA PELA RESOLUÇÃO Nº 10/2024)</w:t>
      </w:r>
    </w:p>
    <w:p w14:paraId="6F66BE65" w14:textId="77777777" w:rsidR="00A9116E" w:rsidRDefault="00982F1D">
      <w:pPr>
        <w:spacing w:line="312" w:lineRule="auto"/>
        <w:jc w:val="center"/>
        <w:rPr>
          <w:sz w:val="24"/>
        </w:rPr>
      </w:pPr>
      <w:r>
        <w:rPr>
          <w:sz w:val="24"/>
        </w:rPr>
        <w:t>Cláusula 21.4</w:t>
      </w:r>
    </w:p>
    <w:p w14:paraId="53A30EE5" w14:textId="77777777" w:rsidR="00A9116E" w:rsidRDefault="00982F1D">
      <w:pPr>
        <w:tabs>
          <w:tab w:val="left" w:pos="8240"/>
          <w:tab w:val="left" w:pos="8295"/>
          <w:tab w:val="left" w:pos="8384"/>
        </w:tabs>
        <w:spacing w:line="360" w:lineRule="auto"/>
        <w:ind w:right="57"/>
        <w:rPr>
          <w:b/>
          <w:sz w:val="22"/>
        </w:rPr>
      </w:pPr>
      <w:r>
        <w:rPr>
          <w:sz w:val="22"/>
        </w:rPr>
        <w:t>CONTRATANTE:</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CONTRATADO:</w:t>
      </w:r>
      <w:r>
        <w:rPr>
          <w:rFonts w:ascii="Times New Roman" w:eastAsia="Times New Roman" w:hAnsi="Times New Roman" w:cs="Times New Roman"/>
          <w:sz w:val="22"/>
          <w:u w:val="single"/>
        </w:rPr>
        <w:tab/>
      </w:r>
      <w:r>
        <w:rPr>
          <w:rFonts w:ascii="Times New Roman" w:eastAsia="Times New Roman" w:hAnsi="Times New Roman" w:cs="Times New Roman"/>
          <w:sz w:val="22"/>
          <w:u w:val="single"/>
        </w:rPr>
        <w:tab/>
      </w:r>
      <w:r>
        <w:rPr>
          <w:sz w:val="22"/>
        </w:rPr>
        <w:t xml:space="preserve"> CONTRATO Nº</w:t>
      </w:r>
      <w:r>
        <w:rPr>
          <w:spacing w:val="-7"/>
          <w:sz w:val="22"/>
        </w:rPr>
        <w:t xml:space="preserve"> </w:t>
      </w:r>
      <w:r>
        <w:rPr>
          <w:sz w:val="22"/>
        </w:rPr>
        <w:t>(DE</w:t>
      </w:r>
      <w:r>
        <w:rPr>
          <w:spacing w:val="-7"/>
          <w:sz w:val="22"/>
        </w:rPr>
        <w:t xml:space="preserve"> </w:t>
      </w:r>
      <w:r>
        <w:rPr>
          <w:sz w:val="22"/>
        </w:rPr>
        <w:t>ORIGEM):</w:t>
      </w:r>
      <w:r>
        <w:rPr>
          <w:sz w:val="22"/>
          <w:u w:val="single"/>
        </w:rPr>
        <w:t xml:space="preserve"> </w:t>
      </w:r>
      <w:r>
        <w:rPr>
          <w:sz w:val="22"/>
          <w:u w:val="single"/>
        </w:rPr>
        <w:tab/>
      </w:r>
      <w:r>
        <w:rPr>
          <w:sz w:val="22"/>
        </w:rPr>
        <w:t xml:space="preserve"> OBJETO:</w:t>
      </w:r>
      <w:r>
        <w:rPr>
          <w:b/>
          <w:sz w:val="22"/>
        </w:rPr>
        <w:t xml:space="preserve"> CONTRATAÇÃO DE EMPRESA ESPECIALIZADA PARA REALIZAÇÃO DE EXAMES DE RESSONÂNCIA MAGNÉTICA</w:t>
      </w:r>
    </w:p>
    <w:p w14:paraId="317F37BE" w14:textId="77777777" w:rsidR="00A9116E" w:rsidRDefault="00A9116E">
      <w:pPr>
        <w:spacing w:line="360" w:lineRule="auto"/>
        <w:ind w:right="57"/>
        <w:rPr>
          <w:rFonts w:ascii="Times New Roman" w:eastAsia="Times New Roman" w:hAnsi="Times New Roman" w:cs="Times New Roman"/>
          <w:sz w:val="23"/>
        </w:rPr>
      </w:pPr>
    </w:p>
    <w:p w14:paraId="788A319D" w14:textId="77777777" w:rsidR="00A9116E" w:rsidRDefault="00982F1D">
      <w:pPr>
        <w:spacing w:line="360" w:lineRule="auto"/>
        <w:ind w:right="57"/>
        <w:jc w:val="both"/>
        <w:rPr>
          <w:sz w:val="24"/>
        </w:rPr>
      </w:pPr>
      <w:r>
        <w:rPr>
          <w:sz w:val="24"/>
        </w:rPr>
        <w:t>Pelo presente TERMO, nós, abaixo identificados:</w:t>
      </w:r>
    </w:p>
    <w:p w14:paraId="689E39B6" w14:textId="77777777" w:rsidR="00A9116E" w:rsidRDefault="00982F1D">
      <w:pPr>
        <w:numPr>
          <w:ilvl w:val="0"/>
          <w:numId w:val="4"/>
        </w:numPr>
        <w:spacing w:line="360" w:lineRule="auto"/>
        <w:ind w:right="57"/>
        <w:jc w:val="both"/>
        <w:outlineLvl w:val="0"/>
      </w:pPr>
      <w:r>
        <w:rPr>
          <w:b/>
          <w:sz w:val="24"/>
        </w:rPr>
        <w:t>Estamos CIENTES de</w:t>
      </w:r>
      <w:r>
        <w:rPr>
          <w:b/>
          <w:spacing w:val="-5"/>
          <w:sz w:val="24"/>
        </w:rPr>
        <w:t xml:space="preserve"> </w:t>
      </w:r>
      <w:r>
        <w:rPr>
          <w:b/>
          <w:sz w:val="24"/>
        </w:rPr>
        <w:t>que:</w:t>
      </w:r>
    </w:p>
    <w:p w14:paraId="1918E7B1" w14:textId="77777777" w:rsidR="00A9116E" w:rsidRDefault="00982F1D">
      <w:pPr>
        <w:numPr>
          <w:ilvl w:val="0"/>
          <w:numId w:val="3"/>
        </w:numPr>
        <w:tabs>
          <w:tab w:val="left" w:pos="810"/>
        </w:tabs>
        <w:spacing w:line="360" w:lineRule="auto"/>
        <w:ind w:right="57"/>
        <w:jc w:val="both"/>
      </w:pPr>
      <w:r>
        <w:rPr>
          <w:sz w:val="24"/>
        </w:rPr>
        <w:t>o ajuste acima referido, seus aditamentos, bem como o acompanhamento de sua execução contratual, estarão sujeitos a análise e julgamento pelo Tribunal de Contas do Estado de São Paulo, cujo trâmite processual ocorrerá pelo sistema</w:t>
      </w:r>
      <w:r>
        <w:rPr>
          <w:spacing w:val="-14"/>
          <w:sz w:val="24"/>
        </w:rPr>
        <w:t xml:space="preserve"> </w:t>
      </w:r>
      <w:r>
        <w:rPr>
          <w:sz w:val="24"/>
        </w:rPr>
        <w:t>eletrônico;</w:t>
      </w:r>
    </w:p>
    <w:p w14:paraId="6B7D2C58" w14:textId="77777777" w:rsidR="00A9116E" w:rsidRDefault="00982F1D">
      <w:pPr>
        <w:numPr>
          <w:ilvl w:val="0"/>
          <w:numId w:val="3"/>
        </w:numPr>
        <w:tabs>
          <w:tab w:val="left" w:pos="810"/>
        </w:tabs>
        <w:spacing w:line="360" w:lineRule="auto"/>
        <w:ind w:right="57"/>
        <w:jc w:val="both"/>
      </w:pPr>
      <w:r>
        <w:rPr>
          <w:sz w:val="24"/>
        </w:rPr>
        <w:t>poderemos ter acesso ao processo, tendo vista e extraindo cópias das manifestações de interesse, Despachos e Decisões, mediante regular cadastramento no Sistema de Processo Eletrônico, em consonância com o estabelecido na Resolução nº 01/2011 do</w:t>
      </w:r>
      <w:r>
        <w:rPr>
          <w:spacing w:val="-17"/>
          <w:sz w:val="24"/>
        </w:rPr>
        <w:t xml:space="preserve"> </w:t>
      </w:r>
      <w:r>
        <w:rPr>
          <w:sz w:val="24"/>
        </w:rPr>
        <w:t>TCESP;</w:t>
      </w:r>
    </w:p>
    <w:p w14:paraId="3C1B0AE7" w14:textId="77777777" w:rsidR="00A9116E" w:rsidRDefault="00982F1D">
      <w:pPr>
        <w:numPr>
          <w:ilvl w:val="0"/>
          <w:numId w:val="3"/>
        </w:numPr>
        <w:tabs>
          <w:tab w:val="left" w:pos="810"/>
        </w:tabs>
        <w:spacing w:line="360" w:lineRule="auto"/>
        <w:ind w:right="57"/>
        <w:jc w:val="both"/>
      </w:pPr>
      <w:r>
        <w:rPr>
          <w:sz w:val="24"/>
        </w:rPr>
        <w:t>além de disponíveis no processo eletrônico, todos os Despachos e Decisões que vierem a ser tomados, relativamente ao aludido processo, serão publicados no Diário Oficial Eletrônico do Tribunal de Contas do Estado de São Paulo (</w:t>
      </w:r>
      <w:hyperlink r:id="rId75" w:tooltip="https://doe.tce.sp.gov.br/">
        <w:r>
          <w:rPr>
            <w:color w:val="0563C1"/>
            <w:sz w:val="24"/>
            <w:u w:val="single"/>
          </w:rPr>
          <w:t>https://doe.tce.sp.gov.br/</w:t>
        </w:r>
      </w:hyperlink>
      <w:r>
        <w:rPr>
          <w:sz w:val="24"/>
        </w:rPr>
        <w:t>), em conformidade com o artigo 90 da Lei Complementar nº 709, de 14 de janeiro de 1993, iniciando-se, a partir de então, a contagem dos prazos processuais, conforme regras do Código de Processo</w:t>
      </w:r>
      <w:r>
        <w:rPr>
          <w:spacing w:val="-2"/>
          <w:sz w:val="24"/>
        </w:rPr>
        <w:t xml:space="preserve"> </w:t>
      </w:r>
      <w:r>
        <w:rPr>
          <w:sz w:val="24"/>
        </w:rPr>
        <w:t>Civil;</w:t>
      </w:r>
    </w:p>
    <w:p w14:paraId="747E1F26" w14:textId="77777777" w:rsidR="00A9116E" w:rsidRDefault="00982F1D">
      <w:pPr>
        <w:numPr>
          <w:ilvl w:val="0"/>
          <w:numId w:val="3"/>
        </w:numPr>
        <w:tabs>
          <w:tab w:val="left" w:pos="810"/>
        </w:tabs>
        <w:spacing w:line="360" w:lineRule="auto"/>
        <w:ind w:right="57"/>
        <w:jc w:val="both"/>
      </w:pPr>
      <w:r>
        <w:rPr>
          <w:sz w:val="24"/>
        </w:rPr>
        <w:t xml:space="preserve">as informações pessoais dos responsáveis pela </w:t>
      </w:r>
      <w:r>
        <w:rPr>
          <w:sz w:val="24"/>
          <w:u w:val="single"/>
        </w:rPr>
        <w:t xml:space="preserve">contratante </w:t>
      </w:r>
      <w:r>
        <w:rPr>
          <w:sz w:val="24"/>
        </w:rPr>
        <w:t>e interessados estão cadastradas no módulo eletrônico do “Cadastro Corporativo TCESP – CadTCESP”, nos termos previstos no Artigo 2º das Instruções nº01/2024, conforme “Declaração(ões) de Atualização Cadastral” anexa</w:t>
      </w:r>
      <w:r>
        <w:rPr>
          <w:spacing w:val="-23"/>
          <w:sz w:val="24"/>
        </w:rPr>
        <w:t xml:space="preserve"> </w:t>
      </w:r>
      <w:r>
        <w:rPr>
          <w:sz w:val="24"/>
        </w:rPr>
        <w:t>(s);</w:t>
      </w:r>
    </w:p>
    <w:p w14:paraId="257DEFD7" w14:textId="77777777" w:rsidR="00A9116E" w:rsidRDefault="00982F1D">
      <w:pPr>
        <w:numPr>
          <w:ilvl w:val="0"/>
          <w:numId w:val="3"/>
        </w:numPr>
        <w:tabs>
          <w:tab w:val="left" w:pos="810"/>
        </w:tabs>
        <w:spacing w:line="360" w:lineRule="auto"/>
        <w:ind w:right="57"/>
        <w:jc w:val="both"/>
      </w:pPr>
      <w:r>
        <w:rPr>
          <w:sz w:val="24"/>
        </w:rPr>
        <w:t>é de exclusiva responsabilidade do contratado manter seus dados sempre atualizados.</w:t>
      </w:r>
    </w:p>
    <w:p w14:paraId="6B66C878" w14:textId="77777777" w:rsidR="00A9116E" w:rsidRDefault="00982F1D">
      <w:pPr>
        <w:numPr>
          <w:ilvl w:val="0"/>
          <w:numId w:val="4"/>
        </w:numPr>
        <w:spacing w:line="360" w:lineRule="auto"/>
        <w:ind w:right="57"/>
        <w:jc w:val="both"/>
        <w:outlineLvl w:val="0"/>
      </w:pPr>
      <w:r>
        <w:rPr>
          <w:b/>
          <w:sz w:val="24"/>
        </w:rPr>
        <w:lastRenderedPageBreak/>
        <w:t>Damo-nos por NOTIFICADOS</w:t>
      </w:r>
      <w:r>
        <w:rPr>
          <w:b/>
          <w:spacing w:val="-2"/>
          <w:sz w:val="24"/>
        </w:rPr>
        <w:t xml:space="preserve"> </w:t>
      </w:r>
      <w:r>
        <w:rPr>
          <w:b/>
          <w:sz w:val="24"/>
        </w:rPr>
        <w:t>para:</w:t>
      </w:r>
    </w:p>
    <w:p w14:paraId="61259ABA" w14:textId="77777777" w:rsidR="00A9116E" w:rsidRDefault="00982F1D">
      <w:pPr>
        <w:numPr>
          <w:ilvl w:val="0"/>
          <w:numId w:val="5"/>
        </w:numPr>
        <w:spacing w:line="360" w:lineRule="auto"/>
        <w:ind w:right="57"/>
        <w:jc w:val="both"/>
      </w:pPr>
      <w:r>
        <w:rPr>
          <w:sz w:val="24"/>
        </w:rPr>
        <w:t>O acompanhamento dos atos do processo até seu julgamento final e consequente</w:t>
      </w:r>
      <w:r>
        <w:rPr>
          <w:spacing w:val="-11"/>
          <w:sz w:val="24"/>
        </w:rPr>
        <w:t xml:space="preserve"> </w:t>
      </w:r>
      <w:r>
        <w:rPr>
          <w:sz w:val="24"/>
        </w:rPr>
        <w:t>publicação;</w:t>
      </w:r>
    </w:p>
    <w:p w14:paraId="7AADCA94" w14:textId="77777777" w:rsidR="00A9116E" w:rsidRDefault="00982F1D">
      <w:pPr>
        <w:numPr>
          <w:ilvl w:val="0"/>
          <w:numId w:val="5"/>
        </w:numPr>
        <w:spacing w:line="360" w:lineRule="auto"/>
        <w:ind w:right="57"/>
        <w:jc w:val="both"/>
      </w:pPr>
      <w:r>
        <w:rPr>
          <w:sz w:val="24"/>
        </w:rPr>
        <w:t>Se for o caso e de nosso interesse, nos prazos e nas formas legais e regimentais, exercer o direito de defesa, interpor recursos e o que mais</w:t>
      </w:r>
      <w:r>
        <w:rPr>
          <w:spacing w:val="-27"/>
          <w:sz w:val="24"/>
        </w:rPr>
        <w:t xml:space="preserve"> </w:t>
      </w:r>
      <w:r>
        <w:rPr>
          <w:sz w:val="24"/>
        </w:rPr>
        <w:t>couber.</w:t>
      </w:r>
    </w:p>
    <w:p w14:paraId="78417704" w14:textId="77777777" w:rsidR="00A9116E" w:rsidRDefault="00982F1D">
      <w:pPr>
        <w:widowControl/>
        <w:tabs>
          <w:tab w:val="left" w:pos="8604"/>
        </w:tabs>
        <w:spacing w:line="360" w:lineRule="auto"/>
        <w:ind w:right="57"/>
        <w:outlineLvl w:val="0"/>
        <w:rPr>
          <w:b/>
          <w:sz w:val="24"/>
        </w:rPr>
      </w:pPr>
      <w:r>
        <w:rPr>
          <w:b/>
          <w:sz w:val="24"/>
        </w:rPr>
        <w:t>LOCAL e DATA: TAGUAÍ-SP, 08 de abril de 2026</w:t>
      </w:r>
    </w:p>
    <w:p w14:paraId="027FB9FC" w14:textId="77777777" w:rsidR="00A9116E" w:rsidRDefault="00982F1D">
      <w:pPr>
        <w:widowControl/>
        <w:spacing w:line="360" w:lineRule="auto"/>
        <w:ind w:right="57"/>
        <w:rPr>
          <w:b/>
          <w:strike/>
          <w:sz w:val="24"/>
        </w:rPr>
      </w:pPr>
      <w:r>
        <w:rPr>
          <w:b/>
          <w:sz w:val="24"/>
          <w:u w:val="thick"/>
        </w:rPr>
        <w:t>AUTORIDADE MÁXIMA DO ÓRGÃO/ENTIDADE</w:t>
      </w:r>
      <w:r>
        <w:rPr>
          <w:b/>
          <w:strike/>
          <w:sz w:val="24"/>
        </w:rPr>
        <w:t>:</w:t>
      </w:r>
    </w:p>
    <w:p w14:paraId="790EB0D1" w14:textId="77777777" w:rsidR="00A9116E" w:rsidRDefault="00982F1D">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43A22B94" w14:textId="77777777" w:rsidR="00A9116E" w:rsidRDefault="00982F1D">
      <w:pPr>
        <w:widowControl/>
        <w:tabs>
          <w:tab w:val="left" w:pos="4511"/>
          <w:tab w:val="left" w:pos="8543"/>
          <w:tab w:val="left" w:pos="8621"/>
        </w:tabs>
        <w:spacing w:line="360" w:lineRule="auto"/>
        <w:ind w:right="57"/>
        <w:rPr>
          <w:sz w:val="24"/>
        </w:rPr>
      </w:pPr>
      <w:r>
        <w:rPr>
          <w:sz w:val="24"/>
        </w:rPr>
        <w:t>Cargo: PREFEITO</w:t>
      </w:r>
    </w:p>
    <w:p w14:paraId="3F6E9BAA" w14:textId="77777777" w:rsidR="00A9116E" w:rsidRDefault="00982F1D">
      <w:pPr>
        <w:widowControl/>
        <w:tabs>
          <w:tab w:val="left" w:pos="4511"/>
          <w:tab w:val="left" w:pos="8543"/>
          <w:tab w:val="left" w:pos="8621"/>
        </w:tabs>
        <w:spacing w:line="360" w:lineRule="auto"/>
        <w:ind w:right="57"/>
        <w:rPr>
          <w:sz w:val="24"/>
        </w:rPr>
      </w:pPr>
      <w:r>
        <w:rPr>
          <w:sz w:val="24"/>
        </w:rPr>
        <w:t>CPF: 145.063.128-21</w:t>
      </w:r>
    </w:p>
    <w:p w14:paraId="1156ACDD" w14:textId="77777777" w:rsidR="00A9116E" w:rsidRDefault="00982F1D">
      <w:pPr>
        <w:widowControl/>
        <w:spacing w:line="360" w:lineRule="auto"/>
        <w:ind w:right="57"/>
        <w:outlineLvl w:val="0"/>
        <w:rPr>
          <w:b/>
          <w:sz w:val="24"/>
          <w:u w:val="thick"/>
        </w:rPr>
      </w:pPr>
      <w:r>
        <w:rPr>
          <w:b/>
          <w:sz w:val="24"/>
          <w:u w:val="thick"/>
        </w:rPr>
        <w:t>RESPONSÁVEIS PELA HOMOLOGAÇÃO DO CERTAME OU RATIFICAÇÃO DA DISPENSA/INEXIGIBILIDADE DE LICITAÇÃO:</w:t>
      </w:r>
    </w:p>
    <w:p w14:paraId="45326789" w14:textId="77777777" w:rsidR="00A9116E" w:rsidRDefault="00982F1D">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39BAD706" w14:textId="77777777" w:rsidR="00A9116E" w:rsidRDefault="00982F1D">
      <w:pPr>
        <w:widowControl/>
        <w:tabs>
          <w:tab w:val="left" w:pos="4511"/>
          <w:tab w:val="left" w:pos="8543"/>
          <w:tab w:val="left" w:pos="8621"/>
        </w:tabs>
        <w:spacing w:line="360" w:lineRule="auto"/>
        <w:ind w:right="57"/>
        <w:rPr>
          <w:sz w:val="24"/>
        </w:rPr>
      </w:pPr>
      <w:r>
        <w:rPr>
          <w:sz w:val="24"/>
        </w:rPr>
        <w:t>Cargo: PREFEITO</w:t>
      </w:r>
    </w:p>
    <w:p w14:paraId="4FD7DC5E" w14:textId="77777777" w:rsidR="00A9116E" w:rsidRDefault="00982F1D">
      <w:pPr>
        <w:widowControl/>
        <w:tabs>
          <w:tab w:val="left" w:pos="4511"/>
          <w:tab w:val="left" w:pos="8543"/>
          <w:tab w:val="left" w:pos="8621"/>
        </w:tabs>
        <w:spacing w:line="360" w:lineRule="auto"/>
        <w:ind w:right="57"/>
        <w:rPr>
          <w:sz w:val="24"/>
        </w:rPr>
      </w:pPr>
      <w:r>
        <w:rPr>
          <w:sz w:val="24"/>
        </w:rPr>
        <w:t>CPF: 145.063.128-21</w:t>
      </w:r>
    </w:p>
    <w:p w14:paraId="272DDE2A" w14:textId="77777777" w:rsidR="00A9116E" w:rsidRDefault="00982F1D">
      <w:pPr>
        <w:widowControl/>
        <w:tabs>
          <w:tab w:val="left" w:pos="8630"/>
        </w:tabs>
        <w:spacing w:line="360" w:lineRule="auto"/>
        <w:ind w:right="57"/>
        <w:rPr>
          <w:sz w:val="24"/>
        </w:rPr>
      </w:pPr>
      <w:r>
        <w:rPr>
          <w:sz w:val="24"/>
        </w:rPr>
        <w:t>Assinatura: ____________________________________________________</w:t>
      </w:r>
    </w:p>
    <w:p w14:paraId="25B0A6D5" w14:textId="77777777" w:rsidR="00A9116E" w:rsidRDefault="00982F1D">
      <w:pPr>
        <w:widowControl/>
        <w:spacing w:line="360" w:lineRule="auto"/>
        <w:ind w:right="57"/>
        <w:outlineLvl w:val="0"/>
        <w:rPr>
          <w:b/>
          <w:sz w:val="24"/>
          <w:u w:val="thick"/>
        </w:rPr>
      </w:pPr>
      <w:r>
        <w:rPr>
          <w:b/>
          <w:sz w:val="24"/>
          <w:u w:val="thick"/>
        </w:rPr>
        <w:t>RESPONSÁVEIS QUE ASSINARAM O AJUSTE:</w:t>
      </w:r>
    </w:p>
    <w:p w14:paraId="04FD0E5A" w14:textId="77777777" w:rsidR="00A9116E" w:rsidRDefault="00982F1D">
      <w:pPr>
        <w:widowControl/>
        <w:spacing w:line="360" w:lineRule="auto"/>
        <w:ind w:right="57"/>
        <w:rPr>
          <w:b/>
          <w:sz w:val="24"/>
        </w:rPr>
      </w:pPr>
      <w:r>
        <w:rPr>
          <w:b/>
          <w:sz w:val="24"/>
          <w:u w:val="thick"/>
        </w:rPr>
        <w:t>Pelo contratante</w:t>
      </w:r>
      <w:r>
        <w:rPr>
          <w:b/>
          <w:sz w:val="24"/>
        </w:rPr>
        <w:t>:</w:t>
      </w:r>
    </w:p>
    <w:p w14:paraId="7B1C456B" w14:textId="77777777" w:rsidR="00A9116E" w:rsidRDefault="00982F1D">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06A018F4" w14:textId="77777777" w:rsidR="00A9116E" w:rsidRDefault="00982F1D">
      <w:pPr>
        <w:widowControl/>
        <w:tabs>
          <w:tab w:val="left" w:pos="4511"/>
          <w:tab w:val="left" w:pos="8543"/>
          <w:tab w:val="left" w:pos="8621"/>
        </w:tabs>
        <w:spacing w:line="360" w:lineRule="auto"/>
        <w:ind w:right="57"/>
        <w:rPr>
          <w:sz w:val="24"/>
        </w:rPr>
      </w:pPr>
      <w:r>
        <w:rPr>
          <w:sz w:val="24"/>
        </w:rPr>
        <w:t>Cargo: PREFEITO</w:t>
      </w:r>
    </w:p>
    <w:p w14:paraId="46E9FE84" w14:textId="77777777" w:rsidR="00A9116E" w:rsidRDefault="00982F1D">
      <w:pPr>
        <w:widowControl/>
        <w:tabs>
          <w:tab w:val="left" w:pos="4511"/>
          <w:tab w:val="left" w:pos="8543"/>
          <w:tab w:val="left" w:pos="8621"/>
        </w:tabs>
        <w:spacing w:line="360" w:lineRule="auto"/>
        <w:ind w:right="57"/>
        <w:rPr>
          <w:sz w:val="24"/>
        </w:rPr>
      </w:pPr>
      <w:r>
        <w:rPr>
          <w:sz w:val="24"/>
        </w:rPr>
        <w:t>CPF: 145.063.128-21</w:t>
      </w:r>
    </w:p>
    <w:p w14:paraId="19D5D86F" w14:textId="77777777" w:rsidR="00A9116E" w:rsidRDefault="00982F1D">
      <w:pPr>
        <w:widowControl/>
        <w:tabs>
          <w:tab w:val="left" w:pos="8639"/>
        </w:tabs>
        <w:spacing w:line="360" w:lineRule="auto"/>
        <w:ind w:right="57"/>
        <w:rPr>
          <w:sz w:val="24"/>
        </w:rPr>
      </w:pPr>
      <w:r>
        <w:rPr>
          <w:sz w:val="24"/>
        </w:rPr>
        <w:t>Assinatura: ____________________________________________________</w:t>
      </w:r>
    </w:p>
    <w:p w14:paraId="3BDCE2EE" w14:textId="77777777" w:rsidR="00A9116E" w:rsidRDefault="00982F1D">
      <w:pPr>
        <w:widowControl/>
        <w:spacing w:line="360" w:lineRule="auto"/>
        <w:ind w:right="57"/>
        <w:outlineLvl w:val="0"/>
        <w:rPr>
          <w:b/>
          <w:sz w:val="24"/>
        </w:rPr>
      </w:pPr>
      <w:r>
        <w:rPr>
          <w:b/>
          <w:sz w:val="24"/>
          <w:u w:val="thick"/>
        </w:rPr>
        <w:t>Pela contratada</w:t>
      </w:r>
      <w:r>
        <w:rPr>
          <w:b/>
          <w:sz w:val="24"/>
        </w:rPr>
        <w:t>:</w:t>
      </w:r>
    </w:p>
    <w:p w14:paraId="23FA9EAD" w14:textId="77777777" w:rsidR="00A9116E" w:rsidRDefault="00982F1D">
      <w:pPr>
        <w:widowControl/>
        <w:tabs>
          <w:tab w:val="left" w:pos="4511"/>
          <w:tab w:val="left" w:pos="8546"/>
          <w:tab w:val="left" w:pos="8618"/>
        </w:tabs>
        <w:spacing w:line="360" w:lineRule="auto"/>
        <w:ind w:right="57"/>
        <w:rPr>
          <w:sz w:val="24"/>
        </w:rPr>
      </w:pPr>
      <w:r>
        <w:rPr>
          <w:sz w:val="24"/>
        </w:rPr>
        <w:t>Nome: {REPRESENTANTE_FORN_NOME}}</w:t>
      </w:r>
    </w:p>
    <w:p w14:paraId="60A620FF" w14:textId="77777777" w:rsidR="00A9116E" w:rsidRDefault="00982F1D">
      <w:pPr>
        <w:widowControl/>
        <w:tabs>
          <w:tab w:val="left" w:pos="4511"/>
          <w:tab w:val="left" w:pos="8546"/>
          <w:tab w:val="left" w:pos="8618"/>
        </w:tabs>
        <w:spacing w:line="360" w:lineRule="auto"/>
        <w:ind w:right="57"/>
        <w:rPr>
          <w:sz w:val="24"/>
        </w:rPr>
      </w:pPr>
      <w:r>
        <w:rPr>
          <w:sz w:val="24"/>
        </w:rPr>
        <w:t xml:space="preserve">Cargo: </w:t>
      </w:r>
    </w:p>
    <w:p w14:paraId="604CC1C8" w14:textId="77777777" w:rsidR="00A9116E" w:rsidRDefault="00982F1D">
      <w:pPr>
        <w:widowControl/>
        <w:tabs>
          <w:tab w:val="left" w:pos="4511"/>
          <w:tab w:val="left" w:pos="8546"/>
          <w:tab w:val="left" w:pos="8618"/>
        </w:tabs>
        <w:spacing w:line="360" w:lineRule="auto"/>
        <w:ind w:right="57"/>
        <w:rPr>
          <w:sz w:val="24"/>
        </w:rPr>
      </w:pPr>
      <w:r>
        <w:rPr>
          <w:sz w:val="24"/>
        </w:rPr>
        <w:t>CPF: {REPRESENTANTE_FORN_CPF}}</w:t>
      </w:r>
    </w:p>
    <w:p w14:paraId="7BB30C1D" w14:textId="77777777" w:rsidR="00A9116E" w:rsidRDefault="00982F1D">
      <w:pPr>
        <w:widowControl/>
        <w:tabs>
          <w:tab w:val="left" w:pos="8639"/>
        </w:tabs>
        <w:spacing w:line="360" w:lineRule="auto"/>
        <w:ind w:right="57"/>
        <w:rPr>
          <w:sz w:val="24"/>
          <w:u w:val="single"/>
        </w:rPr>
      </w:pPr>
      <w:r>
        <w:rPr>
          <w:sz w:val="24"/>
        </w:rPr>
        <w:t xml:space="preserve">Assinatura: </w:t>
      </w:r>
      <w:r>
        <w:rPr>
          <w:sz w:val="24"/>
          <w:u w:val="single"/>
        </w:rPr>
        <w:t xml:space="preserve"> </w:t>
      </w:r>
      <w:r>
        <w:rPr>
          <w:sz w:val="24"/>
          <w:u w:val="single"/>
        </w:rPr>
        <w:tab/>
      </w:r>
    </w:p>
    <w:p w14:paraId="1EE4BB69" w14:textId="77777777" w:rsidR="00A9116E" w:rsidRDefault="00982F1D">
      <w:pPr>
        <w:widowControl/>
        <w:spacing w:line="360" w:lineRule="auto"/>
        <w:ind w:right="57"/>
        <w:outlineLvl w:val="0"/>
        <w:rPr>
          <w:b/>
          <w:sz w:val="24"/>
        </w:rPr>
      </w:pPr>
      <w:r>
        <w:rPr>
          <w:b/>
          <w:sz w:val="24"/>
          <w:u w:val="thick"/>
        </w:rPr>
        <w:t>ORDENADOR DE DESPESAS DA CONTRATANTE</w:t>
      </w:r>
      <w:r>
        <w:rPr>
          <w:b/>
          <w:sz w:val="24"/>
        </w:rPr>
        <w:t>:</w:t>
      </w:r>
    </w:p>
    <w:p w14:paraId="47F65CD2" w14:textId="77777777" w:rsidR="00A9116E" w:rsidRDefault="00982F1D">
      <w:pPr>
        <w:widowControl/>
        <w:tabs>
          <w:tab w:val="left" w:pos="4511"/>
          <w:tab w:val="left" w:pos="8543"/>
          <w:tab w:val="left" w:pos="8621"/>
        </w:tabs>
        <w:spacing w:line="360" w:lineRule="auto"/>
        <w:ind w:right="57"/>
        <w:rPr>
          <w:sz w:val="24"/>
        </w:rPr>
      </w:pPr>
      <w:r>
        <w:rPr>
          <w:sz w:val="24"/>
        </w:rPr>
        <w:t>Nome: EDER CARLOS FOGAÇA DA CRUZ</w:t>
      </w:r>
      <w:r>
        <w:rPr>
          <w:sz w:val="24"/>
        </w:rPr>
        <w:tab/>
        <w:t xml:space="preserve"> </w:t>
      </w:r>
    </w:p>
    <w:p w14:paraId="5153CE89" w14:textId="77777777" w:rsidR="00A9116E" w:rsidRDefault="00982F1D">
      <w:pPr>
        <w:widowControl/>
        <w:tabs>
          <w:tab w:val="left" w:pos="4511"/>
          <w:tab w:val="left" w:pos="8543"/>
          <w:tab w:val="left" w:pos="8621"/>
        </w:tabs>
        <w:spacing w:line="360" w:lineRule="auto"/>
        <w:ind w:right="57"/>
        <w:rPr>
          <w:sz w:val="24"/>
        </w:rPr>
      </w:pPr>
      <w:r>
        <w:rPr>
          <w:sz w:val="24"/>
        </w:rPr>
        <w:t>Cargo: PREFEITO</w:t>
      </w:r>
    </w:p>
    <w:p w14:paraId="17274D57" w14:textId="77777777" w:rsidR="00A9116E" w:rsidRDefault="00982F1D">
      <w:pPr>
        <w:widowControl/>
        <w:tabs>
          <w:tab w:val="left" w:pos="4511"/>
          <w:tab w:val="left" w:pos="8543"/>
          <w:tab w:val="left" w:pos="8621"/>
        </w:tabs>
        <w:spacing w:line="360" w:lineRule="auto"/>
        <w:ind w:right="57"/>
        <w:rPr>
          <w:sz w:val="24"/>
        </w:rPr>
      </w:pPr>
      <w:r>
        <w:rPr>
          <w:sz w:val="24"/>
        </w:rPr>
        <w:t>CPF: 145.063.128-21</w:t>
      </w:r>
    </w:p>
    <w:p w14:paraId="59CEC7D7" w14:textId="77777777" w:rsidR="00A9116E" w:rsidRDefault="00982F1D">
      <w:pPr>
        <w:widowControl/>
        <w:tabs>
          <w:tab w:val="left" w:pos="8637"/>
        </w:tabs>
        <w:spacing w:line="360" w:lineRule="auto"/>
        <w:ind w:right="57"/>
        <w:rPr>
          <w:sz w:val="24"/>
          <w:u w:val="single"/>
        </w:rPr>
      </w:pPr>
      <w:r>
        <w:rPr>
          <w:sz w:val="24"/>
        </w:rPr>
        <w:lastRenderedPageBreak/>
        <w:t xml:space="preserve">Assinatura: </w:t>
      </w:r>
      <w:r>
        <w:rPr>
          <w:sz w:val="24"/>
          <w:u w:val="single"/>
        </w:rPr>
        <w:t xml:space="preserve"> ___________________________________________________</w:t>
      </w:r>
    </w:p>
    <w:p w14:paraId="6CD556A6" w14:textId="77777777" w:rsidR="00A9116E" w:rsidRDefault="00982F1D">
      <w:pPr>
        <w:spacing w:line="312" w:lineRule="auto"/>
        <w:ind w:right="57"/>
        <w:jc w:val="both"/>
        <w:outlineLvl w:val="0"/>
        <w:rPr>
          <w:b/>
          <w:sz w:val="24"/>
        </w:rPr>
      </w:pPr>
      <w:r>
        <w:rPr>
          <w:b/>
          <w:sz w:val="24"/>
          <w:u w:val="thick"/>
        </w:rPr>
        <w:t>GESTOR(ES) DO CONTRATO</w:t>
      </w:r>
      <w:r>
        <w:rPr>
          <w:b/>
          <w:sz w:val="24"/>
        </w:rPr>
        <w:t>:</w:t>
      </w:r>
    </w:p>
    <w:p w14:paraId="4F6A0C73" w14:textId="77777777" w:rsidR="00A9116E" w:rsidRDefault="00982F1D">
      <w:pPr>
        <w:tabs>
          <w:tab w:val="left" w:pos="4571"/>
          <w:tab w:val="left" w:pos="8605"/>
          <w:tab w:val="left" w:pos="8678"/>
        </w:tabs>
        <w:spacing w:line="312" w:lineRule="auto"/>
        <w:ind w:right="57"/>
        <w:jc w:val="both"/>
        <w:rPr>
          <w:sz w:val="24"/>
        </w:rPr>
      </w:pPr>
      <w:r>
        <w:rPr>
          <w:sz w:val="24"/>
        </w:rPr>
        <w:t>Nome:</w:t>
      </w:r>
      <w:r>
        <w:rPr>
          <w:rFonts w:ascii="Times New Roman" w:eastAsia="Times New Roman" w:hAnsi="Times New Roman" w:cs="Times New Roman"/>
          <w:sz w:val="24"/>
          <w:u w:val="single"/>
        </w:rPr>
        <w:tab/>
      </w:r>
    </w:p>
    <w:p w14:paraId="326C7238" w14:textId="77777777" w:rsidR="00A9116E" w:rsidRDefault="00982F1D">
      <w:pPr>
        <w:tabs>
          <w:tab w:val="left" w:pos="4571"/>
          <w:tab w:val="left" w:pos="8605"/>
          <w:tab w:val="left" w:pos="867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05668B0A" w14:textId="77777777" w:rsidR="00A9116E" w:rsidRDefault="00982F1D">
      <w:pPr>
        <w:tabs>
          <w:tab w:val="left" w:pos="4571"/>
          <w:tab w:val="left" w:pos="8605"/>
          <w:tab w:val="left" w:pos="867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49F0B70E" w14:textId="77777777" w:rsidR="00A9116E" w:rsidRDefault="00982F1D">
      <w:pPr>
        <w:tabs>
          <w:tab w:val="left" w:pos="8698"/>
        </w:tabs>
        <w:spacing w:line="312" w:lineRule="auto"/>
        <w:ind w:right="57"/>
        <w:jc w:val="both"/>
        <w:rPr>
          <w:sz w:val="24"/>
          <w:u w:val="single"/>
        </w:rPr>
      </w:pPr>
      <w:r>
        <w:rPr>
          <w:sz w:val="24"/>
        </w:rPr>
        <w:t xml:space="preserve">Assinatura: </w:t>
      </w:r>
      <w:r>
        <w:rPr>
          <w:sz w:val="24"/>
          <w:u w:val="single"/>
        </w:rPr>
        <w:t xml:space="preserve"> ___________________________</w:t>
      </w:r>
    </w:p>
    <w:p w14:paraId="32AB654F" w14:textId="77777777" w:rsidR="00A9116E" w:rsidRDefault="00982F1D">
      <w:pPr>
        <w:spacing w:line="312" w:lineRule="auto"/>
        <w:ind w:right="57"/>
        <w:jc w:val="both"/>
        <w:outlineLvl w:val="0"/>
        <w:rPr>
          <w:b/>
          <w:sz w:val="24"/>
        </w:rPr>
      </w:pPr>
      <w:r>
        <w:rPr>
          <w:b/>
          <w:sz w:val="24"/>
          <w:u w:val="thick"/>
        </w:rPr>
        <w:t>DEMAIS RESPONSÁVEIS (*)</w:t>
      </w:r>
      <w:r>
        <w:rPr>
          <w:b/>
          <w:sz w:val="24"/>
        </w:rPr>
        <w:t>:</w:t>
      </w:r>
    </w:p>
    <w:p w14:paraId="745A5DA4" w14:textId="77777777" w:rsidR="00A9116E" w:rsidRDefault="00982F1D">
      <w:pPr>
        <w:tabs>
          <w:tab w:val="left" w:pos="4842"/>
          <w:tab w:val="left" w:pos="8598"/>
        </w:tabs>
        <w:spacing w:line="312" w:lineRule="auto"/>
        <w:ind w:right="57"/>
        <w:jc w:val="both"/>
        <w:rPr>
          <w:sz w:val="24"/>
        </w:rPr>
      </w:pPr>
      <w:r>
        <w:rPr>
          <w:sz w:val="24"/>
        </w:rPr>
        <w:t>Tipo de ato sob</w:t>
      </w:r>
      <w:r>
        <w:rPr>
          <w:spacing w:val="-11"/>
          <w:sz w:val="24"/>
        </w:rPr>
        <w:t xml:space="preserve"> </w:t>
      </w:r>
      <w:r>
        <w:rPr>
          <w:sz w:val="24"/>
        </w:rPr>
        <w:t>sua</w:t>
      </w:r>
      <w:r>
        <w:rPr>
          <w:spacing w:val="-3"/>
          <w:sz w:val="24"/>
        </w:rPr>
        <w:t xml:space="preserve"> </w:t>
      </w:r>
      <w:r>
        <w:rPr>
          <w:sz w:val="24"/>
        </w:rPr>
        <w:t>responsabilidade:</w:t>
      </w:r>
      <w:r>
        <w:rPr>
          <w:spacing w:val="-2"/>
          <w:sz w:val="24"/>
        </w:rPr>
        <w:t xml:space="preserve"> </w:t>
      </w:r>
      <w:r>
        <w:rPr>
          <w:sz w:val="24"/>
          <w:u w:val="single"/>
        </w:rPr>
        <w:t xml:space="preserve"> </w:t>
      </w:r>
      <w:r>
        <w:rPr>
          <w:sz w:val="24"/>
          <w:u w:val="single"/>
        </w:rPr>
        <w:tab/>
        <w:t>________</w:t>
      </w:r>
      <w:r>
        <w:rPr>
          <w:sz w:val="24"/>
        </w:rPr>
        <w:t xml:space="preserve">                                               Nome:</w:t>
      </w:r>
      <w:r>
        <w:rPr>
          <w:rFonts w:ascii="Times New Roman" w:eastAsia="Times New Roman" w:hAnsi="Times New Roman" w:cs="Times New Roman"/>
          <w:sz w:val="24"/>
          <w:u w:val="single"/>
        </w:rPr>
        <w:tab/>
      </w:r>
    </w:p>
    <w:p w14:paraId="49C74388" w14:textId="77777777" w:rsidR="00A9116E" w:rsidRDefault="00982F1D">
      <w:pPr>
        <w:tabs>
          <w:tab w:val="left" w:pos="4842"/>
          <w:tab w:val="left" w:pos="8598"/>
        </w:tabs>
        <w:spacing w:line="312" w:lineRule="auto"/>
        <w:ind w:right="57"/>
        <w:jc w:val="both"/>
        <w:rPr>
          <w:sz w:val="24"/>
        </w:rPr>
      </w:pPr>
      <w:r>
        <w:rPr>
          <w:sz w:val="24"/>
        </w:rPr>
        <w:t>Cargo:</w:t>
      </w:r>
      <w:r>
        <w:rPr>
          <w:rFonts w:ascii="Times New Roman" w:eastAsia="Times New Roman" w:hAnsi="Times New Roman" w:cs="Times New Roman"/>
          <w:sz w:val="24"/>
          <w:u w:val="single"/>
        </w:rPr>
        <w:tab/>
      </w:r>
    </w:p>
    <w:p w14:paraId="7C76820F" w14:textId="77777777" w:rsidR="00A9116E" w:rsidRDefault="00982F1D">
      <w:pPr>
        <w:tabs>
          <w:tab w:val="left" w:pos="4842"/>
          <w:tab w:val="left" w:pos="8598"/>
        </w:tabs>
        <w:spacing w:line="312" w:lineRule="auto"/>
        <w:ind w:right="57"/>
        <w:jc w:val="both"/>
        <w:rPr>
          <w:sz w:val="24"/>
          <w:u w:val="single"/>
        </w:rPr>
      </w:pPr>
      <w:r>
        <w:rPr>
          <w:sz w:val="24"/>
        </w:rPr>
        <w:t xml:space="preserve">CPF: </w:t>
      </w:r>
      <w:r>
        <w:rPr>
          <w:sz w:val="24"/>
          <w:u w:val="single"/>
        </w:rPr>
        <w:t xml:space="preserve"> </w:t>
      </w:r>
      <w:r>
        <w:rPr>
          <w:sz w:val="24"/>
          <w:u w:val="single"/>
        </w:rPr>
        <w:tab/>
      </w:r>
    </w:p>
    <w:p w14:paraId="6968687E" w14:textId="77777777" w:rsidR="00A9116E" w:rsidRDefault="00982F1D">
      <w:pPr>
        <w:tabs>
          <w:tab w:val="left" w:pos="5490"/>
        </w:tabs>
        <w:spacing w:line="312" w:lineRule="auto"/>
        <w:ind w:right="57"/>
        <w:jc w:val="both"/>
        <w:rPr>
          <w:sz w:val="24"/>
          <w:u w:val="single"/>
        </w:rPr>
      </w:pPr>
      <w:r>
        <w:rPr>
          <w:sz w:val="24"/>
        </w:rPr>
        <w:t xml:space="preserve">Assinatura: </w:t>
      </w:r>
      <w:r>
        <w:rPr>
          <w:sz w:val="24"/>
          <w:u w:val="single"/>
        </w:rPr>
        <w:t xml:space="preserve"> </w:t>
      </w:r>
      <w:r>
        <w:rPr>
          <w:sz w:val="24"/>
          <w:u w:val="single"/>
        </w:rPr>
        <w:tab/>
      </w:r>
    </w:p>
    <w:p w14:paraId="657D8B1A" w14:textId="77777777" w:rsidR="00A9116E" w:rsidRDefault="00A9116E">
      <w:pPr>
        <w:spacing w:line="360" w:lineRule="auto"/>
        <w:ind w:right="57"/>
        <w:rPr>
          <w:rFonts w:ascii="Times New Roman" w:eastAsia="Times New Roman" w:hAnsi="Times New Roman" w:cs="Times New Roman"/>
          <w:sz w:val="12"/>
        </w:rPr>
      </w:pPr>
    </w:p>
    <w:p w14:paraId="1C4E62C7" w14:textId="77777777" w:rsidR="00A9116E" w:rsidRDefault="00982F1D">
      <w:pPr>
        <w:spacing w:line="360" w:lineRule="auto"/>
        <w:ind w:right="57"/>
        <w:jc w:val="both"/>
      </w:pPr>
      <w:r>
        <w:t>(*) - O Termo de Ciência e de Notificação deve identificar as pessoas físicas que tenham concorrido para a prática do ato jurídico,  na  condição  de  ordenador  da  despesa;  de  partes  contratantes;</w:t>
      </w:r>
      <w:r>
        <w:rPr>
          <w:spacing w:val="-20"/>
        </w:rPr>
        <w:t xml:space="preserve"> </w:t>
      </w:r>
      <w: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i/>
        </w:rPr>
        <w:t xml:space="preserve">. </w:t>
      </w:r>
      <w:r>
        <w:t>Na hipótese de prestações de contas, caso o signatário do parecer conclusivo seja distinto daqueles já arrolados como subscritores do Termo de Ciência e de Notificação, será ele objeto de notificação específica.</w:t>
      </w:r>
    </w:p>
    <w:p w14:paraId="06302937" w14:textId="77777777" w:rsidR="00A9116E" w:rsidRDefault="00A9116E">
      <w:pPr>
        <w:spacing w:line="360" w:lineRule="auto"/>
        <w:ind w:right="57"/>
        <w:jc w:val="both"/>
        <w:rPr>
          <w:rFonts w:ascii="Times New Roman" w:eastAsia="Times New Roman" w:hAnsi="Times New Roman" w:cs="Times New Roman"/>
          <w:sz w:val="22"/>
        </w:rPr>
      </w:pPr>
    </w:p>
    <w:p w14:paraId="00A9C9F3" w14:textId="77777777" w:rsidR="00A9116E" w:rsidRDefault="00A9116E">
      <w:pPr>
        <w:widowControl/>
        <w:spacing w:after="360" w:line="312" w:lineRule="auto"/>
        <w:ind w:firstLine="1701"/>
        <w:jc w:val="center"/>
        <w:rPr>
          <w:rFonts w:ascii="Times New Roman" w:eastAsia="Times New Roman" w:hAnsi="Times New Roman" w:cs="Times New Roman"/>
          <w:b/>
          <w:sz w:val="24"/>
        </w:rPr>
      </w:pPr>
    </w:p>
    <w:p w14:paraId="0CB50DC7" w14:textId="77777777" w:rsidR="00A9116E" w:rsidRDefault="00A9116E">
      <w:pPr>
        <w:widowControl/>
        <w:spacing w:after="360" w:line="312" w:lineRule="auto"/>
        <w:ind w:firstLine="1701"/>
        <w:jc w:val="center"/>
        <w:rPr>
          <w:rFonts w:ascii="Times New Roman" w:eastAsia="Times New Roman" w:hAnsi="Times New Roman" w:cs="Times New Roman"/>
          <w:b/>
          <w:sz w:val="24"/>
        </w:rPr>
      </w:pPr>
    </w:p>
    <w:p w14:paraId="18DE3C00" w14:textId="77777777" w:rsidR="00A9116E" w:rsidRDefault="00A9116E">
      <w:pPr>
        <w:widowControl/>
        <w:spacing w:after="360" w:line="312" w:lineRule="auto"/>
        <w:ind w:firstLine="1701"/>
        <w:jc w:val="center"/>
        <w:rPr>
          <w:rFonts w:ascii="Times New Roman" w:eastAsia="Times New Roman" w:hAnsi="Times New Roman" w:cs="Times New Roman"/>
          <w:b/>
          <w:sz w:val="24"/>
        </w:rPr>
      </w:pPr>
    </w:p>
    <w:p w14:paraId="20B08D87" w14:textId="77777777" w:rsidR="00A9116E" w:rsidRDefault="00A9116E">
      <w:pPr>
        <w:widowControl/>
        <w:spacing w:after="360" w:line="312" w:lineRule="auto"/>
        <w:ind w:firstLine="1701"/>
        <w:jc w:val="center"/>
        <w:rPr>
          <w:rFonts w:ascii="Times New Roman" w:eastAsia="Times New Roman" w:hAnsi="Times New Roman" w:cs="Times New Roman"/>
          <w:b/>
          <w:sz w:val="24"/>
        </w:rPr>
      </w:pPr>
    </w:p>
    <w:p w14:paraId="303234BF" w14:textId="77777777" w:rsidR="00A9116E" w:rsidRDefault="00A9116E">
      <w:pPr>
        <w:widowControl/>
        <w:spacing w:after="360" w:line="312" w:lineRule="auto"/>
        <w:ind w:firstLine="1701"/>
        <w:jc w:val="center"/>
        <w:rPr>
          <w:rFonts w:ascii="Times New Roman" w:eastAsia="Times New Roman" w:hAnsi="Times New Roman" w:cs="Times New Roman"/>
          <w:b/>
          <w:sz w:val="24"/>
        </w:rPr>
      </w:pPr>
    </w:p>
    <w:p w14:paraId="27877B08" w14:textId="77777777" w:rsidR="00982F1D" w:rsidRDefault="00982F1D">
      <w:pPr>
        <w:widowControl/>
        <w:spacing w:after="360" w:line="312" w:lineRule="auto"/>
        <w:ind w:firstLine="1701"/>
        <w:jc w:val="center"/>
        <w:rPr>
          <w:rFonts w:ascii="Times New Roman" w:eastAsia="Times New Roman" w:hAnsi="Times New Roman" w:cs="Times New Roman"/>
          <w:b/>
          <w:sz w:val="24"/>
        </w:rPr>
      </w:pPr>
    </w:p>
    <w:p w14:paraId="111E442A" w14:textId="77777777" w:rsidR="00A9116E" w:rsidRDefault="00A9116E">
      <w:pPr>
        <w:widowControl/>
        <w:spacing w:after="360" w:line="312" w:lineRule="auto"/>
        <w:ind w:firstLine="1701"/>
        <w:jc w:val="center"/>
        <w:rPr>
          <w:rFonts w:ascii="Times New Roman" w:eastAsia="Times New Roman" w:hAnsi="Times New Roman" w:cs="Times New Roman"/>
          <w:b/>
          <w:sz w:val="24"/>
        </w:rPr>
      </w:pPr>
    </w:p>
    <w:p w14:paraId="4AC434FC" w14:textId="77777777" w:rsidR="00A9116E" w:rsidRDefault="00A9116E">
      <w:pPr>
        <w:widowControl/>
        <w:spacing w:after="360" w:line="312" w:lineRule="auto"/>
        <w:ind w:firstLine="1701"/>
        <w:jc w:val="center"/>
        <w:rPr>
          <w:rFonts w:ascii="Times New Roman" w:eastAsia="Times New Roman" w:hAnsi="Times New Roman" w:cs="Times New Roman"/>
          <w:b/>
          <w:sz w:val="24"/>
        </w:rPr>
      </w:pPr>
    </w:p>
    <w:p w14:paraId="643191F1" w14:textId="77777777" w:rsidR="00A9116E" w:rsidRDefault="00982F1D">
      <w:pPr>
        <w:widowControl/>
        <w:spacing w:after="360" w:line="312" w:lineRule="auto"/>
        <w:jc w:val="center"/>
        <w:rPr>
          <w:b/>
          <w:sz w:val="24"/>
        </w:rPr>
      </w:pPr>
      <w:r>
        <w:rPr>
          <w:b/>
          <w:sz w:val="24"/>
        </w:rPr>
        <w:lastRenderedPageBreak/>
        <w:t>ANEXO XIV</w:t>
      </w:r>
    </w:p>
    <w:p w14:paraId="5CB8C80E" w14:textId="77777777" w:rsidR="00A9116E" w:rsidRDefault="00982F1D">
      <w:pPr>
        <w:spacing w:line="312" w:lineRule="auto"/>
        <w:ind w:right="57"/>
        <w:jc w:val="both"/>
        <w:outlineLvl w:val="0"/>
        <w:rPr>
          <w:b/>
          <w:sz w:val="24"/>
        </w:rPr>
      </w:pPr>
      <w:r>
        <w:rPr>
          <w:b/>
          <w:sz w:val="24"/>
        </w:rPr>
        <w:t>ANEXO LC-02 - DECLARAÇÃO DE DOCUMENTOS À DISPOSIÇÃO DO TCE-SP</w:t>
      </w:r>
    </w:p>
    <w:p w14:paraId="37DFA471" w14:textId="77777777" w:rsidR="00A9116E" w:rsidRDefault="00982F1D">
      <w:pPr>
        <w:widowControl/>
        <w:spacing w:line="360" w:lineRule="auto"/>
        <w:ind w:right="57"/>
        <w:rPr>
          <w:b/>
          <w:sz w:val="24"/>
        </w:rPr>
      </w:pPr>
      <w:r>
        <w:rPr>
          <w:sz w:val="24"/>
        </w:rPr>
        <w:t xml:space="preserve">CONTRATANTE: </w:t>
      </w:r>
      <w:r>
        <w:rPr>
          <w:b/>
          <w:sz w:val="24"/>
        </w:rPr>
        <w:t>MUNICÍPIO DE TAGUAÍ</w:t>
      </w:r>
    </w:p>
    <w:p w14:paraId="19B45759" w14:textId="77777777" w:rsidR="00A9116E" w:rsidRDefault="00982F1D">
      <w:pPr>
        <w:widowControl/>
        <w:spacing w:line="360" w:lineRule="auto"/>
        <w:ind w:right="57"/>
        <w:rPr>
          <w:b/>
          <w:sz w:val="24"/>
        </w:rPr>
      </w:pPr>
      <w:r>
        <w:rPr>
          <w:sz w:val="24"/>
        </w:rPr>
        <w:t xml:space="preserve">CNPJ Nº: </w:t>
      </w:r>
      <w:r>
        <w:rPr>
          <w:b/>
          <w:sz w:val="24"/>
        </w:rPr>
        <w:t>46.223.723/0001-50</w:t>
      </w:r>
    </w:p>
    <w:p w14:paraId="3687B212" w14:textId="77777777" w:rsidR="00A9116E" w:rsidRDefault="00982F1D">
      <w:pPr>
        <w:widowControl/>
        <w:spacing w:line="360" w:lineRule="auto"/>
        <w:ind w:right="57"/>
        <w:rPr>
          <w:sz w:val="24"/>
        </w:rPr>
      </w:pPr>
      <w:r>
        <w:rPr>
          <w:sz w:val="24"/>
        </w:rPr>
        <w:t xml:space="preserve">CONTRATADA: </w:t>
      </w:r>
      <w:r>
        <w:rPr>
          <w:b/>
          <w:sz w:val="24"/>
        </w:rPr>
        <w:t>{NOME_FORN}}</w:t>
      </w:r>
      <w:r>
        <w:rPr>
          <w:sz w:val="24"/>
        </w:rPr>
        <w:t xml:space="preserve">                </w:t>
      </w:r>
    </w:p>
    <w:p w14:paraId="0EC733FC" w14:textId="77777777" w:rsidR="00A9116E" w:rsidRDefault="00982F1D">
      <w:pPr>
        <w:widowControl/>
        <w:spacing w:line="360" w:lineRule="auto"/>
        <w:ind w:right="57"/>
        <w:rPr>
          <w:b/>
          <w:sz w:val="24"/>
        </w:rPr>
      </w:pPr>
      <w:r>
        <w:rPr>
          <w:sz w:val="24"/>
        </w:rPr>
        <w:t xml:space="preserve">CNPJ Nº: </w:t>
      </w:r>
      <w:r>
        <w:rPr>
          <w:b/>
          <w:sz w:val="24"/>
        </w:rPr>
        <w:t>{CNPJ_FORN}}</w:t>
      </w:r>
    </w:p>
    <w:p w14:paraId="0B21FD0D" w14:textId="77777777" w:rsidR="00A9116E" w:rsidRDefault="00982F1D">
      <w:pPr>
        <w:widowControl/>
        <w:spacing w:line="360" w:lineRule="auto"/>
        <w:ind w:right="57"/>
        <w:rPr>
          <w:b/>
          <w:sz w:val="24"/>
        </w:rPr>
      </w:pPr>
      <w:r>
        <w:rPr>
          <w:sz w:val="24"/>
        </w:rPr>
        <w:t xml:space="preserve">CONTRATO N° (DE ORIGEM): </w:t>
      </w:r>
      <w:r>
        <w:rPr>
          <w:b/>
          <w:sz w:val="24"/>
        </w:rPr>
        <w:t>{NUMERO DO CONTRATO}}</w:t>
      </w:r>
    </w:p>
    <w:p w14:paraId="31F59F89" w14:textId="77777777" w:rsidR="00A9116E" w:rsidRDefault="00982F1D">
      <w:pPr>
        <w:widowControl/>
        <w:spacing w:line="360" w:lineRule="auto"/>
        <w:ind w:right="57"/>
        <w:rPr>
          <w:b/>
          <w:sz w:val="24"/>
        </w:rPr>
      </w:pPr>
      <w:r>
        <w:rPr>
          <w:sz w:val="24"/>
        </w:rPr>
        <w:t xml:space="preserve">DATA DA ASSINATURA: </w:t>
      </w:r>
      <w:r>
        <w:rPr>
          <w:b/>
          <w:sz w:val="24"/>
        </w:rPr>
        <w:t>08 de abril de 2026</w:t>
      </w:r>
    </w:p>
    <w:p w14:paraId="36F60D02" w14:textId="77777777" w:rsidR="00A9116E" w:rsidRDefault="00982F1D">
      <w:pPr>
        <w:widowControl/>
        <w:spacing w:line="360" w:lineRule="auto"/>
        <w:ind w:right="57"/>
        <w:rPr>
          <w:sz w:val="24"/>
        </w:rPr>
      </w:pPr>
      <w:r>
        <w:rPr>
          <w:sz w:val="24"/>
        </w:rPr>
        <w:t>VIGÊNCIA: 12 (DOZE MESES)</w:t>
      </w:r>
    </w:p>
    <w:p w14:paraId="185DCF16" w14:textId="77777777" w:rsidR="00A9116E" w:rsidRDefault="00982F1D">
      <w:pPr>
        <w:widowControl/>
        <w:spacing w:line="360" w:lineRule="auto"/>
        <w:ind w:right="57"/>
        <w:rPr>
          <w:b/>
          <w:sz w:val="24"/>
        </w:rPr>
      </w:pPr>
      <w:r>
        <w:rPr>
          <w:sz w:val="24"/>
        </w:rPr>
        <w:t xml:space="preserve">OBJETO: </w:t>
      </w:r>
      <w:r>
        <w:rPr>
          <w:b/>
          <w:sz w:val="24"/>
        </w:rPr>
        <w:t>CONTRATAÇÃO DE EMPRESA ESPECIALIZADA PARA REALIZAÇÃO DE EXAMES DE RESSONÂNCIA MAGNÉTICA</w:t>
      </w:r>
    </w:p>
    <w:p w14:paraId="61DE2BCC" w14:textId="77777777" w:rsidR="00A9116E" w:rsidRDefault="00982F1D">
      <w:pPr>
        <w:spacing w:line="312" w:lineRule="auto"/>
        <w:ind w:right="57"/>
        <w:jc w:val="both"/>
        <w:rPr>
          <w:sz w:val="24"/>
        </w:rPr>
      </w:pPr>
      <w:r>
        <w:rPr>
          <w:sz w:val="24"/>
        </w:rPr>
        <w:t>VALOR (R$): {VALOR FORN VENCEDOR}}</w:t>
      </w:r>
    </w:p>
    <w:p w14:paraId="234322C7" w14:textId="77777777" w:rsidR="00A9116E" w:rsidRDefault="00982F1D">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encontram-se no respectivo processo administrativo arquivado na origem à disposição do Tribunal de Contas do Estado de São Paulo, e serão remetidos quando</w:t>
      </w:r>
      <w:r>
        <w:rPr>
          <w:spacing w:val="-22"/>
          <w:sz w:val="24"/>
        </w:rPr>
        <w:t xml:space="preserve"> </w:t>
      </w:r>
      <w:r>
        <w:rPr>
          <w:sz w:val="24"/>
        </w:rPr>
        <w:t>requisitados.</w:t>
      </w:r>
    </w:p>
    <w:p w14:paraId="6199F4D2" w14:textId="77777777" w:rsidR="00A9116E" w:rsidRDefault="00982F1D">
      <w:pPr>
        <w:spacing w:line="360" w:lineRule="auto"/>
        <w:ind w:right="57"/>
        <w:jc w:val="both"/>
        <w:rPr>
          <w:b/>
          <w:i/>
          <w:sz w:val="24"/>
          <w:u w:val="single"/>
        </w:rPr>
      </w:pPr>
      <w:r>
        <w:rPr>
          <w:b/>
          <w:i/>
          <w:sz w:val="24"/>
          <w:u w:val="single"/>
        </w:rPr>
        <w:t>Em se tratando de obras/serviços de engenharia:</w:t>
      </w:r>
    </w:p>
    <w:p w14:paraId="6A5215E5" w14:textId="77777777" w:rsidR="00A9116E" w:rsidRDefault="00982F1D">
      <w:pPr>
        <w:spacing w:line="360" w:lineRule="auto"/>
        <w:ind w:right="57"/>
        <w:jc w:val="both"/>
        <w:rPr>
          <w:sz w:val="24"/>
        </w:rPr>
      </w:pPr>
      <w:r>
        <w:rPr>
          <w:sz w:val="24"/>
        </w:rPr>
        <w:t>Declaro(amos), na qualidade de responsável(is) pela entidade supra epigrafada, sob as penas da Lei, que os demais documentos originais, atinentes à correspondente licitação, em especial, os a seguir relacionados, encontram-se no respectivo processo administrativo arquivado na origem à disposição do Tribunal de Contas do Estado de São Paulo, e serão remetidos quando</w:t>
      </w:r>
      <w:r>
        <w:rPr>
          <w:spacing w:val="-7"/>
          <w:sz w:val="24"/>
        </w:rPr>
        <w:t xml:space="preserve"> </w:t>
      </w:r>
      <w:r>
        <w:rPr>
          <w:sz w:val="24"/>
        </w:rPr>
        <w:t>requisitados:</w:t>
      </w:r>
    </w:p>
    <w:p w14:paraId="6A1EEAD3" w14:textId="77777777" w:rsidR="00A9116E" w:rsidRDefault="00982F1D">
      <w:pPr>
        <w:numPr>
          <w:ilvl w:val="0"/>
          <w:numId w:val="2"/>
        </w:numPr>
        <w:spacing w:line="360" w:lineRule="auto"/>
        <w:ind w:right="57"/>
        <w:jc w:val="both"/>
      </w:pPr>
      <w:r>
        <w:rPr>
          <w:sz w:val="24"/>
        </w:rPr>
        <w:t>memorial descritivo dos trabalhos e respectivo cronograma</w:t>
      </w:r>
      <w:r>
        <w:rPr>
          <w:spacing w:val="-25"/>
          <w:sz w:val="24"/>
        </w:rPr>
        <w:t xml:space="preserve"> </w:t>
      </w:r>
      <w:r>
        <w:rPr>
          <w:sz w:val="24"/>
        </w:rPr>
        <w:t>físico-financeiro;</w:t>
      </w:r>
    </w:p>
    <w:p w14:paraId="3F238B6D" w14:textId="77777777" w:rsidR="00A9116E" w:rsidRDefault="00982F1D">
      <w:pPr>
        <w:numPr>
          <w:ilvl w:val="0"/>
          <w:numId w:val="2"/>
        </w:numPr>
        <w:spacing w:line="360" w:lineRule="auto"/>
        <w:ind w:right="57"/>
        <w:jc w:val="both"/>
      </w:pPr>
      <w:r>
        <w:rPr>
          <w:sz w:val="24"/>
        </w:rPr>
        <w:t>orçamento detalhado em planilhas que expressem a composição de todos os seus custos</w:t>
      </w:r>
      <w:r>
        <w:rPr>
          <w:spacing w:val="-10"/>
          <w:sz w:val="24"/>
        </w:rPr>
        <w:t xml:space="preserve"> </w:t>
      </w:r>
      <w:r>
        <w:rPr>
          <w:sz w:val="24"/>
        </w:rPr>
        <w:t>unitários;</w:t>
      </w:r>
    </w:p>
    <w:p w14:paraId="51A8A838" w14:textId="77777777" w:rsidR="00A9116E" w:rsidRDefault="00982F1D">
      <w:pPr>
        <w:numPr>
          <w:ilvl w:val="0"/>
          <w:numId w:val="2"/>
        </w:numPr>
        <w:spacing w:line="360" w:lineRule="auto"/>
        <w:ind w:right="57"/>
        <w:jc w:val="both"/>
      </w:pPr>
      <w:r>
        <w:rPr>
          <w:sz w:val="24"/>
        </w:rPr>
        <w:t>previsão de recursos orçamentários que assegurem o pagamento das obrigações decorrentes de obras ou serviços a serem executados no exercício financeiro em curso, de acordo com o respectivo</w:t>
      </w:r>
      <w:r>
        <w:rPr>
          <w:spacing w:val="-23"/>
          <w:sz w:val="24"/>
        </w:rPr>
        <w:t xml:space="preserve"> </w:t>
      </w:r>
      <w:r>
        <w:rPr>
          <w:sz w:val="24"/>
        </w:rPr>
        <w:t>cronograma;</w:t>
      </w:r>
    </w:p>
    <w:p w14:paraId="4E4A3B18" w14:textId="77777777" w:rsidR="00A9116E" w:rsidRDefault="00982F1D">
      <w:pPr>
        <w:numPr>
          <w:ilvl w:val="0"/>
          <w:numId w:val="2"/>
        </w:numPr>
        <w:spacing w:line="360" w:lineRule="auto"/>
        <w:ind w:right="57"/>
        <w:jc w:val="both"/>
      </w:pPr>
      <w:r>
        <w:rPr>
          <w:sz w:val="24"/>
        </w:rPr>
        <w:t xml:space="preserve">comprovação no Plano Plurianual de </w:t>
      </w:r>
      <w:r>
        <w:rPr>
          <w:spacing w:val="2"/>
          <w:sz w:val="24"/>
        </w:rPr>
        <w:t xml:space="preserve">que </w:t>
      </w:r>
      <w:r>
        <w:rPr>
          <w:sz w:val="24"/>
        </w:rPr>
        <w:t>o produto das obras ou serviços foi contemplado em suas</w:t>
      </w:r>
      <w:r>
        <w:rPr>
          <w:spacing w:val="-10"/>
          <w:sz w:val="24"/>
        </w:rPr>
        <w:t xml:space="preserve"> </w:t>
      </w:r>
      <w:r>
        <w:rPr>
          <w:sz w:val="24"/>
        </w:rPr>
        <w:t>metas;</w:t>
      </w:r>
    </w:p>
    <w:p w14:paraId="10C9DDE4" w14:textId="77777777" w:rsidR="00A9116E" w:rsidRDefault="00982F1D">
      <w:pPr>
        <w:numPr>
          <w:ilvl w:val="0"/>
          <w:numId w:val="2"/>
        </w:numPr>
        <w:spacing w:line="360" w:lineRule="auto"/>
        <w:ind w:right="57"/>
        <w:jc w:val="both"/>
      </w:pPr>
      <w:r>
        <w:rPr>
          <w:sz w:val="24"/>
        </w:rPr>
        <w:lastRenderedPageBreak/>
        <w:t xml:space="preserve">as plantas e projetos de engenharia e arquitetura. </w:t>
      </w:r>
    </w:p>
    <w:p w14:paraId="2B5222F6" w14:textId="77777777" w:rsidR="00A9116E" w:rsidRDefault="00982F1D">
      <w:pPr>
        <w:widowControl/>
        <w:spacing w:after="160" w:line="360" w:lineRule="auto"/>
        <w:ind w:left="102" w:right="57" w:hanging="102"/>
        <w:rPr>
          <w:b/>
          <w:sz w:val="24"/>
        </w:rPr>
      </w:pPr>
      <w:r>
        <w:rPr>
          <w:b/>
          <w:sz w:val="24"/>
        </w:rPr>
        <w:t>LOCAL e DATA:</w:t>
      </w:r>
    </w:p>
    <w:p w14:paraId="0913F483" w14:textId="77777777" w:rsidR="00A9116E" w:rsidRDefault="00982F1D">
      <w:pPr>
        <w:widowControl/>
        <w:spacing w:after="160" w:line="360" w:lineRule="auto"/>
        <w:ind w:left="102" w:right="57"/>
        <w:rPr>
          <w:sz w:val="24"/>
        </w:rPr>
      </w:pPr>
      <w:r>
        <w:rPr>
          <w:b/>
          <w:sz w:val="24"/>
        </w:rPr>
        <w:t xml:space="preserve">RESPONSÁVEL: </w:t>
      </w:r>
      <w:r>
        <w:rPr>
          <w:sz w:val="24"/>
        </w:rPr>
        <w:t>(nome, cargo e assinatura)</w:t>
      </w:r>
    </w:p>
    <w:p w14:paraId="5D980175" w14:textId="77777777" w:rsidR="00A9116E" w:rsidRDefault="00A9116E">
      <w:pPr>
        <w:tabs>
          <w:tab w:val="left" w:pos="383"/>
        </w:tabs>
        <w:spacing w:line="312" w:lineRule="auto"/>
        <w:ind w:left="-179" w:right="57"/>
        <w:jc w:val="both"/>
        <w:rPr>
          <w:rFonts w:ascii="Times New Roman" w:eastAsia="Times New Roman" w:hAnsi="Times New Roman" w:cs="Times New Roman"/>
        </w:rPr>
      </w:pPr>
    </w:p>
    <w:p w14:paraId="2B7CC45D" w14:textId="77777777" w:rsidR="00A9116E" w:rsidRDefault="00A9116E">
      <w:pPr>
        <w:tabs>
          <w:tab w:val="left" w:pos="383"/>
        </w:tabs>
        <w:spacing w:line="312" w:lineRule="auto"/>
        <w:ind w:left="-179" w:right="57"/>
        <w:jc w:val="both"/>
        <w:rPr>
          <w:rFonts w:ascii="Times New Roman" w:eastAsia="Times New Roman" w:hAnsi="Times New Roman" w:cs="Times New Roman"/>
        </w:rPr>
      </w:pPr>
    </w:p>
    <w:sectPr w:rsidR="00A9116E" w:rsidSect="004D43C1">
      <w:pgSz w:w="11906" w:h="16838"/>
      <w:pgMar w:top="1418" w:right="851" w:bottom="1418" w:left="1985"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5EC13" w14:textId="77777777" w:rsidR="00982F1D" w:rsidRDefault="00982F1D">
      <w:r>
        <w:separator/>
      </w:r>
    </w:p>
  </w:endnote>
  <w:endnote w:type="continuationSeparator" w:id="0">
    <w:p w14:paraId="1D7A5698" w14:textId="77777777" w:rsidR="00982F1D" w:rsidRDefault="0098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Old English Text MT">
    <w:panose1 w:val="03040902040508030806"/>
    <w:charset w:val="00"/>
    <w:family w:val="script"/>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630230"/>
      <w:docPartObj>
        <w:docPartGallery w:val="Page Numbers (Bottom of Page)"/>
        <w:docPartUnique/>
      </w:docPartObj>
    </w:sdtPr>
    <w:sdtEndPr/>
    <w:sdtContent>
      <w:p w14:paraId="52DE686A" w14:textId="25D2AA02" w:rsidR="00982F1D" w:rsidRDefault="00982F1D">
        <w:pPr>
          <w:pStyle w:val="Rodap"/>
          <w:jc w:val="right"/>
        </w:pPr>
        <w:r>
          <w:fldChar w:fldCharType="begin"/>
        </w:r>
        <w:r>
          <w:instrText>PAGE   \* MERGEFORMAT</w:instrText>
        </w:r>
        <w:r>
          <w:fldChar w:fldCharType="separate"/>
        </w:r>
        <w:r>
          <w:t>2</w:t>
        </w:r>
        <w:r>
          <w:fldChar w:fldCharType="end"/>
        </w:r>
      </w:p>
    </w:sdtContent>
  </w:sdt>
  <w:p w14:paraId="6F2DBD75" w14:textId="77777777" w:rsidR="00A9116E" w:rsidRDefault="00A9116E">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77A4" w14:textId="77777777" w:rsidR="00982F1D" w:rsidRDefault="00982F1D">
      <w:r>
        <w:separator/>
      </w:r>
    </w:p>
  </w:footnote>
  <w:footnote w:type="continuationSeparator" w:id="0">
    <w:p w14:paraId="65414B56" w14:textId="77777777" w:rsidR="00982F1D" w:rsidRDefault="00982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597F" w14:textId="77777777" w:rsidR="00A9116E" w:rsidRDefault="00A9116E">
    <w:pPr>
      <w:widowControl/>
      <w:tabs>
        <w:tab w:val="center" w:pos="4252"/>
        <w:tab w:val="right" w:pos="8504"/>
      </w:tabs>
      <w:jc w:val="center"/>
    </w:pPr>
  </w:p>
  <w:p w14:paraId="72FD3852" w14:textId="77777777" w:rsidR="00A9116E" w:rsidRDefault="00982F1D">
    <w:pPr>
      <w:widowControl/>
      <w:jc w:val="center"/>
      <w:rPr>
        <w:rFonts w:ascii="Gadugi" w:eastAsia="Gadugi" w:hAnsi="Gadugi" w:cs="Gadugi"/>
        <w:b/>
        <w:color w:val="0000FF"/>
        <w:sz w:val="52"/>
      </w:rPr>
    </w:pPr>
    <w:r>
      <w:rPr>
        <w:noProof/>
      </w:rPr>
      <w:drawing>
        <wp:anchor distT="0" distB="0" distL="0" distR="0" simplePos="0" relativeHeight="251658240" behindDoc="0" locked="0" layoutInCell="1" allowOverlap="0" wp14:anchorId="74C779BC" wp14:editId="23961CDB">
          <wp:simplePos x="0" y="0"/>
          <wp:positionH relativeFrom="column">
            <wp:align>left</wp:align>
          </wp:positionH>
          <wp:positionV relativeFrom="line">
            <wp:posOffset>0</wp:posOffset>
          </wp:positionV>
          <wp:extent cx="609600" cy="657225"/>
          <wp:effectExtent l="0" t="0" r="0" b="0"/>
          <wp:wrapSquare wrapText="right"/>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emf"/>
                  <pic:cNvPicPr/>
                </pic:nvPicPr>
                <pic:blipFill>
                  <a:blip r:embed="rId1" cstate="print"/>
                  <a:stretch>
                    <a:fillRect/>
                  </a:stretch>
                </pic:blipFill>
                <pic:spPr>
                  <a:xfrm>
                    <a:off x="0" y="0"/>
                    <a:ext cx="609600" cy="657225"/>
                  </a:xfrm>
                  <a:prstGeom prst="rect">
                    <a:avLst/>
                  </a:prstGeom>
                </pic:spPr>
              </pic:pic>
            </a:graphicData>
          </a:graphic>
        </wp:anchor>
      </w:drawing>
    </w:r>
    <w:r>
      <w:rPr>
        <w:rFonts w:ascii="Gadugi" w:eastAsia="Gadugi" w:hAnsi="Gadugi" w:cs="Gadugi"/>
        <w:b/>
        <w:color w:val="0000FF"/>
        <w:sz w:val="52"/>
      </w:rPr>
      <w:t>MUNICÍPIO DE TAGUAÍ</w:t>
    </w:r>
  </w:p>
  <w:p w14:paraId="7766A429" w14:textId="77777777" w:rsidR="00A9116E" w:rsidRDefault="00982F1D">
    <w:pPr>
      <w:widowControl/>
      <w:tabs>
        <w:tab w:val="center" w:pos="4252"/>
        <w:tab w:val="right" w:pos="8504"/>
      </w:tabs>
      <w:jc w:val="center"/>
      <w:rPr>
        <w:rFonts w:ascii="Old English Text MT" w:eastAsia="Old English Text MT" w:hAnsi="Old English Text MT" w:cs="Old English Text MT"/>
        <w:i/>
        <w:color w:val="0000FF"/>
        <w:sz w:val="22"/>
      </w:rPr>
    </w:pPr>
    <w:r>
      <w:rPr>
        <w:rFonts w:ascii="Old English Text MT" w:eastAsia="Old English Text MT" w:hAnsi="Old English Text MT" w:cs="Old English Text MT"/>
        <w:i/>
        <w:color w:val="0000FF"/>
        <w:sz w:val="22"/>
      </w:rPr>
      <w:t>Taguaí: Capital das Confecções.</w:t>
    </w:r>
  </w:p>
  <w:p w14:paraId="37B4BB32" w14:textId="77777777" w:rsidR="00A9116E" w:rsidRDefault="00A9116E">
    <w:pPr>
      <w:widowControl/>
      <w:tabs>
        <w:tab w:val="center" w:pos="4252"/>
        <w:tab w:val="right" w:pos="8504"/>
      </w:tabs>
      <w:jc w:val="center"/>
    </w:pPr>
  </w:p>
  <w:p w14:paraId="2B7E4236" w14:textId="77777777" w:rsidR="00A9116E" w:rsidRDefault="00982F1D">
    <w:pPr>
      <w:widowControl/>
      <w:tabs>
        <w:tab w:val="center" w:pos="4252"/>
        <w:tab w:val="right" w:pos="8504"/>
      </w:tabs>
      <w:jc w:val="right"/>
      <w:rPr>
        <w:i/>
        <w:sz w:val="14"/>
      </w:rPr>
    </w:pPr>
    <w:r>
      <w:rPr>
        <w:i/>
        <w:sz w:val="14"/>
      </w:rPr>
      <w:t>EDITAL – PREGÃO ELETRÔNICO – SERVIÇO – CONTRATO</w:t>
    </w:r>
  </w:p>
  <w:p w14:paraId="25BECB50" w14:textId="77777777" w:rsidR="00A9116E" w:rsidRDefault="00A9116E">
    <w:pPr>
      <w:widowControl/>
      <w:tabs>
        <w:tab w:val="center" w:pos="4252"/>
        <w:tab w:val="right" w:pos="850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57E"/>
    <w:multiLevelType w:val="multilevel"/>
    <w:tmpl w:val="D62A92B6"/>
    <w:lvl w:ilvl="0">
      <w:start w:val="8"/>
      <w:numFmt w:val="decimal"/>
      <w:lvlText w:val="%1."/>
      <w:lvlJc w:val="left"/>
      <w:pPr>
        <w:ind w:left="360" w:hanging="360"/>
      </w:pPr>
      <w:rPr>
        <w:rFonts w:hint="default"/>
        <w:b/>
        <w:bCs/>
        <w:sz w:val="22"/>
      </w:rPr>
    </w:lvl>
    <w:lvl w:ilvl="1">
      <w:start w:val="1"/>
      <w:numFmt w:val="decimal"/>
      <w:lvlText w:val="%1.%2."/>
      <w:lvlJc w:val="left"/>
      <w:pPr>
        <w:ind w:left="2061" w:hanging="360"/>
      </w:pPr>
      <w:rPr>
        <w:rFonts w:hint="default"/>
        <w:b/>
        <w:bCs/>
        <w:sz w:val="22"/>
      </w:rPr>
    </w:lvl>
    <w:lvl w:ilvl="2">
      <w:start w:val="1"/>
      <w:numFmt w:val="decimal"/>
      <w:lvlText w:val="%1.%2.%3."/>
      <w:lvlJc w:val="left"/>
      <w:pPr>
        <w:ind w:left="4122" w:hanging="720"/>
      </w:pPr>
      <w:rPr>
        <w:rFonts w:hint="default"/>
        <w:b/>
        <w:bCs/>
        <w:sz w:val="22"/>
      </w:rPr>
    </w:lvl>
    <w:lvl w:ilvl="3">
      <w:start w:val="1"/>
      <w:numFmt w:val="decimal"/>
      <w:lvlText w:val="%1.%2.%3.%4."/>
      <w:lvlJc w:val="left"/>
      <w:pPr>
        <w:ind w:left="5823" w:hanging="720"/>
      </w:pPr>
      <w:rPr>
        <w:rFonts w:hint="default"/>
        <w:sz w:val="22"/>
      </w:rPr>
    </w:lvl>
    <w:lvl w:ilvl="4">
      <w:start w:val="1"/>
      <w:numFmt w:val="decimal"/>
      <w:lvlText w:val="%1.%2.%3.%4.%5."/>
      <w:lvlJc w:val="left"/>
      <w:pPr>
        <w:ind w:left="7884" w:hanging="1080"/>
      </w:pPr>
      <w:rPr>
        <w:rFonts w:hint="default"/>
        <w:sz w:val="22"/>
      </w:rPr>
    </w:lvl>
    <w:lvl w:ilvl="5">
      <w:start w:val="1"/>
      <w:numFmt w:val="decimal"/>
      <w:lvlText w:val="%1.%2.%3.%4.%5.%6."/>
      <w:lvlJc w:val="left"/>
      <w:pPr>
        <w:ind w:left="9585" w:hanging="1080"/>
      </w:pPr>
      <w:rPr>
        <w:rFonts w:hint="default"/>
        <w:sz w:val="22"/>
      </w:rPr>
    </w:lvl>
    <w:lvl w:ilvl="6">
      <w:start w:val="1"/>
      <w:numFmt w:val="decimal"/>
      <w:lvlText w:val="%1.%2.%3.%4.%5.%6.%7."/>
      <w:lvlJc w:val="left"/>
      <w:pPr>
        <w:ind w:left="11646" w:hanging="1440"/>
      </w:pPr>
      <w:rPr>
        <w:rFonts w:hint="default"/>
        <w:sz w:val="22"/>
      </w:rPr>
    </w:lvl>
    <w:lvl w:ilvl="7">
      <w:start w:val="1"/>
      <w:numFmt w:val="decimal"/>
      <w:lvlText w:val="%1.%2.%3.%4.%5.%6.%7.%8."/>
      <w:lvlJc w:val="left"/>
      <w:pPr>
        <w:ind w:left="13347" w:hanging="1440"/>
      </w:pPr>
      <w:rPr>
        <w:rFonts w:hint="default"/>
        <w:sz w:val="22"/>
      </w:rPr>
    </w:lvl>
    <w:lvl w:ilvl="8">
      <w:start w:val="1"/>
      <w:numFmt w:val="decimal"/>
      <w:lvlText w:val="%1.%2.%3.%4.%5.%6.%7.%8.%9."/>
      <w:lvlJc w:val="left"/>
      <w:pPr>
        <w:ind w:left="15408" w:hanging="1800"/>
      </w:pPr>
      <w:rPr>
        <w:rFonts w:hint="default"/>
        <w:sz w:val="22"/>
      </w:rPr>
    </w:lvl>
  </w:abstractNum>
  <w:abstractNum w:abstractNumId="1" w15:restartNumberingAfterBreak="0">
    <w:nsid w:val="06E648BF"/>
    <w:multiLevelType w:val="hybridMultilevel"/>
    <w:tmpl w:val="F43C63C2"/>
    <w:lvl w:ilvl="0" w:tplc="A7C01A0A">
      <w:start w:val="1"/>
      <w:numFmt w:val="lowerLetter"/>
      <w:lvlText w:val="%1)"/>
      <w:lvlJc w:val="left"/>
      <w:pPr>
        <w:ind w:left="102" w:firstLine="40"/>
      </w:pPr>
      <w:rPr>
        <w:rFonts w:ascii="Times New Roman" w:eastAsia="Times New Roman" w:hAnsi="Times New Roman" w:cs="Times New Roman"/>
        <w:sz w:val="24"/>
      </w:rPr>
    </w:lvl>
    <w:lvl w:ilvl="1" w:tplc="7C204860">
      <w:numFmt w:val="bullet"/>
      <w:lvlText w:val="•"/>
      <w:lvlJc w:val="left"/>
      <w:pPr>
        <w:ind w:left="961" w:hanging="708"/>
      </w:pPr>
      <w:rPr>
        <w:rFonts w:ascii="Times New Roman" w:eastAsia="Times New Roman" w:hAnsi="Times New Roman" w:cs="Times New Roman"/>
        <w:sz w:val="24"/>
      </w:rPr>
    </w:lvl>
    <w:lvl w:ilvl="2" w:tplc="DB366AB4">
      <w:numFmt w:val="bullet"/>
      <w:lvlText w:val="•"/>
      <w:lvlJc w:val="left"/>
      <w:pPr>
        <w:ind w:left="1823" w:hanging="708"/>
      </w:pPr>
      <w:rPr>
        <w:rFonts w:ascii="Times New Roman" w:eastAsia="Times New Roman" w:hAnsi="Times New Roman" w:cs="Times New Roman"/>
        <w:sz w:val="24"/>
      </w:rPr>
    </w:lvl>
    <w:lvl w:ilvl="3" w:tplc="D9E23CE4">
      <w:numFmt w:val="bullet"/>
      <w:lvlText w:val="•"/>
      <w:lvlJc w:val="left"/>
      <w:pPr>
        <w:ind w:left="2685" w:hanging="708"/>
      </w:pPr>
      <w:rPr>
        <w:rFonts w:ascii="Times New Roman" w:eastAsia="Times New Roman" w:hAnsi="Times New Roman" w:cs="Times New Roman"/>
        <w:sz w:val="24"/>
      </w:rPr>
    </w:lvl>
    <w:lvl w:ilvl="4" w:tplc="6CF2D780">
      <w:numFmt w:val="bullet"/>
      <w:lvlText w:val="•"/>
      <w:lvlJc w:val="left"/>
      <w:pPr>
        <w:ind w:left="3547" w:hanging="708"/>
      </w:pPr>
      <w:rPr>
        <w:rFonts w:ascii="Times New Roman" w:eastAsia="Times New Roman" w:hAnsi="Times New Roman" w:cs="Times New Roman"/>
        <w:sz w:val="24"/>
      </w:rPr>
    </w:lvl>
    <w:lvl w:ilvl="5" w:tplc="D07265DA">
      <w:numFmt w:val="bullet"/>
      <w:lvlText w:val="•"/>
      <w:lvlJc w:val="left"/>
      <w:pPr>
        <w:ind w:left="4409" w:hanging="708"/>
      </w:pPr>
      <w:rPr>
        <w:rFonts w:ascii="Times New Roman" w:eastAsia="Times New Roman" w:hAnsi="Times New Roman" w:cs="Times New Roman"/>
        <w:sz w:val="24"/>
      </w:rPr>
    </w:lvl>
    <w:lvl w:ilvl="6" w:tplc="C448AA58">
      <w:numFmt w:val="bullet"/>
      <w:lvlText w:val="•"/>
      <w:lvlJc w:val="left"/>
      <w:pPr>
        <w:ind w:left="5271" w:hanging="708"/>
      </w:pPr>
      <w:rPr>
        <w:rFonts w:ascii="Times New Roman" w:eastAsia="Times New Roman" w:hAnsi="Times New Roman" w:cs="Times New Roman"/>
        <w:sz w:val="24"/>
      </w:rPr>
    </w:lvl>
    <w:lvl w:ilvl="7" w:tplc="6E24C088">
      <w:numFmt w:val="bullet"/>
      <w:lvlText w:val="•"/>
      <w:lvlJc w:val="left"/>
      <w:pPr>
        <w:ind w:left="6133" w:hanging="708"/>
      </w:pPr>
      <w:rPr>
        <w:rFonts w:ascii="Times New Roman" w:eastAsia="Times New Roman" w:hAnsi="Times New Roman" w:cs="Times New Roman"/>
        <w:sz w:val="24"/>
      </w:rPr>
    </w:lvl>
    <w:lvl w:ilvl="8" w:tplc="DB804AC0">
      <w:numFmt w:val="bullet"/>
      <w:lvlText w:val="•"/>
      <w:lvlJc w:val="left"/>
      <w:pPr>
        <w:ind w:left="6995" w:hanging="708"/>
      </w:pPr>
      <w:rPr>
        <w:rFonts w:ascii="Times New Roman" w:eastAsia="Times New Roman" w:hAnsi="Times New Roman" w:cs="Times New Roman"/>
        <w:sz w:val="24"/>
      </w:rPr>
    </w:lvl>
  </w:abstractNum>
  <w:abstractNum w:abstractNumId="2" w15:restartNumberingAfterBreak="0">
    <w:nsid w:val="126A2EC5"/>
    <w:multiLevelType w:val="multilevel"/>
    <w:tmpl w:val="68BEDFFE"/>
    <w:lvl w:ilvl="0">
      <w:start w:val="1"/>
      <w:numFmt w:val="decimal"/>
      <w:lvlText w:val="%1."/>
      <w:lvlJc w:val="left"/>
      <w:pPr>
        <w:ind w:left="0" w:firstLine="0"/>
      </w:pPr>
      <w:rPr>
        <w:rFonts w:ascii="Arial" w:eastAsia="Times New Roman" w:hAnsi="Arial" w:cs="Arial" w:hint="default"/>
        <w:b/>
        <w:sz w:val="22"/>
        <w:szCs w:val="24"/>
      </w:rPr>
    </w:lvl>
    <w:lvl w:ilvl="1">
      <w:start w:val="1"/>
      <w:numFmt w:val="lowerLetter"/>
      <w:lvlText w:val="%2."/>
      <w:lvlJc w:val="left"/>
      <w:pPr>
        <w:ind w:left="1440" w:hanging="360"/>
      </w:pPr>
      <w:rPr>
        <w:rFonts w:ascii="Times New Roman" w:eastAsia="Times New Roman" w:hAnsi="Times New Roman" w:cs="Times New Roman"/>
        <w:sz w:val="24"/>
      </w:rPr>
    </w:lvl>
    <w:lvl w:ilvl="2">
      <w:start w:val="1"/>
      <w:numFmt w:val="lowerRoman"/>
      <w:lvlText w:val="%3."/>
      <w:lvlJc w:val="right"/>
      <w:pPr>
        <w:ind w:left="2160" w:hanging="180"/>
      </w:pPr>
      <w:rPr>
        <w:rFonts w:ascii="Times New Roman" w:eastAsia="Times New Roman" w:hAnsi="Times New Roman" w:cs="Times New Roman"/>
        <w:sz w:val="24"/>
      </w:rPr>
    </w:lvl>
    <w:lvl w:ilvl="3">
      <w:start w:val="1"/>
      <w:numFmt w:val="decimal"/>
      <w:lvlText w:val="%4."/>
      <w:lvlJc w:val="left"/>
      <w:pPr>
        <w:ind w:left="2880" w:hanging="360"/>
      </w:pPr>
      <w:rPr>
        <w:rFonts w:ascii="Times New Roman" w:eastAsia="Times New Roman" w:hAnsi="Times New Roman" w:cs="Times New Roman"/>
        <w:sz w:val="24"/>
      </w:rPr>
    </w:lvl>
    <w:lvl w:ilvl="4">
      <w:start w:val="1"/>
      <w:numFmt w:val="lowerLetter"/>
      <w:lvlText w:val="%5."/>
      <w:lvlJc w:val="left"/>
      <w:pPr>
        <w:ind w:left="3600" w:hanging="360"/>
      </w:pPr>
      <w:rPr>
        <w:rFonts w:ascii="Times New Roman" w:eastAsia="Times New Roman" w:hAnsi="Times New Roman" w:cs="Times New Roman"/>
        <w:sz w:val="24"/>
      </w:rPr>
    </w:lvl>
    <w:lvl w:ilvl="5">
      <w:start w:val="1"/>
      <w:numFmt w:val="lowerRoman"/>
      <w:lvlText w:val="%6."/>
      <w:lvlJc w:val="right"/>
      <w:pPr>
        <w:ind w:left="4320" w:hanging="180"/>
      </w:pPr>
      <w:rPr>
        <w:rFonts w:ascii="Times New Roman" w:eastAsia="Times New Roman" w:hAnsi="Times New Roman" w:cs="Times New Roman"/>
        <w:sz w:val="24"/>
      </w:rPr>
    </w:lvl>
    <w:lvl w:ilvl="6">
      <w:start w:val="1"/>
      <w:numFmt w:val="decimal"/>
      <w:lvlText w:val="%7."/>
      <w:lvlJc w:val="left"/>
      <w:pPr>
        <w:ind w:left="5040" w:hanging="360"/>
      </w:pPr>
      <w:rPr>
        <w:rFonts w:ascii="Times New Roman" w:eastAsia="Times New Roman" w:hAnsi="Times New Roman" w:cs="Times New Roman"/>
        <w:sz w:val="24"/>
      </w:rPr>
    </w:lvl>
    <w:lvl w:ilvl="7">
      <w:start w:val="1"/>
      <w:numFmt w:val="lowerLetter"/>
      <w:lvlText w:val="%8."/>
      <w:lvlJc w:val="left"/>
      <w:pPr>
        <w:ind w:left="5760" w:hanging="360"/>
      </w:pPr>
      <w:rPr>
        <w:rFonts w:ascii="Times New Roman" w:eastAsia="Times New Roman" w:hAnsi="Times New Roman" w:cs="Times New Roman"/>
        <w:sz w:val="24"/>
      </w:rPr>
    </w:lvl>
    <w:lvl w:ilvl="8">
      <w:start w:val="1"/>
      <w:numFmt w:val="lowerRoman"/>
      <w:lvlText w:val="%9."/>
      <w:lvlJc w:val="right"/>
      <w:pPr>
        <w:ind w:left="6480" w:hanging="180"/>
      </w:pPr>
      <w:rPr>
        <w:rFonts w:ascii="Times New Roman" w:eastAsia="Times New Roman" w:hAnsi="Times New Roman" w:cs="Times New Roman"/>
        <w:sz w:val="24"/>
      </w:rPr>
    </w:lvl>
  </w:abstractNum>
  <w:abstractNum w:abstractNumId="3" w15:restartNumberingAfterBreak="0">
    <w:nsid w:val="18A824A7"/>
    <w:multiLevelType w:val="hybridMultilevel"/>
    <w:tmpl w:val="4266C64E"/>
    <w:lvl w:ilvl="0" w:tplc="D5220D5C">
      <w:start w:val="1"/>
      <w:numFmt w:val="lowerLetter"/>
      <w:lvlText w:val="%1)"/>
      <w:lvlJc w:val="left"/>
      <w:pPr>
        <w:ind w:left="0" w:firstLine="709"/>
      </w:pPr>
      <w:rPr>
        <w:rFonts w:ascii="Times New Roman" w:eastAsia="Times New Roman" w:hAnsi="Times New Roman" w:cs="Times New Roman"/>
        <w:b/>
        <w:sz w:val="22"/>
      </w:rPr>
    </w:lvl>
    <w:lvl w:ilvl="1" w:tplc="04160001">
      <w:start w:val="1"/>
      <w:numFmt w:val="bullet"/>
      <w:lvlText w:val=""/>
      <w:lvlJc w:val="left"/>
      <w:pPr>
        <w:ind w:left="1069" w:hanging="360"/>
      </w:pPr>
      <w:rPr>
        <w:rFonts w:ascii="Symbol" w:hAnsi="Symbol" w:hint="default"/>
      </w:rPr>
    </w:lvl>
    <w:lvl w:ilvl="2" w:tplc="C6AC4934">
      <w:numFmt w:val="bullet"/>
      <w:lvlText w:val=""/>
      <w:lvlJc w:val="left"/>
      <w:pPr>
        <w:ind w:left="2160" w:hanging="360"/>
      </w:pPr>
      <w:rPr>
        <w:rFonts w:ascii="Wingdings" w:eastAsia="Wingdings" w:hAnsi="Wingdings" w:cs="Wingdings"/>
      </w:rPr>
    </w:lvl>
    <w:lvl w:ilvl="3" w:tplc="D4380400">
      <w:numFmt w:val="bullet"/>
      <w:lvlText w:val=""/>
      <w:lvlJc w:val="left"/>
      <w:pPr>
        <w:ind w:left="2880" w:hanging="360"/>
      </w:pPr>
      <w:rPr>
        <w:rFonts w:ascii="Wingdings" w:eastAsia="Wingdings" w:hAnsi="Wingdings" w:cs="Wingdings"/>
      </w:rPr>
    </w:lvl>
    <w:lvl w:ilvl="4" w:tplc="D53AA2A8">
      <w:numFmt w:val="bullet"/>
      <w:lvlText w:val=""/>
      <w:lvlJc w:val="left"/>
      <w:pPr>
        <w:ind w:left="3600" w:hanging="360"/>
      </w:pPr>
      <w:rPr>
        <w:rFonts w:ascii="Wingdings" w:eastAsia="Wingdings" w:hAnsi="Wingdings" w:cs="Wingdings"/>
      </w:rPr>
    </w:lvl>
    <w:lvl w:ilvl="5" w:tplc="ACFE1F18">
      <w:numFmt w:val="bullet"/>
      <w:lvlText w:val=""/>
      <w:lvlJc w:val="left"/>
      <w:pPr>
        <w:ind w:left="4320" w:hanging="360"/>
      </w:pPr>
      <w:rPr>
        <w:rFonts w:ascii="Wingdings" w:eastAsia="Wingdings" w:hAnsi="Wingdings" w:cs="Wingdings"/>
      </w:rPr>
    </w:lvl>
    <w:lvl w:ilvl="6" w:tplc="365854E8">
      <w:numFmt w:val="bullet"/>
      <w:lvlText w:val=""/>
      <w:lvlJc w:val="left"/>
      <w:pPr>
        <w:ind w:left="5040" w:hanging="360"/>
      </w:pPr>
      <w:rPr>
        <w:rFonts w:ascii="Wingdings" w:eastAsia="Wingdings" w:hAnsi="Wingdings" w:cs="Wingdings"/>
      </w:rPr>
    </w:lvl>
    <w:lvl w:ilvl="7" w:tplc="DF8481E0">
      <w:numFmt w:val="bullet"/>
      <w:lvlText w:val=""/>
      <w:lvlJc w:val="left"/>
      <w:pPr>
        <w:ind w:left="5760" w:hanging="360"/>
      </w:pPr>
      <w:rPr>
        <w:rFonts w:ascii="Wingdings" w:eastAsia="Wingdings" w:hAnsi="Wingdings" w:cs="Wingdings"/>
      </w:rPr>
    </w:lvl>
    <w:lvl w:ilvl="8" w:tplc="D780EB3E">
      <w:numFmt w:val="bullet"/>
      <w:lvlText w:val=""/>
      <w:lvlJc w:val="left"/>
      <w:pPr>
        <w:ind w:left="6480" w:hanging="360"/>
      </w:pPr>
      <w:rPr>
        <w:rFonts w:ascii="Wingdings" w:eastAsia="Wingdings" w:hAnsi="Wingdings" w:cs="Wingdings"/>
      </w:rPr>
    </w:lvl>
  </w:abstractNum>
  <w:abstractNum w:abstractNumId="4" w15:restartNumberingAfterBreak="0">
    <w:nsid w:val="1D300476"/>
    <w:multiLevelType w:val="multilevel"/>
    <w:tmpl w:val="A956D44E"/>
    <w:lvl w:ilvl="0">
      <w:numFmt w:val="bullet"/>
      <w:lvlText w:val=""/>
      <w:lvlJc w:val="left"/>
      <w:pPr>
        <w:ind w:left="0" w:firstLine="1701"/>
      </w:pPr>
      <w:rPr>
        <w:rFonts w:ascii="Symbol" w:eastAsia="Symbol" w:hAnsi="Symbol" w:cs="Symbol"/>
        <w:sz w:val="22"/>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Wingdings" w:eastAsia="Wingdings" w:hAnsi="Wingdings" w:cs="Wingdings"/>
        <w:sz w:val="24"/>
      </w:rPr>
    </w:lvl>
    <w:lvl w:ilvl="3">
      <w:numFmt w:val="bullet"/>
      <w:lvlText w:val=""/>
      <w:lvlJc w:val="left"/>
      <w:pPr>
        <w:ind w:left="2880" w:hanging="360"/>
      </w:pPr>
      <w:rPr>
        <w:rFonts w:ascii="Symbol" w:eastAsia="Symbol" w:hAnsi="Symbol" w:cs="Symbol"/>
        <w:sz w:val="24"/>
      </w:rPr>
    </w:lvl>
    <w:lvl w:ilvl="4">
      <w:numFmt w:val="bullet"/>
      <w:lvlText w:val="o"/>
      <w:lvlJc w:val="left"/>
      <w:pPr>
        <w:ind w:left="3600" w:hanging="360"/>
      </w:pPr>
      <w:rPr>
        <w:rFonts w:ascii="Courier New" w:eastAsia="Courier New" w:hAnsi="Courier New" w:cs="Courier New"/>
        <w:sz w:val="24"/>
      </w:rPr>
    </w:lvl>
    <w:lvl w:ilvl="5">
      <w:numFmt w:val="bullet"/>
      <w:lvlText w:val=""/>
      <w:lvlJc w:val="left"/>
      <w:pPr>
        <w:ind w:left="4320" w:hanging="360"/>
      </w:pPr>
      <w:rPr>
        <w:rFonts w:ascii="Wingdings" w:eastAsia="Wingdings" w:hAnsi="Wingdings" w:cs="Wingdings"/>
        <w:sz w:val="24"/>
      </w:rPr>
    </w:lvl>
    <w:lvl w:ilvl="6">
      <w:numFmt w:val="bullet"/>
      <w:lvlText w:val=""/>
      <w:lvlJc w:val="left"/>
      <w:pPr>
        <w:ind w:left="5040" w:hanging="360"/>
      </w:pPr>
      <w:rPr>
        <w:rFonts w:ascii="Symbol" w:eastAsia="Symbol" w:hAnsi="Symbol" w:cs="Symbol"/>
        <w:sz w:val="24"/>
      </w:rPr>
    </w:lvl>
    <w:lvl w:ilvl="7">
      <w:numFmt w:val="bullet"/>
      <w:lvlText w:val="o"/>
      <w:lvlJc w:val="left"/>
      <w:pPr>
        <w:ind w:left="5760" w:hanging="360"/>
      </w:pPr>
      <w:rPr>
        <w:rFonts w:ascii="Courier New" w:eastAsia="Courier New" w:hAnsi="Courier New" w:cs="Courier New"/>
        <w:sz w:val="24"/>
      </w:rPr>
    </w:lvl>
    <w:lvl w:ilvl="8">
      <w:numFmt w:val="bullet"/>
      <w:lvlText w:val=""/>
      <w:lvlJc w:val="left"/>
      <w:pPr>
        <w:ind w:left="6480" w:hanging="360"/>
      </w:pPr>
      <w:rPr>
        <w:rFonts w:ascii="Wingdings" w:eastAsia="Wingdings" w:hAnsi="Wingdings" w:cs="Wingdings"/>
        <w:sz w:val="24"/>
      </w:rPr>
    </w:lvl>
  </w:abstractNum>
  <w:abstractNum w:abstractNumId="5" w15:restartNumberingAfterBreak="0">
    <w:nsid w:val="285A3B0C"/>
    <w:multiLevelType w:val="hybridMultilevel"/>
    <w:tmpl w:val="0518AB00"/>
    <w:lvl w:ilvl="0" w:tplc="C58063B0">
      <w:start w:val="1"/>
      <w:numFmt w:val="lowerLetter"/>
      <w:lvlText w:val="%1)"/>
      <w:lvlJc w:val="left"/>
      <w:pPr>
        <w:ind w:left="102" w:firstLine="182"/>
      </w:pPr>
      <w:rPr>
        <w:rFonts w:ascii="Times New Roman" w:eastAsia="Times New Roman" w:hAnsi="Times New Roman" w:cs="Times New Roman"/>
        <w:sz w:val="24"/>
      </w:rPr>
    </w:lvl>
    <w:lvl w:ilvl="1" w:tplc="E99A47B2">
      <w:start w:val="1"/>
      <w:numFmt w:val="decimal"/>
      <w:lvlText w:val="(%2)"/>
      <w:lvlJc w:val="left"/>
      <w:pPr>
        <w:ind w:left="222" w:hanging="331"/>
      </w:pPr>
      <w:rPr>
        <w:rFonts w:ascii="Times New Roman" w:eastAsia="Times New Roman" w:hAnsi="Times New Roman" w:cs="Times New Roman"/>
        <w:sz w:val="22"/>
      </w:rPr>
    </w:lvl>
    <w:lvl w:ilvl="2" w:tplc="E94CC73E">
      <w:numFmt w:val="bullet"/>
      <w:lvlText w:val="•"/>
      <w:lvlJc w:val="left"/>
      <w:pPr>
        <w:ind w:left="1164" w:hanging="331"/>
      </w:pPr>
      <w:rPr>
        <w:rFonts w:ascii="Times New Roman" w:eastAsia="Times New Roman" w:hAnsi="Times New Roman" w:cs="Times New Roman"/>
        <w:sz w:val="24"/>
      </w:rPr>
    </w:lvl>
    <w:lvl w:ilvl="3" w:tplc="150E1DA2">
      <w:numFmt w:val="bullet"/>
      <w:lvlText w:val="•"/>
      <w:lvlJc w:val="left"/>
      <w:pPr>
        <w:ind w:left="2108" w:hanging="331"/>
      </w:pPr>
      <w:rPr>
        <w:rFonts w:ascii="Times New Roman" w:eastAsia="Times New Roman" w:hAnsi="Times New Roman" w:cs="Times New Roman"/>
        <w:sz w:val="24"/>
      </w:rPr>
    </w:lvl>
    <w:lvl w:ilvl="4" w:tplc="4FA4A062">
      <w:numFmt w:val="bullet"/>
      <w:lvlText w:val="•"/>
      <w:lvlJc w:val="left"/>
      <w:pPr>
        <w:ind w:left="3053" w:hanging="331"/>
      </w:pPr>
      <w:rPr>
        <w:rFonts w:ascii="Times New Roman" w:eastAsia="Times New Roman" w:hAnsi="Times New Roman" w:cs="Times New Roman"/>
        <w:sz w:val="24"/>
      </w:rPr>
    </w:lvl>
    <w:lvl w:ilvl="5" w:tplc="5042515C">
      <w:numFmt w:val="bullet"/>
      <w:lvlText w:val="•"/>
      <w:lvlJc w:val="left"/>
      <w:pPr>
        <w:ind w:left="3997" w:hanging="331"/>
      </w:pPr>
      <w:rPr>
        <w:rFonts w:ascii="Times New Roman" w:eastAsia="Times New Roman" w:hAnsi="Times New Roman" w:cs="Times New Roman"/>
        <w:sz w:val="24"/>
      </w:rPr>
    </w:lvl>
    <w:lvl w:ilvl="6" w:tplc="BD8422AC">
      <w:numFmt w:val="bullet"/>
      <w:lvlText w:val="•"/>
      <w:lvlJc w:val="left"/>
      <w:pPr>
        <w:ind w:left="4941" w:hanging="331"/>
      </w:pPr>
      <w:rPr>
        <w:rFonts w:ascii="Times New Roman" w:eastAsia="Times New Roman" w:hAnsi="Times New Roman" w:cs="Times New Roman"/>
        <w:sz w:val="24"/>
      </w:rPr>
    </w:lvl>
    <w:lvl w:ilvl="7" w:tplc="8B688E10">
      <w:numFmt w:val="bullet"/>
      <w:lvlText w:val="•"/>
      <w:lvlJc w:val="left"/>
      <w:pPr>
        <w:ind w:left="5886" w:hanging="331"/>
      </w:pPr>
      <w:rPr>
        <w:rFonts w:ascii="Times New Roman" w:eastAsia="Times New Roman" w:hAnsi="Times New Roman" w:cs="Times New Roman"/>
        <w:sz w:val="24"/>
      </w:rPr>
    </w:lvl>
    <w:lvl w:ilvl="8" w:tplc="6390242A">
      <w:numFmt w:val="bullet"/>
      <w:lvlText w:val="•"/>
      <w:lvlJc w:val="left"/>
      <w:pPr>
        <w:ind w:left="6830" w:hanging="331"/>
      </w:pPr>
      <w:rPr>
        <w:rFonts w:ascii="Times New Roman" w:eastAsia="Times New Roman" w:hAnsi="Times New Roman" w:cs="Times New Roman"/>
        <w:sz w:val="24"/>
      </w:rPr>
    </w:lvl>
  </w:abstractNum>
  <w:abstractNum w:abstractNumId="6" w15:restartNumberingAfterBreak="0">
    <w:nsid w:val="29136B16"/>
    <w:multiLevelType w:val="multilevel"/>
    <w:tmpl w:val="DE82E270"/>
    <w:lvl w:ilvl="0">
      <w:numFmt w:val="bullet"/>
      <w:lvlText w:val=""/>
      <w:lvlJc w:val="left"/>
      <w:pPr>
        <w:ind w:left="720" w:hanging="360"/>
      </w:pPr>
      <w:rPr>
        <w:rFonts w:ascii="Symbol" w:eastAsia="Symbol"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Wingdings" w:eastAsia="Wingdings" w:hAnsi="Wingdings" w:cs="Wingdings"/>
      </w:rPr>
    </w:lvl>
    <w:lvl w:ilvl="4">
      <w:numFmt w:val="bullet"/>
      <w:lvlText w:val=""/>
      <w:lvlJc w:val="left"/>
      <w:pPr>
        <w:ind w:left="3600" w:hanging="360"/>
      </w:pPr>
      <w:rPr>
        <w:rFonts w:ascii="Wingdings" w:eastAsia="Wingdings" w:hAnsi="Wingdings" w:cs="Wingdings"/>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Wingdings" w:eastAsia="Wingdings" w:hAnsi="Wingdings" w:cs="Wingdings"/>
      </w:rPr>
    </w:lvl>
    <w:lvl w:ilvl="7">
      <w:numFmt w:val="bullet"/>
      <w:lvlText w:val=""/>
      <w:lvlJc w:val="left"/>
      <w:pPr>
        <w:ind w:left="5760" w:hanging="360"/>
      </w:pPr>
      <w:rPr>
        <w:rFonts w:ascii="Wingdings" w:eastAsia="Wingdings" w:hAnsi="Wingdings" w:cs="Wingdings"/>
      </w:rPr>
    </w:lvl>
    <w:lvl w:ilvl="8">
      <w:numFmt w:val="bullet"/>
      <w:lvlText w:val=""/>
      <w:lvlJc w:val="left"/>
      <w:pPr>
        <w:ind w:left="6480" w:hanging="360"/>
      </w:pPr>
      <w:rPr>
        <w:rFonts w:ascii="Wingdings" w:eastAsia="Wingdings" w:hAnsi="Wingdings" w:cs="Wingdings"/>
      </w:rPr>
    </w:lvl>
  </w:abstractNum>
  <w:abstractNum w:abstractNumId="7" w15:restartNumberingAfterBreak="0">
    <w:nsid w:val="2C20727C"/>
    <w:multiLevelType w:val="multilevel"/>
    <w:tmpl w:val="48AA21F2"/>
    <w:lvl w:ilvl="0">
      <w:start w:val="1"/>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0" w:firstLine="1701"/>
      </w:pPr>
      <w:rPr>
        <w:rFonts w:ascii="Arial" w:eastAsia="Times New Roman" w:hAnsi="Arial" w:cs="Arial" w:hint="default"/>
        <w:b/>
        <w:sz w:val="22"/>
      </w:rPr>
    </w:lvl>
    <w:lvl w:ilvl="2">
      <w:start w:val="1"/>
      <w:numFmt w:val="decimal"/>
      <w:lvlText w:val="%1.%2.%3."/>
      <w:lvlJc w:val="left"/>
      <w:pPr>
        <w:ind w:left="1224" w:hanging="504"/>
      </w:pPr>
      <w:rPr>
        <w:rFonts w:ascii="Times New Roman" w:eastAsia="Times New Roman" w:hAnsi="Times New Roman" w:cs="Times New Roman"/>
        <w:b/>
        <w:sz w:val="24"/>
      </w:rPr>
    </w:lvl>
    <w:lvl w:ilvl="3">
      <w:start w:val="1"/>
      <w:numFmt w:val="decimal"/>
      <w:lvlText w:val="%1.%2.%3.%4."/>
      <w:lvlJc w:val="left"/>
      <w:pPr>
        <w:ind w:left="1728"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8" w15:restartNumberingAfterBreak="0">
    <w:nsid w:val="321B7E27"/>
    <w:multiLevelType w:val="multilevel"/>
    <w:tmpl w:val="C7F6A6D2"/>
    <w:lvl w:ilvl="0">
      <w:start w:val="1"/>
      <w:numFmt w:val="decimal"/>
      <w:lvlText w:val=""/>
      <w:lvlJc w:val="left"/>
      <w:pPr>
        <w:ind w:left="0" w:firstLine="0"/>
      </w:pPr>
      <w:rPr>
        <w:rFonts w:ascii="Times New Roman" w:eastAsia="Times New Roman" w:hAnsi="Times New Roman" w:cs="Times New Roman"/>
        <w:sz w:val="22"/>
      </w:rPr>
    </w:lvl>
    <w:lvl w:ilvl="1">
      <w:start w:val="1"/>
      <w:numFmt w:val="decimal"/>
      <w:lvlText w:val=""/>
      <w:lvlJc w:val="left"/>
      <w:pPr>
        <w:ind w:left="0" w:firstLine="0"/>
      </w:pPr>
      <w:rPr>
        <w:rFonts w:ascii="Times New Roman" w:eastAsia="Times New Roman" w:hAnsi="Times New Roman" w:cs="Times New Roman"/>
        <w:sz w:val="24"/>
      </w:rPr>
    </w:lvl>
    <w:lvl w:ilvl="2">
      <w:numFmt w:val="decimal"/>
      <w:lvlText w:val=""/>
      <w:lvlJc w:val="left"/>
      <w:pPr>
        <w:ind w:left="0" w:firstLine="0"/>
      </w:pPr>
      <w:rPr>
        <w:rFonts w:ascii="Times New Roman" w:eastAsia="Times New Roman" w:hAnsi="Times New Roman" w:cs="Times New Roman"/>
        <w:sz w:val="24"/>
      </w:rPr>
    </w:lvl>
    <w:lvl w:ilvl="3">
      <w:numFmt w:val="decimal"/>
      <w:lvlText w:val=""/>
      <w:lvlJc w:val="left"/>
      <w:pPr>
        <w:ind w:left="0" w:firstLine="0"/>
      </w:pPr>
      <w:rPr>
        <w:rFonts w:ascii="Times New Roman" w:eastAsia="Times New Roman" w:hAnsi="Times New Roman" w:cs="Times New Roman"/>
        <w:sz w:val="24"/>
      </w:rPr>
    </w:lvl>
    <w:lvl w:ilvl="4">
      <w:numFmt w:val="decimal"/>
      <w:lvlText w:val=""/>
      <w:lvlJc w:val="left"/>
      <w:pPr>
        <w:ind w:left="0" w:firstLine="0"/>
      </w:pPr>
      <w:rPr>
        <w:rFonts w:ascii="Times New Roman" w:eastAsia="Times New Roman" w:hAnsi="Times New Roman" w:cs="Times New Roman"/>
        <w:sz w:val="24"/>
      </w:rPr>
    </w:lvl>
    <w:lvl w:ilvl="5">
      <w:numFmt w:val="decimal"/>
      <w:lvlText w:val=""/>
      <w:lvlJc w:val="left"/>
      <w:pPr>
        <w:ind w:left="0" w:firstLine="0"/>
      </w:pPr>
      <w:rPr>
        <w:rFonts w:ascii="Times New Roman" w:eastAsia="Times New Roman" w:hAnsi="Times New Roman" w:cs="Times New Roman"/>
        <w:sz w:val="24"/>
      </w:rPr>
    </w:lvl>
    <w:lvl w:ilvl="6">
      <w:numFmt w:val="decimal"/>
      <w:lvlText w:val=""/>
      <w:lvlJc w:val="left"/>
      <w:pPr>
        <w:ind w:left="0" w:firstLine="0"/>
      </w:pPr>
      <w:rPr>
        <w:rFonts w:ascii="Times New Roman" w:eastAsia="Times New Roman" w:hAnsi="Times New Roman" w:cs="Times New Roman"/>
        <w:sz w:val="24"/>
      </w:rPr>
    </w:lvl>
    <w:lvl w:ilvl="7">
      <w:numFmt w:val="decimal"/>
      <w:lvlText w:val=""/>
      <w:lvlJc w:val="left"/>
      <w:pPr>
        <w:ind w:left="0" w:firstLine="0"/>
      </w:pPr>
      <w:rPr>
        <w:rFonts w:ascii="Times New Roman" w:eastAsia="Times New Roman" w:hAnsi="Times New Roman" w:cs="Times New Roman"/>
        <w:sz w:val="24"/>
      </w:rPr>
    </w:lvl>
    <w:lvl w:ilvl="8">
      <w:numFmt w:val="decimal"/>
      <w:lvlText w:val=""/>
      <w:lvlJc w:val="left"/>
      <w:pPr>
        <w:ind w:left="0" w:firstLine="0"/>
      </w:pPr>
      <w:rPr>
        <w:rFonts w:ascii="Times New Roman" w:eastAsia="Times New Roman" w:hAnsi="Times New Roman" w:cs="Times New Roman"/>
        <w:sz w:val="24"/>
      </w:rPr>
    </w:lvl>
  </w:abstractNum>
  <w:abstractNum w:abstractNumId="9" w15:restartNumberingAfterBreak="0">
    <w:nsid w:val="37BE3E0B"/>
    <w:multiLevelType w:val="hybridMultilevel"/>
    <w:tmpl w:val="CFAEFA7C"/>
    <w:lvl w:ilvl="0" w:tplc="ED382F20">
      <w:start w:val="1"/>
      <w:numFmt w:val="lowerLetter"/>
      <w:lvlText w:val="%1)"/>
      <w:lvlJc w:val="left"/>
      <w:pPr>
        <w:ind w:left="102" w:firstLine="40"/>
      </w:pPr>
      <w:rPr>
        <w:rFonts w:ascii="Times New Roman" w:eastAsia="Times New Roman" w:hAnsi="Times New Roman" w:cs="Times New Roman"/>
        <w:sz w:val="24"/>
      </w:rPr>
    </w:lvl>
    <w:lvl w:ilvl="1" w:tplc="564E7D1E">
      <w:numFmt w:val="bullet"/>
      <w:lvlText w:val="•"/>
      <w:lvlJc w:val="left"/>
      <w:pPr>
        <w:ind w:left="961" w:hanging="708"/>
      </w:pPr>
      <w:rPr>
        <w:rFonts w:ascii="Times New Roman" w:eastAsia="Times New Roman" w:hAnsi="Times New Roman" w:cs="Times New Roman"/>
        <w:sz w:val="24"/>
      </w:rPr>
    </w:lvl>
    <w:lvl w:ilvl="2" w:tplc="86945408">
      <w:numFmt w:val="bullet"/>
      <w:lvlText w:val="•"/>
      <w:lvlJc w:val="left"/>
      <w:pPr>
        <w:ind w:left="1823" w:hanging="708"/>
      </w:pPr>
      <w:rPr>
        <w:rFonts w:ascii="Times New Roman" w:eastAsia="Times New Roman" w:hAnsi="Times New Roman" w:cs="Times New Roman"/>
        <w:sz w:val="24"/>
      </w:rPr>
    </w:lvl>
    <w:lvl w:ilvl="3" w:tplc="0F9E7D3C">
      <w:numFmt w:val="bullet"/>
      <w:lvlText w:val="•"/>
      <w:lvlJc w:val="left"/>
      <w:pPr>
        <w:ind w:left="2685" w:hanging="708"/>
      </w:pPr>
      <w:rPr>
        <w:rFonts w:ascii="Times New Roman" w:eastAsia="Times New Roman" w:hAnsi="Times New Roman" w:cs="Times New Roman"/>
        <w:sz w:val="24"/>
      </w:rPr>
    </w:lvl>
    <w:lvl w:ilvl="4" w:tplc="DCBCC69C">
      <w:numFmt w:val="bullet"/>
      <w:lvlText w:val="•"/>
      <w:lvlJc w:val="left"/>
      <w:pPr>
        <w:ind w:left="3547" w:hanging="708"/>
      </w:pPr>
      <w:rPr>
        <w:rFonts w:ascii="Times New Roman" w:eastAsia="Times New Roman" w:hAnsi="Times New Roman" w:cs="Times New Roman"/>
        <w:sz w:val="24"/>
      </w:rPr>
    </w:lvl>
    <w:lvl w:ilvl="5" w:tplc="C23611DC">
      <w:numFmt w:val="bullet"/>
      <w:lvlText w:val="•"/>
      <w:lvlJc w:val="left"/>
      <w:pPr>
        <w:ind w:left="4409" w:hanging="708"/>
      </w:pPr>
      <w:rPr>
        <w:rFonts w:ascii="Times New Roman" w:eastAsia="Times New Roman" w:hAnsi="Times New Roman" w:cs="Times New Roman"/>
        <w:sz w:val="24"/>
      </w:rPr>
    </w:lvl>
    <w:lvl w:ilvl="6" w:tplc="6BBC7484">
      <w:numFmt w:val="bullet"/>
      <w:lvlText w:val="•"/>
      <w:lvlJc w:val="left"/>
      <w:pPr>
        <w:ind w:left="5271" w:hanging="708"/>
      </w:pPr>
      <w:rPr>
        <w:rFonts w:ascii="Times New Roman" w:eastAsia="Times New Roman" w:hAnsi="Times New Roman" w:cs="Times New Roman"/>
        <w:sz w:val="24"/>
      </w:rPr>
    </w:lvl>
    <w:lvl w:ilvl="7" w:tplc="601C8DA8">
      <w:numFmt w:val="bullet"/>
      <w:lvlText w:val="•"/>
      <w:lvlJc w:val="left"/>
      <w:pPr>
        <w:ind w:left="6133" w:hanging="708"/>
      </w:pPr>
      <w:rPr>
        <w:rFonts w:ascii="Times New Roman" w:eastAsia="Times New Roman" w:hAnsi="Times New Roman" w:cs="Times New Roman"/>
        <w:sz w:val="24"/>
      </w:rPr>
    </w:lvl>
    <w:lvl w:ilvl="8" w:tplc="0D00F968">
      <w:numFmt w:val="bullet"/>
      <w:lvlText w:val="•"/>
      <w:lvlJc w:val="left"/>
      <w:pPr>
        <w:ind w:left="6995" w:hanging="708"/>
      </w:pPr>
      <w:rPr>
        <w:rFonts w:ascii="Times New Roman" w:eastAsia="Times New Roman" w:hAnsi="Times New Roman" w:cs="Times New Roman"/>
        <w:sz w:val="24"/>
      </w:rPr>
    </w:lvl>
  </w:abstractNum>
  <w:abstractNum w:abstractNumId="10" w15:restartNumberingAfterBreak="0">
    <w:nsid w:val="394D6E84"/>
    <w:multiLevelType w:val="multilevel"/>
    <w:tmpl w:val="16AE6954"/>
    <w:lvl w:ilvl="0">
      <w:start w:val="2"/>
      <w:numFmt w:val="decimal"/>
      <w:lvlText w:val="%1."/>
      <w:lvlJc w:val="left"/>
      <w:pPr>
        <w:ind w:left="0" w:firstLine="0"/>
      </w:pPr>
      <w:rPr>
        <w:rFonts w:ascii="Arial" w:eastAsia="Times New Roman" w:hAnsi="Arial" w:cs="Arial" w:hint="default"/>
        <w:b/>
        <w:sz w:val="22"/>
        <w:szCs w:val="18"/>
      </w:rPr>
    </w:lvl>
    <w:lvl w:ilvl="1">
      <w:start w:val="1"/>
      <w:numFmt w:val="decimal"/>
      <w:lvlText w:val="%1.%2."/>
      <w:lvlJc w:val="left"/>
      <w:pPr>
        <w:ind w:left="0" w:firstLine="1560"/>
      </w:pPr>
      <w:rPr>
        <w:rFonts w:ascii="Arial" w:eastAsia="Times New Roman" w:hAnsi="Arial" w:cs="Arial" w:hint="default"/>
        <w:b/>
        <w:sz w:val="22"/>
      </w:rPr>
    </w:lvl>
    <w:lvl w:ilvl="2">
      <w:start w:val="1"/>
      <w:numFmt w:val="decimal"/>
      <w:lvlText w:val="%1.%2.%3."/>
      <w:lvlJc w:val="left"/>
      <w:pPr>
        <w:ind w:left="2422" w:hanging="720"/>
      </w:pPr>
      <w:rPr>
        <w:rFonts w:ascii="Times New Roman" w:eastAsia="Times New Roman" w:hAnsi="Times New Roman" w:cs="Times New Roman"/>
        <w:b/>
        <w:sz w:val="24"/>
      </w:rPr>
    </w:lvl>
    <w:lvl w:ilvl="3">
      <w:start w:val="1"/>
      <w:numFmt w:val="decimal"/>
      <w:lvlText w:val="%1.%2.%3.%4."/>
      <w:lvlJc w:val="left"/>
      <w:pPr>
        <w:ind w:left="1800" w:hanging="720"/>
      </w:pPr>
      <w:rPr>
        <w:rFonts w:ascii="Times New Roman" w:eastAsia="Times New Roman" w:hAnsi="Times New Roman" w:cs="Times New Roman"/>
        <w:b/>
        <w:sz w:val="24"/>
      </w:rPr>
    </w:lvl>
    <w:lvl w:ilvl="4">
      <w:start w:val="1"/>
      <w:numFmt w:val="decimal"/>
      <w:lvlText w:val="%1.%2.%3.%4.%5."/>
      <w:lvlJc w:val="left"/>
      <w:pPr>
        <w:ind w:left="2520" w:hanging="1080"/>
      </w:pPr>
      <w:rPr>
        <w:rFonts w:ascii="Times New Roman" w:eastAsia="Times New Roman" w:hAnsi="Times New Roman" w:cs="Times New Roman"/>
        <w:b/>
        <w:sz w:val="24"/>
      </w:rPr>
    </w:lvl>
    <w:lvl w:ilvl="5">
      <w:start w:val="1"/>
      <w:numFmt w:val="decimal"/>
      <w:lvlText w:val="%1.%2.%3.%4.%5.%6."/>
      <w:lvlJc w:val="left"/>
      <w:pPr>
        <w:ind w:left="2880" w:hanging="1080"/>
      </w:pPr>
      <w:rPr>
        <w:rFonts w:ascii="Times New Roman" w:eastAsia="Times New Roman" w:hAnsi="Times New Roman" w:cs="Times New Roman"/>
        <w:sz w:val="24"/>
      </w:rPr>
    </w:lvl>
    <w:lvl w:ilvl="6">
      <w:start w:val="1"/>
      <w:numFmt w:val="decimal"/>
      <w:lvlText w:val="%1.%2.%3.%4.%5.%6.%7."/>
      <w:lvlJc w:val="left"/>
      <w:pPr>
        <w:ind w:left="3600" w:hanging="1440"/>
      </w:pPr>
      <w:rPr>
        <w:rFonts w:ascii="Times New Roman" w:eastAsia="Times New Roman" w:hAnsi="Times New Roman" w:cs="Times New Roman"/>
        <w:sz w:val="24"/>
      </w:rPr>
    </w:lvl>
    <w:lvl w:ilvl="7">
      <w:start w:val="1"/>
      <w:numFmt w:val="decimal"/>
      <w:lvlText w:val="%1.%2.%3.%4.%5.%6.%7.%8."/>
      <w:lvlJc w:val="left"/>
      <w:pPr>
        <w:ind w:left="3960" w:hanging="1440"/>
      </w:pPr>
      <w:rPr>
        <w:rFonts w:ascii="Times New Roman" w:eastAsia="Times New Roman" w:hAnsi="Times New Roman" w:cs="Times New Roman"/>
        <w:sz w:val="24"/>
      </w:rPr>
    </w:lvl>
    <w:lvl w:ilvl="8">
      <w:start w:val="1"/>
      <w:numFmt w:val="decimal"/>
      <w:lvlText w:val="%1.%2.%3.%4.%5.%6.%7.%8.%9."/>
      <w:lvlJc w:val="left"/>
      <w:pPr>
        <w:ind w:left="4680" w:hanging="1800"/>
      </w:pPr>
      <w:rPr>
        <w:rFonts w:ascii="Times New Roman" w:eastAsia="Times New Roman" w:hAnsi="Times New Roman" w:cs="Times New Roman"/>
        <w:sz w:val="24"/>
      </w:rPr>
    </w:lvl>
  </w:abstractNum>
  <w:abstractNum w:abstractNumId="11" w15:restartNumberingAfterBreak="0">
    <w:nsid w:val="3A5466EF"/>
    <w:multiLevelType w:val="multilevel"/>
    <w:tmpl w:val="60C03218"/>
    <w:lvl w:ilvl="0">
      <w:start w:val="1"/>
      <w:numFmt w:val="decimal"/>
      <w:lvlText w:val="%1."/>
      <w:lvlJc w:val="left"/>
      <w:pPr>
        <w:ind w:left="0" w:firstLine="709"/>
      </w:pPr>
      <w:rPr>
        <w:rFonts w:ascii="Times New Roman" w:eastAsia="Times New Roman" w:hAnsi="Times New Roman" w:cs="Times New Roman"/>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2" w15:restartNumberingAfterBreak="0">
    <w:nsid w:val="451D2F10"/>
    <w:multiLevelType w:val="hybridMultilevel"/>
    <w:tmpl w:val="CC288EB6"/>
    <w:lvl w:ilvl="0" w:tplc="66B48EAE">
      <w:start w:val="1"/>
      <w:numFmt w:val="decimal"/>
      <w:lvlText w:val="%1."/>
      <w:lvlJc w:val="left"/>
      <w:pPr>
        <w:ind w:left="0" w:firstLine="709"/>
      </w:pPr>
      <w:rPr>
        <w:rFonts w:ascii="Times New Roman" w:eastAsia="Times New Roman" w:hAnsi="Times New Roman" w:cs="Times New Roman"/>
        <w:b/>
        <w:sz w:val="22"/>
      </w:rPr>
    </w:lvl>
    <w:lvl w:ilvl="1" w:tplc="04160001">
      <w:start w:val="1"/>
      <w:numFmt w:val="bullet"/>
      <w:lvlText w:val=""/>
      <w:lvlJc w:val="left"/>
      <w:pPr>
        <w:ind w:left="1069" w:hanging="360"/>
      </w:pPr>
      <w:rPr>
        <w:rFonts w:ascii="Symbol" w:hAnsi="Symbol" w:hint="default"/>
      </w:rPr>
    </w:lvl>
    <w:lvl w:ilvl="2" w:tplc="A48C0D32">
      <w:start w:val="1"/>
      <w:numFmt w:val="decimal"/>
      <w:lvlText w:val="%3."/>
      <w:lvlJc w:val="left"/>
      <w:pPr>
        <w:ind w:left="2160" w:hanging="360"/>
      </w:pPr>
      <w:rPr>
        <w:rFonts w:ascii="Times New Roman" w:eastAsia="Times New Roman" w:hAnsi="Times New Roman" w:cs="Times New Roman"/>
        <w:sz w:val="24"/>
      </w:rPr>
    </w:lvl>
    <w:lvl w:ilvl="3" w:tplc="A8D47D7E">
      <w:start w:val="1"/>
      <w:numFmt w:val="decimal"/>
      <w:lvlText w:val="%4."/>
      <w:lvlJc w:val="left"/>
      <w:pPr>
        <w:ind w:left="2880" w:hanging="360"/>
      </w:pPr>
      <w:rPr>
        <w:rFonts w:ascii="Times New Roman" w:eastAsia="Times New Roman" w:hAnsi="Times New Roman" w:cs="Times New Roman"/>
        <w:sz w:val="24"/>
      </w:rPr>
    </w:lvl>
    <w:lvl w:ilvl="4" w:tplc="C3BCBF1E">
      <w:start w:val="1"/>
      <w:numFmt w:val="decimal"/>
      <w:lvlText w:val="%5."/>
      <w:lvlJc w:val="left"/>
      <w:pPr>
        <w:ind w:left="3600" w:hanging="360"/>
      </w:pPr>
      <w:rPr>
        <w:rFonts w:ascii="Times New Roman" w:eastAsia="Times New Roman" w:hAnsi="Times New Roman" w:cs="Times New Roman"/>
        <w:sz w:val="24"/>
      </w:rPr>
    </w:lvl>
    <w:lvl w:ilvl="5" w:tplc="7AB84B60">
      <w:start w:val="1"/>
      <w:numFmt w:val="decimal"/>
      <w:lvlText w:val="%6."/>
      <w:lvlJc w:val="left"/>
      <w:pPr>
        <w:ind w:left="4320" w:hanging="360"/>
      </w:pPr>
      <w:rPr>
        <w:rFonts w:ascii="Times New Roman" w:eastAsia="Times New Roman" w:hAnsi="Times New Roman" w:cs="Times New Roman"/>
        <w:sz w:val="24"/>
      </w:rPr>
    </w:lvl>
    <w:lvl w:ilvl="6" w:tplc="F28EE9B6">
      <w:start w:val="1"/>
      <w:numFmt w:val="decimal"/>
      <w:lvlText w:val="%7."/>
      <w:lvlJc w:val="left"/>
      <w:pPr>
        <w:ind w:left="5040" w:hanging="360"/>
      </w:pPr>
      <w:rPr>
        <w:rFonts w:ascii="Times New Roman" w:eastAsia="Times New Roman" w:hAnsi="Times New Roman" w:cs="Times New Roman"/>
        <w:sz w:val="24"/>
      </w:rPr>
    </w:lvl>
    <w:lvl w:ilvl="7" w:tplc="75BE710E">
      <w:start w:val="1"/>
      <w:numFmt w:val="decimal"/>
      <w:lvlText w:val="%8."/>
      <w:lvlJc w:val="left"/>
      <w:pPr>
        <w:ind w:left="5760" w:hanging="360"/>
      </w:pPr>
      <w:rPr>
        <w:rFonts w:ascii="Times New Roman" w:eastAsia="Times New Roman" w:hAnsi="Times New Roman" w:cs="Times New Roman"/>
        <w:sz w:val="24"/>
      </w:rPr>
    </w:lvl>
    <w:lvl w:ilvl="8" w:tplc="8AEACDF4">
      <w:start w:val="1"/>
      <w:numFmt w:val="decimal"/>
      <w:lvlText w:val="%9."/>
      <w:lvlJc w:val="left"/>
      <w:pPr>
        <w:ind w:left="6480" w:hanging="360"/>
      </w:pPr>
      <w:rPr>
        <w:rFonts w:ascii="Times New Roman" w:eastAsia="Times New Roman" w:hAnsi="Times New Roman" w:cs="Times New Roman"/>
        <w:sz w:val="24"/>
      </w:rPr>
    </w:lvl>
  </w:abstractNum>
  <w:abstractNum w:abstractNumId="13" w15:restartNumberingAfterBreak="0">
    <w:nsid w:val="459C28CC"/>
    <w:multiLevelType w:val="hybridMultilevel"/>
    <w:tmpl w:val="CCAC727E"/>
    <w:lvl w:ilvl="0" w:tplc="DAE29B14">
      <w:start w:val="1"/>
      <w:numFmt w:val="decimal"/>
      <w:lvlText w:val="%1."/>
      <w:lvlJc w:val="left"/>
      <w:pPr>
        <w:ind w:left="810" w:hanging="708"/>
      </w:pPr>
      <w:rPr>
        <w:rFonts w:ascii="Times New Roman" w:eastAsia="Times New Roman" w:hAnsi="Times New Roman" w:cs="Times New Roman"/>
        <w:b/>
        <w:sz w:val="24"/>
      </w:rPr>
    </w:lvl>
    <w:lvl w:ilvl="1" w:tplc="E9283086">
      <w:numFmt w:val="bullet"/>
      <w:lvlText w:val="•"/>
      <w:lvlJc w:val="left"/>
      <w:pPr>
        <w:ind w:left="1609" w:hanging="708"/>
      </w:pPr>
      <w:rPr>
        <w:rFonts w:ascii="Times New Roman" w:eastAsia="Times New Roman" w:hAnsi="Times New Roman" w:cs="Times New Roman"/>
        <w:sz w:val="24"/>
      </w:rPr>
    </w:lvl>
    <w:lvl w:ilvl="2" w:tplc="0E9A7996">
      <w:numFmt w:val="bullet"/>
      <w:lvlText w:val="•"/>
      <w:lvlJc w:val="left"/>
      <w:pPr>
        <w:ind w:left="2399" w:hanging="708"/>
      </w:pPr>
      <w:rPr>
        <w:rFonts w:ascii="Times New Roman" w:eastAsia="Times New Roman" w:hAnsi="Times New Roman" w:cs="Times New Roman"/>
        <w:sz w:val="24"/>
      </w:rPr>
    </w:lvl>
    <w:lvl w:ilvl="3" w:tplc="E59C3C4E">
      <w:numFmt w:val="bullet"/>
      <w:lvlText w:val="•"/>
      <w:lvlJc w:val="left"/>
      <w:pPr>
        <w:ind w:left="3189" w:hanging="708"/>
      </w:pPr>
      <w:rPr>
        <w:rFonts w:ascii="Times New Roman" w:eastAsia="Times New Roman" w:hAnsi="Times New Roman" w:cs="Times New Roman"/>
        <w:sz w:val="24"/>
      </w:rPr>
    </w:lvl>
    <w:lvl w:ilvl="4" w:tplc="FA38D9E8">
      <w:numFmt w:val="bullet"/>
      <w:lvlText w:val="•"/>
      <w:lvlJc w:val="left"/>
      <w:pPr>
        <w:ind w:left="3979" w:hanging="708"/>
      </w:pPr>
      <w:rPr>
        <w:rFonts w:ascii="Times New Roman" w:eastAsia="Times New Roman" w:hAnsi="Times New Roman" w:cs="Times New Roman"/>
        <w:sz w:val="24"/>
      </w:rPr>
    </w:lvl>
    <w:lvl w:ilvl="5" w:tplc="2BDC059E">
      <w:numFmt w:val="bullet"/>
      <w:lvlText w:val="•"/>
      <w:lvlJc w:val="left"/>
      <w:pPr>
        <w:ind w:left="4769" w:hanging="708"/>
      </w:pPr>
      <w:rPr>
        <w:rFonts w:ascii="Times New Roman" w:eastAsia="Times New Roman" w:hAnsi="Times New Roman" w:cs="Times New Roman"/>
        <w:sz w:val="24"/>
      </w:rPr>
    </w:lvl>
    <w:lvl w:ilvl="6" w:tplc="ECC289D8">
      <w:numFmt w:val="bullet"/>
      <w:lvlText w:val="•"/>
      <w:lvlJc w:val="left"/>
      <w:pPr>
        <w:ind w:left="5559" w:hanging="708"/>
      </w:pPr>
      <w:rPr>
        <w:rFonts w:ascii="Times New Roman" w:eastAsia="Times New Roman" w:hAnsi="Times New Roman" w:cs="Times New Roman"/>
        <w:sz w:val="24"/>
      </w:rPr>
    </w:lvl>
    <w:lvl w:ilvl="7" w:tplc="9A985F76">
      <w:numFmt w:val="bullet"/>
      <w:lvlText w:val="•"/>
      <w:lvlJc w:val="left"/>
      <w:pPr>
        <w:ind w:left="6349" w:hanging="708"/>
      </w:pPr>
      <w:rPr>
        <w:rFonts w:ascii="Times New Roman" w:eastAsia="Times New Roman" w:hAnsi="Times New Roman" w:cs="Times New Roman"/>
        <w:sz w:val="24"/>
      </w:rPr>
    </w:lvl>
    <w:lvl w:ilvl="8" w:tplc="BEBEF640">
      <w:numFmt w:val="bullet"/>
      <w:lvlText w:val="•"/>
      <w:lvlJc w:val="left"/>
      <w:pPr>
        <w:ind w:left="7139" w:hanging="708"/>
      </w:pPr>
      <w:rPr>
        <w:rFonts w:ascii="Times New Roman" w:eastAsia="Times New Roman" w:hAnsi="Times New Roman" w:cs="Times New Roman"/>
        <w:sz w:val="24"/>
      </w:rPr>
    </w:lvl>
  </w:abstractNum>
  <w:abstractNum w:abstractNumId="14" w15:restartNumberingAfterBreak="0">
    <w:nsid w:val="49877170"/>
    <w:multiLevelType w:val="multilevel"/>
    <w:tmpl w:val="6EECAF40"/>
    <w:lvl w:ilvl="0">
      <w:start w:val="1"/>
      <w:numFmt w:val="lowerLetter"/>
      <w:lvlText w:val="%1)"/>
      <w:lvlJc w:val="left"/>
      <w:pPr>
        <w:ind w:left="0" w:firstLine="709"/>
      </w:pPr>
      <w:rPr>
        <w:rFonts w:ascii="Times New Roman" w:eastAsia="Times New Roman" w:hAnsi="Times New Roman" w:cs="Times New Roman"/>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15" w15:restartNumberingAfterBreak="0">
    <w:nsid w:val="49D8372B"/>
    <w:multiLevelType w:val="multilevel"/>
    <w:tmpl w:val="33209FA6"/>
    <w:lvl w:ilvl="0">
      <w:numFmt w:val="bullet"/>
      <w:lvlText w:val=""/>
      <w:lvlJc w:val="left"/>
      <w:pPr>
        <w:ind w:left="0" w:firstLine="709"/>
      </w:pPr>
      <w:rPr>
        <w:rFonts w:ascii="Symbol" w:eastAsia="Symbol" w:hAnsi="Symbol" w:cs="Symbol"/>
        <w:sz w:val="22"/>
      </w:rPr>
    </w:lvl>
    <w:lvl w:ilvl="1">
      <w:numFmt w:val="bullet"/>
      <w:lvlText w:val="o"/>
      <w:lvlJc w:val="left"/>
      <w:pPr>
        <w:ind w:left="3141" w:hanging="360"/>
      </w:pPr>
      <w:rPr>
        <w:rFonts w:ascii="Courier New" w:eastAsia="Courier New" w:hAnsi="Courier New" w:cs="Courier New"/>
        <w:sz w:val="24"/>
      </w:rPr>
    </w:lvl>
    <w:lvl w:ilvl="2">
      <w:numFmt w:val="bullet"/>
      <w:lvlText w:val=""/>
      <w:lvlJc w:val="left"/>
      <w:pPr>
        <w:ind w:left="3861" w:hanging="360"/>
      </w:pPr>
      <w:rPr>
        <w:rFonts w:ascii="Wingdings" w:eastAsia="Wingdings" w:hAnsi="Wingdings" w:cs="Wingdings"/>
        <w:sz w:val="24"/>
      </w:rPr>
    </w:lvl>
    <w:lvl w:ilvl="3">
      <w:numFmt w:val="bullet"/>
      <w:lvlText w:val=""/>
      <w:lvlJc w:val="left"/>
      <w:pPr>
        <w:ind w:left="4581" w:hanging="360"/>
      </w:pPr>
      <w:rPr>
        <w:rFonts w:ascii="Symbol" w:eastAsia="Symbol" w:hAnsi="Symbol" w:cs="Symbol"/>
        <w:sz w:val="24"/>
      </w:rPr>
    </w:lvl>
    <w:lvl w:ilvl="4">
      <w:numFmt w:val="bullet"/>
      <w:lvlText w:val="o"/>
      <w:lvlJc w:val="left"/>
      <w:pPr>
        <w:ind w:left="5301" w:hanging="360"/>
      </w:pPr>
      <w:rPr>
        <w:rFonts w:ascii="Courier New" w:eastAsia="Courier New" w:hAnsi="Courier New" w:cs="Courier New"/>
        <w:sz w:val="24"/>
      </w:rPr>
    </w:lvl>
    <w:lvl w:ilvl="5">
      <w:numFmt w:val="bullet"/>
      <w:lvlText w:val=""/>
      <w:lvlJc w:val="left"/>
      <w:pPr>
        <w:ind w:left="6021" w:hanging="360"/>
      </w:pPr>
      <w:rPr>
        <w:rFonts w:ascii="Wingdings" w:eastAsia="Wingdings" w:hAnsi="Wingdings" w:cs="Wingdings"/>
        <w:sz w:val="24"/>
      </w:rPr>
    </w:lvl>
    <w:lvl w:ilvl="6">
      <w:numFmt w:val="bullet"/>
      <w:lvlText w:val=""/>
      <w:lvlJc w:val="left"/>
      <w:pPr>
        <w:ind w:left="6741" w:hanging="360"/>
      </w:pPr>
      <w:rPr>
        <w:rFonts w:ascii="Symbol" w:eastAsia="Symbol" w:hAnsi="Symbol" w:cs="Symbol"/>
        <w:sz w:val="24"/>
      </w:rPr>
    </w:lvl>
    <w:lvl w:ilvl="7">
      <w:numFmt w:val="bullet"/>
      <w:lvlText w:val="o"/>
      <w:lvlJc w:val="left"/>
      <w:pPr>
        <w:ind w:left="7461" w:hanging="360"/>
      </w:pPr>
      <w:rPr>
        <w:rFonts w:ascii="Courier New" w:eastAsia="Courier New" w:hAnsi="Courier New" w:cs="Courier New"/>
        <w:sz w:val="24"/>
      </w:rPr>
    </w:lvl>
    <w:lvl w:ilvl="8">
      <w:numFmt w:val="bullet"/>
      <w:lvlText w:val=""/>
      <w:lvlJc w:val="left"/>
      <w:pPr>
        <w:ind w:left="8181" w:hanging="360"/>
      </w:pPr>
      <w:rPr>
        <w:rFonts w:ascii="Wingdings" w:eastAsia="Wingdings" w:hAnsi="Wingdings" w:cs="Wingdings"/>
        <w:sz w:val="24"/>
      </w:rPr>
    </w:lvl>
  </w:abstractNum>
  <w:abstractNum w:abstractNumId="16" w15:restartNumberingAfterBreak="0">
    <w:nsid w:val="4E6840DF"/>
    <w:multiLevelType w:val="multilevel"/>
    <w:tmpl w:val="885EE516"/>
    <w:lvl w:ilvl="0">
      <w:start w:val="6"/>
      <w:numFmt w:val="decimal"/>
      <w:lvlText w:val="%1."/>
      <w:lvlJc w:val="left"/>
      <w:pPr>
        <w:ind w:left="0" w:firstLine="1701"/>
      </w:pPr>
      <w:rPr>
        <w:rFonts w:ascii="Arial" w:eastAsia="Times New Roman" w:hAnsi="Arial" w:cs="Arial" w:hint="default"/>
        <w:b/>
        <w:sz w:val="22"/>
        <w:szCs w:val="32"/>
      </w:rPr>
    </w:lvl>
    <w:lvl w:ilvl="1">
      <w:start w:val="1"/>
      <w:numFmt w:val="decimal"/>
      <w:lvlText w:val="%1.%2."/>
      <w:lvlJc w:val="left"/>
      <w:pPr>
        <w:ind w:left="0" w:firstLine="1701"/>
      </w:pPr>
      <w:rPr>
        <w:rFonts w:ascii="Arial" w:eastAsia="Times New Roman" w:hAnsi="Arial" w:cs="Arial" w:hint="default"/>
        <w:b/>
        <w:sz w:val="22"/>
      </w:rPr>
    </w:lvl>
    <w:lvl w:ilvl="2">
      <w:start w:val="1"/>
      <w:numFmt w:val="decimal"/>
      <w:lvlText w:val="%1.%2.%3."/>
      <w:lvlJc w:val="left"/>
      <w:pPr>
        <w:ind w:left="0" w:firstLine="1701"/>
      </w:pPr>
      <w:rPr>
        <w:rFonts w:ascii="Arial" w:eastAsia="Times New Roman" w:hAnsi="Arial" w:cs="Arial" w:hint="default"/>
        <w:b/>
        <w:sz w:val="22"/>
      </w:rPr>
    </w:lvl>
    <w:lvl w:ilvl="3">
      <w:start w:val="1"/>
      <w:numFmt w:val="decimal"/>
      <w:lvlText w:val="%1.%2.%3.%4."/>
      <w:lvlJc w:val="left"/>
      <w:pPr>
        <w:ind w:left="2880" w:hanging="720"/>
      </w:pPr>
      <w:rPr>
        <w:rFonts w:ascii="Times New Roman" w:eastAsia="Times New Roman" w:hAnsi="Times New Roman" w:cs="Times New Roman"/>
        <w:sz w:val="24"/>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7" w15:restartNumberingAfterBreak="0">
    <w:nsid w:val="573E33E3"/>
    <w:multiLevelType w:val="multilevel"/>
    <w:tmpl w:val="6F08DFCE"/>
    <w:lvl w:ilvl="0">
      <w:start w:val="8"/>
      <w:numFmt w:val="decimal"/>
      <w:lvlText w:val="%1."/>
      <w:lvlJc w:val="left"/>
      <w:pPr>
        <w:ind w:left="0" w:firstLine="1701"/>
      </w:pPr>
      <w:rPr>
        <w:rFonts w:ascii="Arial" w:eastAsia="Times New Roman" w:hAnsi="Arial" w:cs="Arial" w:hint="default"/>
        <w:b/>
        <w:sz w:val="22"/>
        <w:szCs w:val="32"/>
      </w:rPr>
    </w:lvl>
    <w:lvl w:ilvl="1">
      <w:start w:val="1"/>
      <w:numFmt w:val="decimal"/>
      <w:lvlText w:val="%1.%2."/>
      <w:lvlJc w:val="left"/>
      <w:pPr>
        <w:ind w:left="0" w:firstLine="1701"/>
      </w:pPr>
      <w:rPr>
        <w:rFonts w:ascii="Arial" w:eastAsia="Times New Roman" w:hAnsi="Arial" w:cs="Arial" w:hint="default"/>
        <w:b/>
        <w:sz w:val="22"/>
      </w:rPr>
    </w:lvl>
    <w:lvl w:ilvl="2">
      <w:start w:val="1"/>
      <w:numFmt w:val="decimal"/>
      <w:lvlText w:val="%1.%2.%3."/>
      <w:lvlJc w:val="left"/>
      <w:pPr>
        <w:ind w:left="0" w:firstLine="1701"/>
      </w:pPr>
      <w:rPr>
        <w:rFonts w:ascii="Arial" w:eastAsia="Times New Roman" w:hAnsi="Arial" w:cs="Arial" w:hint="default"/>
        <w:b/>
        <w:sz w:val="22"/>
      </w:rPr>
    </w:lvl>
    <w:lvl w:ilvl="3">
      <w:start w:val="1"/>
      <w:numFmt w:val="decimal"/>
      <w:lvlText w:val="%1.%2.%3.%4."/>
      <w:lvlJc w:val="left"/>
      <w:pPr>
        <w:ind w:left="0" w:firstLine="1701"/>
      </w:pPr>
      <w:rPr>
        <w:rFonts w:ascii="Arial" w:eastAsia="Times New Roman" w:hAnsi="Arial" w:cs="Arial" w:hint="default"/>
        <w:b/>
        <w:sz w:val="22"/>
      </w:rPr>
    </w:lvl>
    <w:lvl w:ilvl="4">
      <w:start w:val="1"/>
      <w:numFmt w:val="decimal"/>
      <w:lvlText w:val="%1.%2.%3.%4.%5."/>
      <w:lvlJc w:val="left"/>
      <w:pPr>
        <w:ind w:left="3960" w:hanging="1080"/>
      </w:pPr>
      <w:rPr>
        <w:rFonts w:ascii="Times New Roman" w:eastAsia="Times New Roman" w:hAnsi="Times New Roman" w:cs="Times New Roman"/>
        <w:sz w:val="24"/>
      </w:rPr>
    </w:lvl>
    <w:lvl w:ilvl="5">
      <w:start w:val="1"/>
      <w:numFmt w:val="decimal"/>
      <w:lvlText w:val="%1.%2.%3.%4.%5.%6."/>
      <w:lvlJc w:val="left"/>
      <w:pPr>
        <w:ind w:left="4680" w:hanging="1080"/>
      </w:pPr>
      <w:rPr>
        <w:rFonts w:ascii="Times New Roman" w:eastAsia="Times New Roman" w:hAnsi="Times New Roman" w:cs="Times New Roman"/>
        <w:sz w:val="24"/>
      </w:rPr>
    </w:lvl>
    <w:lvl w:ilvl="6">
      <w:start w:val="1"/>
      <w:numFmt w:val="decimal"/>
      <w:lvlText w:val="%1.%2.%3.%4.%5.%6.%7."/>
      <w:lvlJc w:val="left"/>
      <w:pPr>
        <w:ind w:left="5760" w:hanging="1440"/>
      </w:pPr>
      <w:rPr>
        <w:rFonts w:ascii="Times New Roman" w:eastAsia="Times New Roman" w:hAnsi="Times New Roman" w:cs="Times New Roman"/>
        <w:sz w:val="24"/>
      </w:rPr>
    </w:lvl>
    <w:lvl w:ilvl="7">
      <w:start w:val="1"/>
      <w:numFmt w:val="decimal"/>
      <w:lvlText w:val="%1.%2.%3.%4.%5.%6.%7.%8."/>
      <w:lvlJc w:val="left"/>
      <w:pPr>
        <w:ind w:left="6480" w:hanging="1440"/>
      </w:pPr>
      <w:rPr>
        <w:rFonts w:ascii="Times New Roman" w:eastAsia="Times New Roman" w:hAnsi="Times New Roman" w:cs="Times New Roman"/>
        <w:sz w:val="24"/>
      </w:rPr>
    </w:lvl>
    <w:lvl w:ilvl="8">
      <w:start w:val="1"/>
      <w:numFmt w:val="decimal"/>
      <w:lvlText w:val="%1.%2.%3.%4.%5.%6.%7.%8.%9."/>
      <w:lvlJc w:val="left"/>
      <w:pPr>
        <w:ind w:left="7560" w:hanging="1800"/>
      </w:pPr>
      <w:rPr>
        <w:rFonts w:ascii="Times New Roman" w:eastAsia="Times New Roman" w:hAnsi="Times New Roman" w:cs="Times New Roman"/>
        <w:sz w:val="24"/>
      </w:rPr>
    </w:lvl>
  </w:abstractNum>
  <w:abstractNum w:abstractNumId="18" w15:restartNumberingAfterBreak="0">
    <w:nsid w:val="5B9E76A4"/>
    <w:multiLevelType w:val="multilevel"/>
    <w:tmpl w:val="80AA66A2"/>
    <w:lvl w:ilvl="0">
      <w:start w:val="1"/>
      <w:numFmt w:val="decimal"/>
      <w:lvlText w:val="%1."/>
      <w:lvlJc w:val="left"/>
      <w:pPr>
        <w:ind w:left="360" w:hanging="360"/>
      </w:pPr>
      <w:rPr>
        <w:rFonts w:ascii="Times New Roman" w:eastAsia="Times New Roman" w:hAnsi="Times New Roman" w:cs="Times New Roman"/>
        <w:b/>
        <w:sz w:val="24"/>
      </w:rPr>
    </w:lvl>
    <w:lvl w:ilvl="1">
      <w:start w:val="1"/>
      <w:numFmt w:val="decimal"/>
      <w:lvlText w:val="%1.%2."/>
      <w:lvlJc w:val="left"/>
      <w:pPr>
        <w:ind w:left="999" w:hanging="432"/>
      </w:pPr>
      <w:rPr>
        <w:rFonts w:ascii="Times New Roman" w:eastAsia="Times New Roman" w:hAnsi="Times New Roman" w:cs="Times New Roman"/>
      </w:rPr>
    </w:lvl>
    <w:lvl w:ilvl="2">
      <w:start w:val="1"/>
      <w:numFmt w:val="decimal"/>
      <w:lvlText w:val="%1.%2.%3."/>
      <w:lvlJc w:val="left"/>
      <w:pPr>
        <w:ind w:left="1781" w:hanging="504"/>
      </w:pPr>
    </w:lvl>
    <w:lvl w:ilvl="3">
      <w:start w:val="1"/>
      <w:numFmt w:val="decimal"/>
      <w:lvlText w:val="%1.%2.%3.%4."/>
      <w:lvlJc w:val="left"/>
      <w:pPr>
        <w:ind w:left="2491" w:hanging="648"/>
      </w:pPr>
      <w:rPr>
        <w:rFonts w:ascii="Times New Roman" w:eastAsia="Times New Roman" w:hAnsi="Times New Roman" w:cs="Times New Roman"/>
        <w:sz w:val="24"/>
      </w:rPr>
    </w:lvl>
    <w:lvl w:ilvl="4">
      <w:start w:val="1"/>
      <w:numFmt w:val="decimal"/>
      <w:lvlText w:val="%1.%2.%3.%4.%5."/>
      <w:lvlJc w:val="left"/>
      <w:pPr>
        <w:ind w:left="2232" w:hanging="792"/>
      </w:pPr>
      <w:rPr>
        <w:rFonts w:ascii="Times New Roman" w:eastAsia="Times New Roman" w:hAnsi="Times New Roman" w:cs="Times New Roman"/>
        <w:sz w:val="24"/>
      </w:rPr>
    </w:lvl>
    <w:lvl w:ilvl="5">
      <w:start w:val="1"/>
      <w:numFmt w:val="decimal"/>
      <w:lvlText w:val="%1.%2.%3.%4.%5.%6."/>
      <w:lvlJc w:val="left"/>
      <w:pPr>
        <w:ind w:left="2736" w:hanging="936"/>
      </w:pPr>
      <w:rPr>
        <w:rFonts w:ascii="Times New Roman" w:eastAsia="Times New Roman" w:hAnsi="Times New Roman" w:cs="Times New Roman"/>
        <w:sz w:val="24"/>
      </w:rPr>
    </w:lvl>
    <w:lvl w:ilvl="6">
      <w:start w:val="1"/>
      <w:numFmt w:val="decimal"/>
      <w:lvlText w:val="%1.%2.%3.%4.%5.%6.%7."/>
      <w:lvlJc w:val="left"/>
      <w:pPr>
        <w:ind w:left="3240" w:hanging="1080"/>
      </w:pPr>
      <w:rPr>
        <w:rFonts w:ascii="Times New Roman" w:eastAsia="Times New Roman" w:hAnsi="Times New Roman" w:cs="Times New Roman"/>
        <w:sz w:val="24"/>
      </w:rPr>
    </w:lvl>
    <w:lvl w:ilvl="7">
      <w:start w:val="1"/>
      <w:numFmt w:val="decimal"/>
      <w:lvlText w:val="%1.%2.%3.%4.%5.%6.%7.%8."/>
      <w:lvlJc w:val="left"/>
      <w:pPr>
        <w:ind w:left="3744" w:hanging="1224"/>
      </w:pPr>
      <w:rPr>
        <w:rFonts w:ascii="Times New Roman" w:eastAsia="Times New Roman" w:hAnsi="Times New Roman" w:cs="Times New Roman"/>
        <w:sz w:val="24"/>
      </w:rPr>
    </w:lvl>
    <w:lvl w:ilvl="8">
      <w:start w:val="1"/>
      <w:numFmt w:val="decimal"/>
      <w:lvlText w:val="%1.%2.%3.%4.%5.%6.%7.%8.%9."/>
      <w:lvlJc w:val="left"/>
      <w:pPr>
        <w:ind w:left="4320" w:hanging="1440"/>
      </w:pPr>
      <w:rPr>
        <w:rFonts w:ascii="Times New Roman" w:eastAsia="Times New Roman" w:hAnsi="Times New Roman" w:cs="Times New Roman"/>
        <w:sz w:val="24"/>
      </w:rPr>
    </w:lvl>
  </w:abstractNum>
  <w:abstractNum w:abstractNumId="19" w15:restartNumberingAfterBreak="0">
    <w:nsid w:val="696F19A8"/>
    <w:multiLevelType w:val="multilevel"/>
    <w:tmpl w:val="2D72FC62"/>
    <w:lvl w:ilvl="0">
      <w:start w:val="1"/>
      <w:numFmt w:val="lowerLetter"/>
      <w:lvlText w:val="%1)"/>
      <w:lvlJc w:val="left"/>
      <w:pPr>
        <w:ind w:left="0" w:firstLine="1701"/>
      </w:pPr>
      <w:rPr>
        <w:rFonts w:ascii="Arial" w:eastAsia="Times New Roman" w:hAnsi="Arial" w:cs="Arial" w:hint="default"/>
        <w:color w:val="0D0D0D"/>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20" w15:restartNumberingAfterBreak="0">
    <w:nsid w:val="6A33666B"/>
    <w:multiLevelType w:val="multilevel"/>
    <w:tmpl w:val="62D27728"/>
    <w:lvl w:ilvl="0">
      <w:start w:val="5"/>
      <w:numFmt w:val="decimal"/>
      <w:lvlText w:val="%1."/>
      <w:lvlJc w:val="left"/>
      <w:pPr>
        <w:ind w:left="540" w:hanging="540"/>
      </w:pPr>
      <w:rPr>
        <w:rFonts w:ascii="Times New Roman" w:eastAsia="Times New Roman" w:hAnsi="Times New Roman" w:cs="Times New Roman"/>
        <w:sz w:val="24"/>
      </w:rPr>
    </w:lvl>
    <w:lvl w:ilvl="1">
      <w:start w:val="1"/>
      <w:numFmt w:val="decimal"/>
      <w:lvlText w:val="%1.%2."/>
      <w:lvlJc w:val="left"/>
      <w:pPr>
        <w:ind w:left="0" w:firstLine="1701"/>
      </w:pPr>
      <w:rPr>
        <w:b/>
        <w:sz w:val="22"/>
      </w:rPr>
    </w:lvl>
    <w:lvl w:ilvl="2">
      <w:start w:val="1"/>
      <w:numFmt w:val="decimal"/>
      <w:lvlText w:val="%1.%2.%3."/>
      <w:lvlJc w:val="left"/>
      <w:pPr>
        <w:ind w:left="0" w:firstLine="1701"/>
      </w:pPr>
      <w:rPr>
        <w:rFonts w:ascii="Arial" w:eastAsia="Times New Roman" w:hAnsi="Arial" w:cs="Arial" w:hint="default"/>
        <w:b/>
        <w:sz w:val="22"/>
      </w:rPr>
    </w:lvl>
    <w:lvl w:ilvl="3">
      <w:start w:val="1"/>
      <w:numFmt w:val="decimal"/>
      <w:lvlText w:val="%1.%2.%3.%4."/>
      <w:lvlJc w:val="left"/>
      <w:pPr>
        <w:ind w:left="3270" w:hanging="720"/>
      </w:pPr>
      <w:rPr>
        <w:rFonts w:ascii="Times New Roman" w:eastAsia="Times New Roman" w:hAnsi="Times New Roman" w:cs="Times New Roman"/>
        <w:b/>
        <w:sz w:val="24"/>
      </w:rPr>
    </w:lvl>
    <w:lvl w:ilvl="4">
      <w:start w:val="1"/>
      <w:numFmt w:val="decimal"/>
      <w:lvlText w:val="%1.%2.%3.%4.%5."/>
      <w:lvlJc w:val="left"/>
      <w:pPr>
        <w:ind w:left="4480" w:hanging="1080"/>
      </w:pPr>
      <w:rPr>
        <w:rFonts w:ascii="Times New Roman" w:eastAsia="Times New Roman" w:hAnsi="Times New Roman" w:cs="Times New Roman"/>
        <w:b/>
        <w:sz w:val="24"/>
      </w:rPr>
    </w:lvl>
    <w:lvl w:ilvl="5">
      <w:start w:val="1"/>
      <w:numFmt w:val="decimal"/>
      <w:lvlText w:val="%1.%2.%3.%4.%5.%6."/>
      <w:lvlJc w:val="left"/>
      <w:pPr>
        <w:ind w:left="5330" w:hanging="1080"/>
      </w:pPr>
      <w:rPr>
        <w:rFonts w:ascii="Times New Roman" w:eastAsia="Times New Roman" w:hAnsi="Times New Roman" w:cs="Times New Roman"/>
        <w:sz w:val="24"/>
      </w:rPr>
    </w:lvl>
    <w:lvl w:ilvl="6">
      <w:start w:val="1"/>
      <w:numFmt w:val="decimal"/>
      <w:lvlText w:val="%1.%2.%3.%4.%5.%6.%7."/>
      <w:lvlJc w:val="left"/>
      <w:pPr>
        <w:ind w:left="6540" w:hanging="1440"/>
      </w:pPr>
      <w:rPr>
        <w:rFonts w:ascii="Times New Roman" w:eastAsia="Times New Roman" w:hAnsi="Times New Roman" w:cs="Times New Roman"/>
        <w:sz w:val="24"/>
      </w:rPr>
    </w:lvl>
    <w:lvl w:ilvl="7">
      <w:start w:val="1"/>
      <w:numFmt w:val="decimal"/>
      <w:lvlText w:val="%1.%2.%3.%4.%5.%6.%7.%8."/>
      <w:lvlJc w:val="left"/>
      <w:pPr>
        <w:ind w:left="7390" w:hanging="1440"/>
      </w:pPr>
      <w:rPr>
        <w:rFonts w:ascii="Times New Roman" w:eastAsia="Times New Roman" w:hAnsi="Times New Roman" w:cs="Times New Roman"/>
        <w:sz w:val="24"/>
      </w:rPr>
    </w:lvl>
    <w:lvl w:ilvl="8">
      <w:start w:val="1"/>
      <w:numFmt w:val="decimal"/>
      <w:lvlText w:val="%1.%2.%3.%4.%5.%6.%7.%8.%9."/>
      <w:lvlJc w:val="left"/>
      <w:pPr>
        <w:ind w:left="8600" w:hanging="1800"/>
      </w:pPr>
      <w:rPr>
        <w:rFonts w:ascii="Times New Roman" w:eastAsia="Times New Roman" w:hAnsi="Times New Roman" w:cs="Times New Roman"/>
        <w:sz w:val="24"/>
      </w:rPr>
    </w:lvl>
  </w:abstractNum>
  <w:abstractNum w:abstractNumId="21" w15:restartNumberingAfterBreak="0">
    <w:nsid w:val="6C8275C4"/>
    <w:multiLevelType w:val="multilevel"/>
    <w:tmpl w:val="6D54D0DC"/>
    <w:lvl w:ilvl="0">
      <w:start w:val="1"/>
      <w:numFmt w:val="lowerLetter"/>
      <w:lvlText w:val="%1)"/>
      <w:lvlJc w:val="left"/>
      <w:pPr>
        <w:ind w:left="0" w:firstLine="709"/>
      </w:pPr>
      <w:rPr>
        <w:rFonts w:ascii="Times New Roman" w:eastAsia="Times New Roman" w:hAnsi="Times New Roman" w:cs="Times New Roman"/>
        <w:sz w:val="22"/>
      </w:rPr>
    </w:lvl>
    <w:lvl w:ilvl="1">
      <w:start w:val="1"/>
      <w:numFmt w:val="lowerLetter"/>
      <w:lvlText w:val="%2."/>
      <w:lvlJc w:val="left"/>
      <w:pPr>
        <w:ind w:left="2781" w:hanging="360"/>
      </w:pPr>
      <w:rPr>
        <w:rFonts w:ascii="Times New Roman" w:eastAsia="Times New Roman" w:hAnsi="Times New Roman" w:cs="Times New Roman"/>
        <w:sz w:val="24"/>
      </w:rPr>
    </w:lvl>
    <w:lvl w:ilvl="2">
      <w:start w:val="1"/>
      <w:numFmt w:val="lowerRoman"/>
      <w:lvlText w:val="%3."/>
      <w:lvlJc w:val="right"/>
      <w:pPr>
        <w:ind w:left="3501" w:hanging="180"/>
      </w:pPr>
      <w:rPr>
        <w:rFonts w:ascii="Times New Roman" w:eastAsia="Times New Roman" w:hAnsi="Times New Roman" w:cs="Times New Roman"/>
        <w:sz w:val="24"/>
      </w:rPr>
    </w:lvl>
    <w:lvl w:ilvl="3">
      <w:start w:val="1"/>
      <w:numFmt w:val="decimal"/>
      <w:lvlText w:val="%4."/>
      <w:lvlJc w:val="left"/>
      <w:pPr>
        <w:ind w:left="4221" w:hanging="360"/>
      </w:pPr>
      <w:rPr>
        <w:rFonts w:ascii="Times New Roman" w:eastAsia="Times New Roman" w:hAnsi="Times New Roman" w:cs="Times New Roman"/>
        <w:sz w:val="24"/>
      </w:rPr>
    </w:lvl>
    <w:lvl w:ilvl="4">
      <w:start w:val="1"/>
      <w:numFmt w:val="lowerLetter"/>
      <w:lvlText w:val="%5."/>
      <w:lvlJc w:val="left"/>
      <w:pPr>
        <w:ind w:left="4941" w:hanging="360"/>
      </w:pPr>
      <w:rPr>
        <w:rFonts w:ascii="Times New Roman" w:eastAsia="Times New Roman" w:hAnsi="Times New Roman" w:cs="Times New Roman"/>
        <w:sz w:val="24"/>
      </w:rPr>
    </w:lvl>
    <w:lvl w:ilvl="5">
      <w:start w:val="1"/>
      <w:numFmt w:val="lowerRoman"/>
      <w:lvlText w:val="%6."/>
      <w:lvlJc w:val="right"/>
      <w:pPr>
        <w:ind w:left="5661" w:hanging="180"/>
      </w:pPr>
      <w:rPr>
        <w:rFonts w:ascii="Times New Roman" w:eastAsia="Times New Roman" w:hAnsi="Times New Roman" w:cs="Times New Roman"/>
        <w:sz w:val="24"/>
      </w:rPr>
    </w:lvl>
    <w:lvl w:ilvl="6">
      <w:start w:val="1"/>
      <w:numFmt w:val="decimal"/>
      <w:lvlText w:val="%7."/>
      <w:lvlJc w:val="left"/>
      <w:pPr>
        <w:ind w:left="6381" w:hanging="360"/>
      </w:pPr>
      <w:rPr>
        <w:rFonts w:ascii="Times New Roman" w:eastAsia="Times New Roman" w:hAnsi="Times New Roman" w:cs="Times New Roman"/>
        <w:sz w:val="24"/>
      </w:rPr>
    </w:lvl>
    <w:lvl w:ilvl="7">
      <w:start w:val="1"/>
      <w:numFmt w:val="lowerLetter"/>
      <w:lvlText w:val="%8."/>
      <w:lvlJc w:val="left"/>
      <w:pPr>
        <w:ind w:left="7101" w:hanging="360"/>
      </w:pPr>
      <w:rPr>
        <w:rFonts w:ascii="Times New Roman" w:eastAsia="Times New Roman" w:hAnsi="Times New Roman" w:cs="Times New Roman"/>
        <w:sz w:val="24"/>
      </w:rPr>
    </w:lvl>
    <w:lvl w:ilvl="8">
      <w:start w:val="1"/>
      <w:numFmt w:val="lowerRoman"/>
      <w:lvlText w:val="%9."/>
      <w:lvlJc w:val="right"/>
      <w:pPr>
        <w:ind w:left="7821" w:hanging="180"/>
      </w:pPr>
      <w:rPr>
        <w:rFonts w:ascii="Times New Roman" w:eastAsia="Times New Roman" w:hAnsi="Times New Roman" w:cs="Times New Roman"/>
        <w:sz w:val="24"/>
      </w:rPr>
    </w:lvl>
  </w:abstractNum>
  <w:abstractNum w:abstractNumId="22" w15:restartNumberingAfterBreak="0">
    <w:nsid w:val="72B55B0D"/>
    <w:multiLevelType w:val="hybridMultilevel"/>
    <w:tmpl w:val="8DAEB7E0"/>
    <w:lvl w:ilvl="0" w:tplc="9BCC54F0">
      <w:numFmt w:val="bullet"/>
      <w:lvlText w:val=""/>
      <w:lvlJc w:val="left"/>
      <w:pPr>
        <w:ind w:left="0" w:firstLine="709"/>
      </w:pPr>
      <w:rPr>
        <w:rFonts w:ascii="Symbol" w:eastAsia="Symbol" w:hAnsi="Symbol" w:cs="Symbol"/>
        <w:sz w:val="22"/>
      </w:rPr>
    </w:lvl>
    <w:lvl w:ilvl="1" w:tplc="E4AA0994">
      <w:start w:val="1"/>
      <w:numFmt w:val="decimal"/>
      <w:lvlText w:val="%2."/>
      <w:lvlJc w:val="left"/>
      <w:pPr>
        <w:ind w:left="0" w:firstLine="709"/>
      </w:pPr>
      <w:rPr>
        <w:rFonts w:ascii="Times New Roman" w:eastAsia="Times New Roman" w:hAnsi="Times New Roman" w:cs="Times New Roman"/>
        <w:b/>
        <w:sz w:val="22"/>
      </w:rPr>
    </w:lvl>
    <w:lvl w:ilvl="2" w:tplc="F278B10A">
      <w:start w:val="1"/>
      <w:numFmt w:val="decimal"/>
      <w:lvlText w:val="%3."/>
      <w:lvlJc w:val="left"/>
      <w:pPr>
        <w:ind w:left="2160" w:hanging="360"/>
      </w:pPr>
      <w:rPr>
        <w:rFonts w:ascii="Times New Roman" w:eastAsia="Times New Roman" w:hAnsi="Times New Roman" w:cs="Times New Roman"/>
        <w:sz w:val="24"/>
      </w:rPr>
    </w:lvl>
    <w:lvl w:ilvl="3" w:tplc="816A5670">
      <w:start w:val="1"/>
      <w:numFmt w:val="decimal"/>
      <w:lvlText w:val="%4."/>
      <w:lvlJc w:val="left"/>
      <w:pPr>
        <w:ind w:left="2880" w:hanging="360"/>
      </w:pPr>
      <w:rPr>
        <w:rFonts w:ascii="Times New Roman" w:eastAsia="Times New Roman" w:hAnsi="Times New Roman" w:cs="Times New Roman"/>
        <w:sz w:val="24"/>
      </w:rPr>
    </w:lvl>
    <w:lvl w:ilvl="4" w:tplc="8368BC1E">
      <w:start w:val="1"/>
      <w:numFmt w:val="decimal"/>
      <w:lvlText w:val="%5."/>
      <w:lvlJc w:val="left"/>
      <w:pPr>
        <w:ind w:left="3600" w:hanging="360"/>
      </w:pPr>
      <w:rPr>
        <w:rFonts w:ascii="Times New Roman" w:eastAsia="Times New Roman" w:hAnsi="Times New Roman" w:cs="Times New Roman"/>
        <w:sz w:val="24"/>
      </w:rPr>
    </w:lvl>
    <w:lvl w:ilvl="5" w:tplc="7A7ED80E">
      <w:start w:val="1"/>
      <w:numFmt w:val="decimal"/>
      <w:lvlText w:val="%6."/>
      <w:lvlJc w:val="left"/>
      <w:pPr>
        <w:ind w:left="4320" w:hanging="360"/>
      </w:pPr>
      <w:rPr>
        <w:rFonts w:ascii="Times New Roman" w:eastAsia="Times New Roman" w:hAnsi="Times New Roman" w:cs="Times New Roman"/>
        <w:sz w:val="24"/>
      </w:rPr>
    </w:lvl>
    <w:lvl w:ilvl="6" w:tplc="21CCEA9C">
      <w:start w:val="1"/>
      <w:numFmt w:val="decimal"/>
      <w:lvlText w:val="%7."/>
      <w:lvlJc w:val="left"/>
      <w:pPr>
        <w:ind w:left="5040" w:hanging="360"/>
      </w:pPr>
      <w:rPr>
        <w:rFonts w:ascii="Times New Roman" w:eastAsia="Times New Roman" w:hAnsi="Times New Roman" w:cs="Times New Roman"/>
        <w:sz w:val="24"/>
      </w:rPr>
    </w:lvl>
    <w:lvl w:ilvl="7" w:tplc="06564BD6">
      <w:start w:val="1"/>
      <w:numFmt w:val="decimal"/>
      <w:lvlText w:val="%8."/>
      <w:lvlJc w:val="left"/>
      <w:pPr>
        <w:ind w:left="5760" w:hanging="360"/>
      </w:pPr>
      <w:rPr>
        <w:rFonts w:ascii="Times New Roman" w:eastAsia="Times New Roman" w:hAnsi="Times New Roman" w:cs="Times New Roman"/>
        <w:sz w:val="24"/>
      </w:rPr>
    </w:lvl>
    <w:lvl w:ilvl="8" w:tplc="D5BC2E18">
      <w:start w:val="1"/>
      <w:numFmt w:val="decimal"/>
      <w:lvlText w:val="%9."/>
      <w:lvlJc w:val="left"/>
      <w:pPr>
        <w:ind w:left="6480" w:hanging="360"/>
      </w:pPr>
      <w:rPr>
        <w:rFonts w:ascii="Times New Roman" w:eastAsia="Times New Roman" w:hAnsi="Times New Roman" w:cs="Times New Roman"/>
        <w:sz w:val="24"/>
      </w:rPr>
    </w:lvl>
  </w:abstractNum>
  <w:abstractNum w:abstractNumId="23" w15:restartNumberingAfterBreak="0">
    <w:nsid w:val="78CF6F20"/>
    <w:multiLevelType w:val="multilevel"/>
    <w:tmpl w:val="D5FCA33C"/>
    <w:lvl w:ilvl="0">
      <w:start w:val="8"/>
      <w:numFmt w:val="decimal"/>
      <w:lvlText w:val="%1."/>
      <w:lvlJc w:val="left"/>
      <w:pPr>
        <w:ind w:left="360" w:hanging="360"/>
      </w:pPr>
      <w:rPr>
        <w:rFonts w:hint="default"/>
        <w:b/>
        <w:bCs/>
        <w:sz w:val="22"/>
      </w:rPr>
    </w:lvl>
    <w:lvl w:ilvl="1">
      <w:start w:val="1"/>
      <w:numFmt w:val="decimal"/>
      <w:lvlText w:val="%1.%2."/>
      <w:lvlJc w:val="left"/>
      <w:pPr>
        <w:ind w:left="2061" w:hanging="360"/>
      </w:pPr>
      <w:rPr>
        <w:rFonts w:hint="default"/>
        <w:b/>
        <w:bCs/>
        <w:sz w:val="22"/>
      </w:rPr>
    </w:lvl>
    <w:lvl w:ilvl="2">
      <w:start w:val="1"/>
      <w:numFmt w:val="decimal"/>
      <w:lvlText w:val="%1.%2.%3."/>
      <w:lvlJc w:val="left"/>
      <w:pPr>
        <w:ind w:left="4122" w:hanging="720"/>
      </w:pPr>
      <w:rPr>
        <w:rFonts w:hint="default"/>
        <w:b/>
        <w:bCs/>
        <w:sz w:val="22"/>
      </w:rPr>
    </w:lvl>
    <w:lvl w:ilvl="3">
      <w:start w:val="1"/>
      <w:numFmt w:val="decimal"/>
      <w:lvlText w:val="%1.%2.%3.%4."/>
      <w:lvlJc w:val="left"/>
      <w:pPr>
        <w:ind w:left="5823" w:hanging="720"/>
      </w:pPr>
      <w:rPr>
        <w:rFonts w:hint="default"/>
        <w:sz w:val="22"/>
      </w:rPr>
    </w:lvl>
    <w:lvl w:ilvl="4">
      <w:start w:val="1"/>
      <w:numFmt w:val="decimal"/>
      <w:lvlText w:val="%1.%2.%3.%4.%5."/>
      <w:lvlJc w:val="left"/>
      <w:pPr>
        <w:ind w:left="7884" w:hanging="1080"/>
      </w:pPr>
      <w:rPr>
        <w:rFonts w:hint="default"/>
        <w:sz w:val="22"/>
      </w:rPr>
    </w:lvl>
    <w:lvl w:ilvl="5">
      <w:start w:val="1"/>
      <w:numFmt w:val="decimal"/>
      <w:lvlText w:val="%1.%2.%3.%4.%5.%6."/>
      <w:lvlJc w:val="left"/>
      <w:pPr>
        <w:ind w:left="9585" w:hanging="1080"/>
      </w:pPr>
      <w:rPr>
        <w:rFonts w:hint="default"/>
        <w:sz w:val="22"/>
      </w:rPr>
    </w:lvl>
    <w:lvl w:ilvl="6">
      <w:start w:val="1"/>
      <w:numFmt w:val="decimal"/>
      <w:lvlText w:val="%1.%2.%3.%4.%5.%6.%7."/>
      <w:lvlJc w:val="left"/>
      <w:pPr>
        <w:ind w:left="11646" w:hanging="1440"/>
      </w:pPr>
      <w:rPr>
        <w:rFonts w:hint="default"/>
        <w:sz w:val="22"/>
      </w:rPr>
    </w:lvl>
    <w:lvl w:ilvl="7">
      <w:start w:val="1"/>
      <w:numFmt w:val="decimal"/>
      <w:lvlText w:val="%1.%2.%3.%4.%5.%6.%7.%8."/>
      <w:lvlJc w:val="left"/>
      <w:pPr>
        <w:ind w:left="13347" w:hanging="1440"/>
      </w:pPr>
      <w:rPr>
        <w:rFonts w:hint="default"/>
        <w:sz w:val="22"/>
      </w:rPr>
    </w:lvl>
    <w:lvl w:ilvl="8">
      <w:start w:val="1"/>
      <w:numFmt w:val="decimal"/>
      <w:lvlText w:val="%1.%2.%3.%4.%5.%6.%7.%8.%9."/>
      <w:lvlJc w:val="left"/>
      <w:pPr>
        <w:ind w:left="15408" w:hanging="1800"/>
      </w:pPr>
      <w:rPr>
        <w:rFonts w:hint="default"/>
        <w:sz w:val="22"/>
      </w:rPr>
    </w:lvl>
  </w:abstractNum>
  <w:num w:numId="1" w16cid:durableId="1629817563">
    <w:abstractNumId w:val="8"/>
  </w:num>
  <w:num w:numId="2" w16cid:durableId="1967881780">
    <w:abstractNumId w:val="5"/>
  </w:num>
  <w:num w:numId="3" w16cid:durableId="1266646292">
    <w:abstractNumId w:val="9"/>
  </w:num>
  <w:num w:numId="4" w16cid:durableId="632828442">
    <w:abstractNumId w:val="13"/>
  </w:num>
  <w:num w:numId="5" w16cid:durableId="1625310126">
    <w:abstractNumId w:val="1"/>
  </w:num>
  <w:num w:numId="6" w16cid:durableId="940181411">
    <w:abstractNumId w:val="21"/>
  </w:num>
  <w:num w:numId="7" w16cid:durableId="1893077111">
    <w:abstractNumId w:val="3"/>
  </w:num>
  <w:num w:numId="8" w16cid:durableId="1825003493">
    <w:abstractNumId w:val="17"/>
  </w:num>
  <w:num w:numId="9" w16cid:durableId="1842310048">
    <w:abstractNumId w:val="20"/>
  </w:num>
  <w:num w:numId="10" w16cid:durableId="521939253">
    <w:abstractNumId w:val="6"/>
  </w:num>
  <w:num w:numId="11" w16cid:durableId="287929843">
    <w:abstractNumId w:val="18"/>
  </w:num>
  <w:num w:numId="12" w16cid:durableId="1217547381">
    <w:abstractNumId w:val="19"/>
  </w:num>
  <w:num w:numId="13" w16cid:durableId="1898080029">
    <w:abstractNumId w:val="15"/>
  </w:num>
  <w:num w:numId="14" w16cid:durableId="374745094">
    <w:abstractNumId w:val="11"/>
  </w:num>
  <w:num w:numId="15" w16cid:durableId="1641809781">
    <w:abstractNumId w:val="16"/>
  </w:num>
  <w:num w:numId="16" w16cid:durableId="1439522234">
    <w:abstractNumId w:val="10"/>
  </w:num>
  <w:num w:numId="17" w16cid:durableId="100540629">
    <w:abstractNumId w:val="12"/>
  </w:num>
  <w:num w:numId="18" w16cid:durableId="460542940">
    <w:abstractNumId w:val="14"/>
  </w:num>
  <w:num w:numId="19" w16cid:durableId="1996176695">
    <w:abstractNumId w:val="2"/>
  </w:num>
  <w:num w:numId="20" w16cid:durableId="1693871240">
    <w:abstractNumId w:val="4"/>
  </w:num>
  <w:num w:numId="21" w16cid:durableId="1217087538">
    <w:abstractNumId w:val="22"/>
  </w:num>
  <w:num w:numId="22" w16cid:durableId="1835337008">
    <w:abstractNumId w:val="7"/>
  </w:num>
  <w:num w:numId="23" w16cid:durableId="1350521391">
    <w:abstractNumId w:val="0"/>
  </w:num>
  <w:num w:numId="24" w16cid:durableId="6231972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6E"/>
    <w:rsid w:val="000842F8"/>
    <w:rsid w:val="000E2E3B"/>
    <w:rsid w:val="001919EA"/>
    <w:rsid w:val="001D10E1"/>
    <w:rsid w:val="003443D9"/>
    <w:rsid w:val="004D43C1"/>
    <w:rsid w:val="00547DE2"/>
    <w:rsid w:val="00710B1D"/>
    <w:rsid w:val="008356CB"/>
    <w:rsid w:val="008C36C8"/>
    <w:rsid w:val="00982F1D"/>
    <w:rsid w:val="009A2FF1"/>
    <w:rsid w:val="009F5ED4"/>
    <w:rsid w:val="00A9116E"/>
    <w:rsid w:val="00AD7567"/>
    <w:rsid w:val="00D64F45"/>
    <w:rsid w:val="00E63BA5"/>
    <w:rsid w:val="00F11613"/>
    <w:rsid w:val="00F42A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9505"/>
  <w15:docId w15:val="{7BF01672-EE1B-4B7C-B136-FECF6E97A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7DE2"/>
    <w:pPr>
      <w:ind w:left="720"/>
      <w:contextualSpacing/>
    </w:pPr>
  </w:style>
  <w:style w:type="paragraph" w:styleId="Cabealho">
    <w:name w:val="header"/>
    <w:basedOn w:val="Normal"/>
    <w:link w:val="CabealhoChar"/>
    <w:uiPriority w:val="99"/>
    <w:unhideWhenUsed/>
    <w:rsid w:val="00982F1D"/>
    <w:pPr>
      <w:tabs>
        <w:tab w:val="center" w:pos="4252"/>
        <w:tab w:val="right" w:pos="8504"/>
      </w:tabs>
    </w:pPr>
  </w:style>
  <w:style w:type="character" w:customStyle="1" w:styleId="CabealhoChar">
    <w:name w:val="Cabeçalho Char"/>
    <w:basedOn w:val="Fontepargpadro"/>
    <w:link w:val="Cabealho"/>
    <w:uiPriority w:val="99"/>
    <w:rsid w:val="00982F1D"/>
  </w:style>
  <w:style w:type="paragraph" w:styleId="Rodap">
    <w:name w:val="footer"/>
    <w:basedOn w:val="Normal"/>
    <w:link w:val="RodapChar"/>
    <w:uiPriority w:val="99"/>
    <w:unhideWhenUsed/>
    <w:rsid w:val="00982F1D"/>
    <w:pPr>
      <w:tabs>
        <w:tab w:val="center" w:pos="4252"/>
        <w:tab w:val="right" w:pos="8504"/>
      </w:tabs>
    </w:pPr>
  </w:style>
  <w:style w:type="character" w:customStyle="1" w:styleId="RodapChar">
    <w:name w:val="Rodapé Char"/>
    <w:basedOn w:val="Fontepargpadro"/>
    <w:link w:val="Rodap"/>
    <w:uiPriority w:val="99"/>
    <w:rsid w:val="00982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portaldecompraspublicas.com.br" TargetMode="External"/><Relationship Id="rId18" Type="http://schemas.openxmlformats.org/officeDocument/2006/relationships/hyperlink" Target="http://www.portaltransparencia.gov.br/sancoes/cnep);" TargetMode="External"/><Relationship Id="rId26" Type="http://schemas.openxmlformats.org/officeDocument/2006/relationships/footer" Target="footer1.xm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25art159"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planalto.gov.br/ccivil_03/_ato2011-2014/2011/lei/l12527.htm" TargetMode="External"/><Relationship Id="rId2" Type="http://schemas.openxmlformats.org/officeDocument/2006/relationships/numbering" Target="numbering.xml"/><Relationship Id="rId16" Type="http://schemas.openxmlformats.org/officeDocument/2006/relationships/hyperlink" Target="http://www.portaltransparencia.gov.br/ceis);"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www.portaldecompraspublicas.com.br" TargetMode="External"/><Relationship Id="rId24" Type="http://schemas.openxmlformats.org/officeDocument/2006/relationships/hyperlink" Target="https://cnes.datasus.gov.br/pages/estabelecimentos/consulta.jsp"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www.esancoes.sp.gov.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www.portaldecompraspublicas.com.br" TargetMode="External"/><Relationship Id="rId19" Type="http://schemas.openxmlformats.org/officeDocument/2006/relationships/hyperlink" Target="https://www.tce.sp.gov.br/pesquisa-relacao-apenados"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portaldecompraspublicas.com.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8078compilado.htm" TargetMode="External"/><Relationship Id="rId43" Type="http://schemas.openxmlformats.org/officeDocument/2006/relationships/hyperlink" Target="https://www.planalto.gov.br/ccivil_03/_ato2011-2014/2013/lei/l12846.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theme" Target="theme/theme1.xml"/><Relationship Id="rId8" Type="http://schemas.openxmlformats.org/officeDocument/2006/relationships/hyperlink" Target="http://WWW.PORTALDECOMPRASPUBLICAS.COM.BR"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2/decreto/d7724.htm" TargetMode="External"/><Relationship Id="rId3" Type="http://schemas.openxmlformats.org/officeDocument/2006/relationships/styles" Target="styles.xml"/><Relationship Id="rId12" Type="http://schemas.openxmlformats.org/officeDocument/2006/relationships/hyperlink" Target="http://www.portaldecompraspublicas.com.br/" TargetMode="External"/><Relationship Id="rId17" Type="http://schemas.openxmlformats.org/officeDocument/2006/relationships/hyperlink" Target="http://www.cnj.jus.br/improbidade_adm/consultar_requerido.php" TargetMode="External"/><Relationship Id="rId25" Type="http://schemas.openxmlformats.org/officeDocument/2006/relationships/header" Target="header1.xm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gov.br/compras/pt-br/acesso-a-informacao/legislacao/instrucoes-normativas/instrucao-normativa-seges-me-no-26-de-13-de-abril-de-2022" TargetMode="External"/><Relationship Id="rId67" Type="http://schemas.openxmlformats.org/officeDocument/2006/relationships/hyperlink" Target="https://www.planalto.gov.br/ccivil_03/leis/l8078compilado.htm" TargetMode="External"/><Relationship Id="rId20" Type="http://schemas.openxmlformats.org/officeDocument/2006/relationships/hyperlink" Target="https://portal.tcu.gov.br/certidoes/"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_ato2011-2014/2013/lei/l12846.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doe.tce.sp.gov.br/"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3A2D-A59B-48A1-8CB9-92799400C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104</Pages>
  <Words>27547</Words>
  <Characters>148760</Characters>
  <Application>Microsoft Office Word</Application>
  <DocSecurity>0</DocSecurity>
  <Lines>1239</Lines>
  <Paragraphs>351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cp:lastPrinted>2026-04-22T13:20:00Z</cp:lastPrinted>
  <dcterms:created xsi:type="dcterms:W3CDTF">2026-04-08T18:19:00Z</dcterms:created>
  <dcterms:modified xsi:type="dcterms:W3CDTF">2026-04-23T19:45:00Z</dcterms:modified>
</cp:coreProperties>
</file>