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7C6E" w14:textId="77777777" w:rsidR="006F5117" w:rsidRPr="006874D2" w:rsidRDefault="006306A8" w:rsidP="007324D0">
      <w:pPr>
        <w:spacing w:after="120" w:line="288" w:lineRule="auto"/>
        <w:ind w:firstLine="1701"/>
        <w:jc w:val="both"/>
        <w:rPr>
          <w:rFonts w:ascii="Consolas" w:eastAsia="MingLiU" w:hAnsi="Consolas" w:cs="Consolas"/>
          <w:b/>
          <w:bCs/>
          <w:color w:val="000000"/>
          <w:sz w:val="20"/>
          <w:szCs w:val="20"/>
          <w:u w:val="words"/>
        </w:rPr>
      </w:pPr>
      <w:proofErr w:type="gramStart"/>
      <w:r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u w:val="words"/>
        </w:rPr>
        <w:t>D</w:t>
      </w:r>
      <w:r w:rsidR="00FB4660"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u w:val="words"/>
        </w:rPr>
        <w:t xml:space="preserve">  </w:t>
      </w:r>
      <w:r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u w:val="words"/>
        </w:rPr>
        <w:t>E</w:t>
      </w:r>
      <w:proofErr w:type="gramEnd"/>
      <w:r w:rsidR="00FB4660"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u w:val="words"/>
        </w:rPr>
        <w:t xml:space="preserve">  </w:t>
      </w:r>
      <w:r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u w:val="words"/>
        </w:rPr>
        <w:t>S</w:t>
      </w:r>
      <w:r w:rsidR="00FB4660"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u w:val="words"/>
        </w:rPr>
        <w:t xml:space="preserve">  </w:t>
      </w:r>
      <w:r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u w:val="words"/>
        </w:rPr>
        <w:t>P</w:t>
      </w:r>
      <w:r w:rsidR="00FB4660"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u w:val="words"/>
        </w:rPr>
        <w:t xml:space="preserve">  </w:t>
      </w:r>
      <w:r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u w:val="words"/>
        </w:rPr>
        <w:t>A</w:t>
      </w:r>
      <w:r w:rsidR="00FB4660"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u w:val="words"/>
        </w:rPr>
        <w:t xml:space="preserve">  </w:t>
      </w:r>
      <w:r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u w:val="words"/>
        </w:rPr>
        <w:t>C</w:t>
      </w:r>
      <w:r w:rsidR="00FB4660"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u w:val="words"/>
        </w:rPr>
        <w:t xml:space="preserve">  </w:t>
      </w:r>
      <w:r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u w:val="words"/>
        </w:rPr>
        <w:t>H</w:t>
      </w:r>
      <w:r w:rsidR="00FB4660"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u w:val="words"/>
        </w:rPr>
        <w:t xml:space="preserve">  </w:t>
      </w:r>
      <w:r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u w:val="words"/>
        </w:rPr>
        <w:t>O</w:t>
      </w:r>
    </w:p>
    <w:p w14:paraId="5F2683F7" w14:textId="77777777" w:rsidR="007A47F1" w:rsidRPr="006874D2" w:rsidRDefault="007A47F1" w:rsidP="007324D0">
      <w:pPr>
        <w:spacing w:after="120" w:line="288" w:lineRule="auto"/>
        <w:ind w:firstLine="1701"/>
        <w:jc w:val="both"/>
        <w:rPr>
          <w:rFonts w:ascii="Consolas" w:eastAsia="MingLiU" w:hAnsi="Consolas" w:cs="Consolas"/>
          <w:b/>
          <w:bCs/>
          <w:color w:val="000000"/>
          <w:sz w:val="20"/>
          <w:szCs w:val="20"/>
        </w:rPr>
      </w:pPr>
    </w:p>
    <w:p w14:paraId="63A18C3F" w14:textId="72A5DE96" w:rsidR="00CA7B19" w:rsidRDefault="00CA7B19" w:rsidP="007324D0">
      <w:pPr>
        <w:spacing w:after="0" w:line="288" w:lineRule="auto"/>
        <w:ind w:firstLine="1701"/>
        <w:jc w:val="both"/>
        <w:rPr>
          <w:rFonts w:ascii="Consolas" w:eastAsia="MingLiU" w:hAnsi="Consolas" w:cs="Consolas"/>
          <w:b/>
          <w:color w:val="000000"/>
          <w:sz w:val="20"/>
          <w:szCs w:val="20"/>
          <w:u w:val="words"/>
        </w:rPr>
      </w:pPr>
      <w:r>
        <w:rPr>
          <w:rFonts w:ascii="Consolas" w:eastAsia="MingLiU" w:hAnsi="Consolas" w:cs="Consolas"/>
          <w:b/>
          <w:color w:val="000000"/>
          <w:sz w:val="20"/>
          <w:szCs w:val="20"/>
          <w:u w:val="words"/>
        </w:rPr>
        <w:t xml:space="preserve">Processo Administrativo nº </w:t>
      </w:r>
      <w:r w:rsidR="005750D4">
        <w:rPr>
          <w:rFonts w:ascii="Consolas" w:eastAsia="MingLiU" w:hAnsi="Consolas" w:cs="Consolas"/>
          <w:b/>
          <w:color w:val="000000"/>
          <w:sz w:val="20"/>
          <w:szCs w:val="20"/>
          <w:u w:val="words"/>
        </w:rPr>
        <w:t>818</w:t>
      </w:r>
      <w:r>
        <w:rPr>
          <w:rFonts w:ascii="Consolas" w:eastAsia="MingLiU" w:hAnsi="Consolas" w:cs="Consolas"/>
          <w:b/>
          <w:color w:val="000000"/>
          <w:sz w:val="20"/>
          <w:szCs w:val="20"/>
          <w:u w:val="words"/>
        </w:rPr>
        <w:t>/202</w:t>
      </w:r>
      <w:r w:rsidR="005750D4">
        <w:rPr>
          <w:rFonts w:ascii="Consolas" w:eastAsia="MingLiU" w:hAnsi="Consolas" w:cs="Consolas"/>
          <w:b/>
          <w:color w:val="000000"/>
          <w:sz w:val="20"/>
          <w:szCs w:val="20"/>
          <w:u w:val="words"/>
        </w:rPr>
        <w:t>3</w:t>
      </w:r>
    </w:p>
    <w:p w14:paraId="478E2DD8" w14:textId="125FCA44" w:rsidR="00924984" w:rsidRPr="00077A37" w:rsidRDefault="006F5117" w:rsidP="007324D0">
      <w:pPr>
        <w:spacing w:after="0" w:line="288" w:lineRule="auto"/>
        <w:ind w:firstLine="1701"/>
        <w:jc w:val="both"/>
        <w:rPr>
          <w:rFonts w:ascii="Consolas" w:eastAsia="MingLiU" w:hAnsi="Consolas" w:cs="Consolas"/>
          <w:b/>
          <w:color w:val="000000"/>
          <w:sz w:val="20"/>
          <w:szCs w:val="20"/>
        </w:rPr>
      </w:pPr>
      <w:r w:rsidRPr="00077A37">
        <w:rPr>
          <w:rFonts w:ascii="Consolas" w:eastAsia="MingLiU" w:hAnsi="Consolas" w:cs="Consolas"/>
          <w:b/>
          <w:color w:val="000000"/>
          <w:sz w:val="20"/>
          <w:szCs w:val="20"/>
          <w:u w:val="words"/>
        </w:rPr>
        <w:t>Processo</w:t>
      </w:r>
      <w:r w:rsidR="00924984" w:rsidRPr="00077A37">
        <w:rPr>
          <w:rFonts w:ascii="Consolas" w:eastAsia="MingLiU" w:hAnsi="Consolas" w:cs="Consolas"/>
          <w:b/>
          <w:color w:val="000000"/>
          <w:sz w:val="20"/>
          <w:szCs w:val="20"/>
          <w:u w:val="words"/>
        </w:rPr>
        <w:t xml:space="preserve"> Licitatório</w:t>
      </w:r>
      <w:r w:rsidR="00924984" w:rsidRPr="00077A37">
        <w:rPr>
          <w:rFonts w:ascii="Consolas" w:eastAsia="MingLiU" w:hAnsi="Consolas" w:cs="Consolas"/>
          <w:b/>
          <w:color w:val="000000"/>
          <w:sz w:val="20"/>
          <w:szCs w:val="20"/>
        </w:rPr>
        <w:t xml:space="preserve"> nº </w:t>
      </w:r>
      <w:r w:rsidR="005750D4">
        <w:rPr>
          <w:rFonts w:ascii="Consolas" w:eastAsia="MingLiU" w:hAnsi="Consolas" w:cs="Consolas"/>
          <w:b/>
          <w:color w:val="000000"/>
          <w:sz w:val="20"/>
          <w:szCs w:val="20"/>
        </w:rPr>
        <w:t>246</w:t>
      </w:r>
      <w:r w:rsidR="00CA7B19">
        <w:rPr>
          <w:rFonts w:ascii="Consolas" w:eastAsia="MingLiU" w:hAnsi="Consolas" w:cs="Consolas"/>
          <w:b/>
          <w:color w:val="000000"/>
          <w:sz w:val="20"/>
          <w:szCs w:val="20"/>
        </w:rPr>
        <w:t>/2023</w:t>
      </w:r>
    </w:p>
    <w:p w14:paraId="348192F5" w14:textId="642BF967" w:rsidR="006306A8" w:rsidRPr="00077A37" w:rsidRDefault="00924984" w:rsidP="00796A1B">
      <w:pPr>
        <w:spacing w:after="0" w:line="288" w:lineRule="auto"/>
        <w:ind w:firstLine="1701"/>
        <w:jc w:val="both"/>
        <w:rPr>
          <w:rFonts w:ascii="Consolas" w:eastAsia="MingLiU" w:hAnsi="Consolas" w:cs="Consolas"/>
          <w:b/>
          <w:color w:val="000000"/>
          <w:sz w:val="20"/>
          <w:szCs w:val="20"/>
        </w:rPr>
      </w:pPr>
      <w:r w:rsidRPr="00077A37">
        <w:rPr>
          <w:rFonts w:ascii="Consolas" w:eastAsia="MingLiU" w:hAnsi="Consolas" w:cs="Consolas"/>
          <w:b/>
          <w:color w:val="000000"/>
          <w:sz w:val="20"/>
          <w:szCs w:val="20"/>
          <w:u w:val="words"/>
        </w:rPr>
        <w:t>Pregão Presencial</w:t>
      </w:r>
      <w:r w:rsidRPr="00077A37">
        <w:rPr>
          <w:rFonts w:ascii="Consolas" w:eastAsia="MingLiU" w:hAnsi="Consolas" w:cs="Consolas"/>
          <w:b/>
          <w:color w:val="000000"/>
          <w:sz w:val="20"/>
          <w:szCs w:val="20"/>
        </w:rPr>
        <w:t xml:space="preserve"> nº </w:t>
      </w:r>
      <w:r w:rsidR="00CA7B19">
        <w:rPr>
          <w:rFonts w:ascii="Consolas" w:eastAsia="MingLiU" w:hAnsi="Consolas" w:cs="Consolas"/>
          <w:b/>
          <w:color w:val="000000"/>
          <w:sz w:val="20"/>
          <w:szCs w:val="20"/>
        </w:rPr>
        <w:t>2</w:t>
      </w:r>
      <w:r w:rsidR="005750D4">
        <w:rPr>
          <w:rFonts w:ascii="Consolas" w:eastAsia="MingLiU" w:hAnsi="Consolas" w:cs="Consolas"/>
          <w:b/>
          <w:color w:val="000000"/>
          <w:sz w:val="20"/>
          <w:szCs w:val="20"/>
        </w:rPr>
        <w:t>3</w:t>
      </w:r>
      <w:r w:rsidR="00CA7B19">
        <w:rPr>
          <w:rFonts w:ascii="Consolas" w:eastAsia="MingLiU" w:hAnsi="Consolas" w:cs="Consolas"/>
          <w:b/>
          <w:color w:val="000000"/>
          <w:sz w:val="20"/>
          <w:szCs w:val="20"/>
        </w:rPr>
        <w:t>/2023</w:t>
      </w:r>
      <w:r w:rsidR="00FB4660" w:rsidRPr="00077A37">
        <w:rPr>
          <w:rFonts w:ascii="Consolas" w:eastAsia="MingLiU" w:hAnsi="Consolas" w:cs="Consolas"/>
          <w:b/>
          <w:color w:val="000000"/>
          <w:sz w:val="20"/>
          <w:szCs w:val="20"/>
        </w:rPr>
        <w:t>.</w:t>
      </w:r>
    </w:p>
    <w:p w14:paraId="697B0BA0" w14:textId="77777777" w:rsidR="005750D4" w:rsidRDefault="006306A8" w:rsidP="005750D4">
      <w:pPr>
        <w:spacing w:after="0" w:line="288" w:lineRule="auto"/>
        <w:ind w:firstLine="1701"/>
        <w:jc w:val="both"/>
        <w:rPr>
          <w:rFonts w:ascii="Consolas" w:eastAsia="MingLiU" w:hAnsi="Consolas" w:cs="Consolas"/>
          <w:b/>
          <w:color w:val="000000"/>
          <w:sz w:val="20"/>
          <w:szCs w:val="20"/>
        </w:rPr>
      </w:pPr>
      <w:r w:rsidRPr="00796A1B">
        <w:rPr>
          <w:rFonts w:ascii="Consolas" w:eastAsia="MingLiU" w:hAnsi="Consolas" w:cs="Consolas"/>
          <w:b/>
          <w:color w:val="000000"/>
          <w:sz w:val="20"/>
          <w:szCs w:val="20"/>
          <w:u w:val="words"/>
        </w:rPr>
        <w:t>Objeto</w:t>
      </w:r>
      <w:r w:rsidRPr="00796A1B">
        <w:rPr>
          <w:rFonts w:ascii="Consolas" w:eastAsia="MingLiU" w:hAnsi="Consolas" w:cs="Consolas"/>
          <w:b/>
          <w:color w:val="000000"/>
          <w:sz w:val="20"/>
          <w:szCs w:val="20"/>
        </w:rPr>
        <w:t xml:space="preserve">: </w:t>
      </w:r>
      <w:r w:rsidR="005750D4" w:rsidRPr="005750D4">
        <w:rPr>
          <w:rFonts w:ascii="Consolas" w:eastAsia="MingLiU" w:hAnsi="Consolas" w:cs="Consolas"/>
          <w:b/>
          <w:color w:val="000000"/>
          <w:sz w:val="20"/>
          <w:szCs w:val="20"/>
        </w:rPr>
        <w:t>REGISTRO DE PREÇO PARA AQUISIÇÃO DE MEDICAMENTOS.</w:t>
      </w:r>
    </w:p>
    <w:p w14:paraId="26D5107F" w14:textId="5192029C" w:rsidR="00CA7B19" w:rsidRDefault="00077A37" w:rsidP="005750D4">
      <w:pPr>
        <w:spacing w:after="0" w:line="288" w:lineRule="auto"/>
        <w:ind w:firstLine="1701"/>
        <w:jc w:val="both"/>
        <w:rPr>
          <w:rFonts w:ascii="Consolas" w:eastAsia="Calibri" w:hAnsi="Consolas" w:cs="Consolas"/>
          <w:b/>
          <w:color w:val="000000"/>
          <w:sz w:val="20"/>
          <w:szCs w:val="20"/>
        </w:rPr>
      </w:pPr>
      <w:r>
        <w:rPr>
          <w:rFonts w:ascii="Consolas" w:eastAsia="Calibri" w:hAnsi="Consolas" w:cs="Consolas"/>
          <w:b/>
          <w:color w:val="000000"/>
          <w:sz w:val="20"/>
          <w:szCs w:val="20"/>
          <w:u w:val="words"/>
        </w:rPr>
        <w:t>Interessada</w:t>
      </w:r>
      <w:r w:rsidR="00CA7B19">
        <w:rPr>
          <w:rFonts w:ascii="Consolas" w:eastAsia="Calibri" w:hAnsi="Consolas" w:cs="Consolas"/>
          <w:b/>
          <w:color w:val="000000"/>
          <w:sz w:val="20"/>
          <w:szCs w:val="20"/>
          <w:u w:val="words"/>
        </w:rPr>
        <w:t>s</w:t>
      </w:r>
      <w:r w:rsidR="006874D2" w:rsidRPr="00077A37">
        <w:rPr>
          <w:rFonts w:ascii="Consolas" w:eastAsia="Calibri" w:hAnsi="Consolas" w:cs="Consolas"/>
          <w:b/>
          <w:color w:val="000000"/>
          <w:sz w:val="20"/>
          <w:szCs w:val="20"/>
        </w:rPr>
        <w:t xml:space="preserve">: </w:t>
      </w:r>
    </w:p>
    <w:p w14:paraId="56E6AE9A" w14:textId="2CCEC6D1" w:rsidR="00CA7B19" w:rsidRPr="00796A1B" w:rsidRDefault="00CA7B19" w:rsidP="00CA7B19">
      <w:pPr>
        <w:spacing w:after="0" w:line="288" w:lineRule="auto"/>
        <w:ind w:left="1701"/>
        <w:rPr>
          <w:rFonts w:ascii="Consolas" w:eastAsia="Calibri" w:hAnsi="Consolas" w:cs="Consolas"/>
          <w:color w:val="000000"/>
          <w:sz w:val="20"/>
          <w:szCs w:val="20"/>
        </w:rPr>
      </w:pPr>
      <w:r w:rsidRPr="00796A1B">
        <w:rPr>
          <w:rFonts w:ascii="Consolas" w:eastAsia="Calibri" w:hAnsi="Consolas" w:cs="Consolas"/>
          <w:color w:val="000000"/>
          <w:sz w:val="20"/>
          <w:szCs w:val="20"/>
        </w:rPr>
        <w:t xml:space="preserve">1- </w:t>
      </w:r>
      <w:proofErr w:type="spellStart"/>
      <w:r w:rsidR="005750D4">
        <w:rPr>
          <w:rFonts w:ascii="Consolas" w:eastAsia="Calibri" w:hAnsi="Consolas" w:cs="Consolas"/>
          <w:color w:val="000000"/>
          <w:sz w:val="20"/>
          <w:szCs w:val="20"/>
        </w:rPr>
        <w:t>Ciamed</w:t>
      </w:r>
      <w:proofErr w:type="spellEnd"/>
      <w:r w:rsidR="005750D4">
        <w:rPr>
          <w:rFonts w:ascii="Consolas" w:eastAsia="Calibri" w:hAnsi="Consolas" w:cs="Consolas"/>
          <w:color w:val="000000"/>
          <w:sz w:val="20"/>
          <w:szCs w:val="20"/>
        </w:rPr>
        <w:t xml:space="preserve"> Distribuidora de Medicamentos Ltda</w:t>
      </w:r>
      <w:r w:rsidRPr="00796A1B">
        <w:rPr>
          <w:rFonts w:ascii="Consolas" w:eastAsia="Calibri" w:hAnsi="Consolas" w:cs="Consolas"/>
          <w:color w:val="000000"/>
          <w:sz w:val="20"/>
          <w:szCs w:val="20"/>
        </w:rPr>
        <w:t xml:space="preserve">, CNPJ </w:t>
      </w:r>
      <w:r w:rsidR="005750D4">
        <w:rPr>
          <w:rFonts w:ascii="Consolas" w:eastAsia="Calibri" w:hAnsi="Consolas" w:cs="Consolas"/>
          <w:color w:val="000000"/>
          <w:sz w:val="20"/>
          <w:szCs w:val="20"/>
        </w:rPr>
        <w:t>05.782.733.0001-49</w:t>
      </w:r>
      <w:r w:rsidRPr="00796A1B">
        <w:rPr>
          <w:rFonts w:ascii="Consolas" w:eastAsia="Calibri" w:hAnsi="Consolas" w:cs="Consolas"/>
          <w:color w:val="000000"/>
          <w:sz w:val="20"/>
          <w:szCs w:val="20"/>
        </w:rPr>
        <w:t>;</w:t>
      </w:r>
    </w:p>
    <w:p w14:paraId="6AC53B4F" w14:textId="5445121E" w:rsidR="00CA7B19" w:rsidRPr="00796A1B" w:rsidRDefault="00CA7B19" w:rsidP="00CA7B19">
      <w:pPr>
        <w:spacing w:after="0" w:line="288" w:lineRule="auto"/>
        <w:ind w:left="1701"/>
        <w:rPr>
          <w:rFonts w:ascii="Consolas" w:eastAsia="Calibri" w:hAnsi="Consolas" w:cs="Consolas"/>
          <w:color w:val="000000"/>
          <w:sz w:val="20"/>
          <w:szCs w:val="20"/>
        </w:rPr>
      </w:pPr>
      <w:r w:rsidRPr="00796A1B">
        <w:rPr>
          <w:rFonts w:ascii="Consolas" w:eastAsia="Calibri" w:hAnsi="Consolas" w:cs="Consolas"/>
          <w:color w:val="000000"/>
          <w:sz w:val="20"/>
          <w:szCs w:val="20"/>
        </w:rPr>
        <w:t xml:space="preserve">2- </w:t>
      </w:r>
      <w:r w:rsidR="005750D4">
        <w:rPr>
          <w:rFonts w:ascii="Consolas" w:eastAsia="Calibri" w:hAnsi="Consolas" w:cs="Consolas"/>
          <w:color w:val="000000"/>
          <w:sz w:val="20"/>
          <w:szCs w:val="20"/>
        </w:rPr>
        <w:t>Universo Distribuidora de Medicamentos Ltda</w:t>
      </w:r>
      <w:r w:rsidRPr="00796A1B">
        <w:rPr>
          <w:rFonts w:ascii="Consolas" w:eastAsia="Calibri" w:hAnsi="Consolas" w:cs="Consolas"/>
          <w:color w:val="000000"/>
          <w:sz w:val="20"/>
          <w:szCs w:val="20"/>
        </w:rPr>
        <w:t xml:space="preserve">, CNPJ </w:t>
      </w:r>
      <w:r w:rsidR="005750D4">
        <w:rPr>
          <w:rFonts w:ascii="Consolas" w:eastAsia="Calibri" w:hAnsi="Consolas" w:cs="Consolas"/>
          <w:color w:val="000000"/>
          <w:sz w:val="20"/>
          <w:szCs w:val="20"/>
        </w:rPr>
        <w:t>47.312.805/0001-34</w:t>
      </w:r>
      <w:r w:rsidRPr="00796A1B">
        <w:rPr>
          <w:rFonts w:ascii="Consolas" w:eastAsia="Calibri" w:hAnsi="Consolas" w:cs="Consolas"/>
          <w:color w:val="000000"/>
          <w:sz w:val="20"/>
          <w:szCs w:val="20"/>
        </w:rPr>
        <w:t>;</w:t>
      </w:r>
    </w:p>
    <w:p w14:paraId="2B813F16" w14:textId="141C1E91" w:rsidR="00CA7B19" w:rsidRPr="00796A1B" w:rsidRDefault="00CA7B19" w:rsidP="00CA7B19">
      <w:pPr>
        <w:spacing w:after="0" w:line="288" w:lineRule="auto"/>
        <w:ind w:left="1701"/>
        <w:rPr>
          <w:rFonts w:ascii="Consolas" w:eastAsia="Calibri" w:hAnsi="Consolas" w:cs="Consolas"/>
          <w:color w:val="000000"/>
          <w:sz w:val="20"/>
          <w:szCs w:val="20"/>
        </w:rPr>
      </w:pPr>
      <w:r w:rsidRPr="00796A1B">
        <w:rPr>
          <w:rFonts w:ascii="Consolas" w:eastAsia="Calibri" w:hAnsi="Consolas" w:cs="Consolas"/>
          <w:color w:val="000000"/>
          <w:sz w:val="20"/>
          <w:szCs w:val="20"/>
        </w:rPr>
        <w:t xml:space="preserve">3- </w:t>
      </w:r>
      <w:proofErr w:type="spellStart"/>
      <w:r w:rsidR="005750D4">
        <w:rPr>
          <w:rFonts w:ascii="Consolas" w:eastAsia="Calibri" w:hAnsi="Consolas" w:cs="Consolas"/>
          <w:color w:val="000000"/>
          <w:sz w:val="20"/>
          <w:szCs w:val="20"/>
        </w:rPr>
        <w:t>Natcofarma</w:t>
      </w:r>
      <w:proofErr w:type="spellEnd"/>
      <w:r w:rsidR="005750D4">
        <w:rPr>
          <w:rFonts w:ascii="Consolas" w:eastAsia="Calibri" w:hAnsi="Consolas" w:cs="Consolas"/>
          <w:color w:val="000000"/>
          <w:sz w:val="20"/>
          <w:szCs w:val="20"/>
        </w:rPr>
        <w:t xml:space="preserve"> do Brasil Ltda</w:t>
      </w:r>
      <w:r w:rsidRPr="00796A1B">
        <w:rPr>
          <w:rFonts w:ascii="Consolas" w:eastAsia="Calibri" w:hAnsi="Consolas" w:cs="Consolas"/>
          <w:color w:val="000000"/>
          <w:sz w:val="20"/>
          <w:szCs w:val="20"/>
        </w:rPr>
        <w:t xml:space="preserve">, CNPJ </w:t>
      </w:r>
      <w:r w:rsidR="005750D4">
        <w:rPr>
          <w:rFonts w:ascii="Consolas" w:eastAsia="Calibri" w:hAnsi="Consolas" w:cs="Consolas"/>
          <w:color w:val="000000"/>
          <w:sz w:val="20"/>
          <w:szCs w:val="20"/>
        </w:rPr>
        <w:t>08.157.293/0001-27</w:t>
      </w:r>
      <w:r w:rsidRPr="00796A1B">
        <w:rPr>
          <w:rFonts w:ascii="Consolas" w:eastAsia="Calibri" w:hAnsi="Consolas" w:cs="Consolas"/>
          <w:color w:val="000000"/>
          <w:sz w:val="20"/>
          <w:szCs w:val="20"/>
        </w:rPr>
        <w:t>;</w:t>
      </w:r>
    </w:p>
    <w:p w14:paraId="185DEC5C" w14:textId="6262226E" w:rsidR="00CA7B19" w:rsidRDefault="00CA7B19" w:rsidP="00CA7B19">
      <w:pPr>
        <w:spacing w:after="0" w:line="288" w:lineRule="auto"/>
        <w:ind w:left="1701"/>
        <w:rPr>
          <w:rFonts w:ascii="Consolas" w:eastAsia="Calibri" w:hAnsi="Consolas" w:cs="Consolas"/>
          <w:color w:val="000000"/>
          <w:sz w:val="20"/>
          <w:szCs w:val="20"/>
        </w:rPr>
      </w:pPr>
      <w:r w:rsidRPr="00796A1B">
        <w:rPr>
          <w:rFonts w:ascii="Consolas" w:eastAsia="Calibri" w:hAnsi="Consolas" w:cs="Consolas"/>
          <w:color w:val="000000"/>
          <w:sz w:val="20"/>
          <w:szCs w:val="20"/>
        </w:rPr>
        <w:t>4-</w:t>
      </w:r>
      <w:r w:rsidR="005750D4">
        <w:rPr>
          <w:rFonts w:ascii="Consolas" w:eastAsia="Calibri" w:hAnsi="Consolas" w:cs="Consolas"/>
          <w:color w:val="000000"/>
          <w:sz w:val="20"/>
          <w:szCs w:val="20"/>
        </w:rPr>
        <w:t xml:space="preserve"> </w:t>
      </w:r>
      <w:proofErr w:type="spellStart"/>
      <w:r w:rsidR="005750D4">
        <w:rPr>
          <w:rFonts w:ascii="Consolas" w:eastAsia="Calibri" w:hAnsi="Consolas" w:cs="Consolas"/>
          <w:color w:val="000000"/>
          <w:sz w:val="20"/>
          <w:szCs w:val="20"/>
        </w:rPr>
        <w:t>Inovamed</w:t>
      </w:r>
      <w:proofErr w:type="spellEnd"/>
      <w:r w:rsidR="005750D4">
        <w:rPr>
          <w:rFonts w:ascii="Consolas" w:eastAsia="Calibri" w:hAnsi="Consolas" w:cs="Consolas"/>
          <w:color w:val="000000"/>
          <w:sz w:val="20"/>
          <w:szCs w:val="20"/>
        </w:rPr>
        <w:t xml:space="preserve"> Comércio de Medicamentos Ltda</w:t>
      </w:r>
      <w:r w:rsidRPr="00796A1B">
        <w:rPr>
          <w:rFonts w:ascii="Consolas" w:eastAsia="Calibri" w:hAnsi="Consolas" w:cs="Consolas"/>
          <w:color w:val="000000"/>
          <w:sz w:val="20"/>
          <w:szCs w:val="20"/>
        </w:rPr>
        <w:t xml:space="preserve">, CNPJ </w:t>
      </w:r>
      <w:r w:rsidR="005750D4">
        <w:rPr>
          <w:rFonts w:ascii="Consolas" w:eastAsia="Calibri" w:hAnsi="Consolas" w:cs="Consolas"/>
          <w:color w:val="000000"/>
          <w:sz w:val="20"/>
          <w:szCs w:val="20"/>
        </w:rPr>
        <w:t>12.889.035/0001-02.</w:t>
      </w:r>
    </w:p>
    <w:p w14:paraId="11924F8F" w14:textId="77777777" w:rsidR="005750D4" w:rsidRDefault="005750D4" w:rsidP="005750D4">
      <w:pPr>
        <w:spacing w:after="0" w:line="288" w:lineRule="auto"/>
        <w:ind w:left="1701"/>
        <w:rPr>
          <w:rFonts w:ascii="Consolas" w:eastAsia="Calibri" w:hAnsi="Consolas" w:cs="Consolas"/>
          <w:color w:val="000000"/>
          <w:sz w:val="20"/>
          <w:szCs w:val="20"/>
        </w:rPr>
      </w:pPr>
    </w:p>
    <w:p w14:paraId="4903A69D" w14:textId="77777777" w:rsidR="005750D4" w:rsidRDefault="005750D4" w:rsidP="005750D4">
      <w:pPr>
        <w:spacing w:after="0" w:line="288" w:lineRule="auto"/>
        <w:ind w:left="1701"/>
        <w:rPr>
          <w:rFonts w:ascii="Consolas" w:eastAsia="Calibri" w:hAnsi="Consolas" w:cs="Consolas"/>
          <w:color w:val="000000"/>
          <w:sz w:val="20"/>
          <w:szCs w:val="20"/>
        </w:rPr>
      </w:pPr>
    </w:p>
    <w:p w14:paraId="18E13DC0" w14:textId="3502D720" w:rsidR="006306A8" w:rsidRPr="006874D2" w:rsidRDefault="006306A8" w:rsidP="005750D4">
      <w:pPr>
        <w:spacing w:after="0" w:line="288" w:lineRule="auto"/>
        <w:ind w:left="1701"/>
        <w:rPr>
          <w:rFonts w:ascii="Consolas" w:eastAsia="MingLiU" w:hAnsi="Consolas" w:cs="Consolas"/>
          <w:b/>
          <w:bCs/>
          <w:color w:val="000000"/>
          <w:sz w:val="20"/>
          <w:szCs w:val="20"/>
          <w:lang w:val="pt"/>
        </w:rPr>
      </w:pPr>
      <w:r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u w:val="single"/>
          <w:lang w:val="pt"/>
        </w:rPr>
        <w:t>Relato</w:t>
      </w:r>
      <w:r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lang w:val="pt"/>
        </w:rPr>
        <w:t>:</w:t>
      </w:r>
    </w:p>
    <w:p w14:paraId="140ABA5B" w14:textId="73444288" w:rsidR="003A4771" w:rsidRPr="00796A1B" w:rsidRDefault="00A03606" w:rsidP="007324D0">
      <w:pPr>
        <w:spacing w:after="120" w:line="288" w:lineRule="auto"/>
        <w:ind w:firstLine="1701"/>
        <w:jc w:val="both"/>
        <w:rPr>
          <w:rFonts w:ascii="Consolas" w:eastAsia="MingLiU" w:hAnsi="Consolas" w:cs="Consolas"/>
          <w:color w:val="000000"/>
          <w:sz w:val="20"/>
          <w:szCs w:val="20"/>
          <w:lang w:val="pt"/>
        </w:rPr>
      </w:pPr>
      <w:r w:rsidRPr="00796A1B">
        <w:rPr>
          <w:rFonts w:ascii="Consolas" w:eastAsia="MingLiU" w:hAnsi="Consolas" w:cs="Consolas"/>
          <w:color w:val="000000"/>
          <w:sz w:val="20"/>
          <w:szCs w:val="20"/>
          <w:lang w:val="pt"/>
        </w:rPr>
        <w:t>As interessadas acima citadas apresentaram</w:t>
      </w:r>
      <w:r w:rsidR="00796A1B" w:rsidRPr="00796A1B">
        <w:rPr>
          <w:rFonts w:ascii="Consolas" w:eastAsia="MingLiU" w:hAnsi="Consolas" w:cs="Consolas"/>
          <w:color w:val="000000"/>
          <w:sz w:val="20"/>
          <w:szCs w:val="20"/>
          <w:lang w:val="pt"/>
        </w:rPr>
        <w:t xml:space="preserve"> solicitação de esclarecimento </w:t>
      </w:r>
      <w:r w:rsidRPr="00796A1B">
        <w:rPr>
          <w:rFonts w:ascii="Consolas" w:eastAsia="MingLiU" w:hAnsi="Consolas" w:cs="Consolas"/>
          <w:color w:val="000000"/>
          <w:sz w:val="20"/>
          <w:szCs w:val="20"/>
          <w:lang w:val="pt"/>
        </w:rPr>
        <w:t xml:space="preserve">ao edital do processo licitatório em epígrafe apontando </w:t>
      </w:r>
      <w:r w:rsidR="005750D4">
        <w:rPr>
          <w:rFonts w:ascii="Consolas" w:eastAsia="MingLiU" w:hAnsi="Consolas" w:cs="Consolas"/>
          <w:color w:val="000000"/>
          <w:sz w:val="20"/>
          <w:szCs w:val="20"/>
          <w:lang w:val="pt"/>
        </w:rPr>
        <w:t>falta de informações</w:t>
      </w:r>
      <w:r w:rsidRPr="00796A1B">
        <w:rPr>
          <w:rFonts w:ascii="Consolas" w:eastAsia="MingLiU" w:hAnsi="Consolas" w:cs="Consolas"/>
          <w:color w:val="000000"/>
          <w:sz w:val="20"/>
          <w:szCs w:val="20"/>
          <w:lang w:val="pt"/>
        </w:rPr>
        <w:t xml:space="preserve"> de descritivo de diversos itens a serem licitados.</w:t>
      </w:r>
    </w:p>
    <w:p w14:paraId="7A9BFE99" w14:textId="77777777" w:rsidR="00A03606" w:rsidRPr="006874D2" w:rsidRDefault="00A03606" w:rsidP="00A03606">
      <w:pPr>
        <w:spacing w:after="120" w:line="288" w:lineRule="auto"/>
        <w:ind w:firstLine="1701"/>
        <w:jc w:val="both"/>
        <w:rPr>
          <w:rFonts w:ascii="Consolas" w:eastAsia="MingLiU" w:hAnsi="Consolas" w:cs="Consolas"/>
          <w:b/>
          <w:bCs/>
          <w:color w:val="000000"/>
          <w:sz w:val="20"/>
          <w:szCs w:val="20"/>
          <w:lang w:val="pt"/>
        </w:rPr>
      </w:pPr>
      <w:r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u w:val="single"/>
          <w:lang w:val="pt"/>
        </w:rPr>
        <w:t>Decido</w:t>
      </w:r>
      <w:r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lang w:val="pt"/>
        </w:rPr>
        <w:t>:</w:t>
      </w:r>
    </w:p>
    <w:p w14:paraId="57F81D2F" w14:textId="27AACDC7" w:rsidR="00B0055B" w:rsidRDefault="00B0055B" w:rsidP="00C72478">
      <w:pPr>
        <w:spacing w:after="120" w:line="288" w:lineRule="auto"/>
        <w:ind w:firstLine="1701"/>
        <w:jc w:val="both"/>
        <w:rPr>
          <w:rFonts w:ascii="Consolas" w:eastAsia="MingLiU" w:hAnsi="Consolas" w:cs="Consolas"/>
          <w:color w:val="000000"/>
          <w:sz w:val="20"/>
          <w:szCs w:val="20"/>
          <w:lang w:val="pt"/>
        </w:rPr>
      </w:pPr>
      <w:r>
        <w:rPr>
          <w:rFonts w:ascii="Consolas" w:eastAsia="MingLiU" w:hAnsi="Consolas" w:cs="Consolas"/>
          <w:color w:val="000000"/>
          <w:sz w:val="20"/>
          <w:szCs w:val="20"/>
          <w:lang w:val="pt"/>
        </w:rPr>
        <w:t>1 - Enviar os esclarecimentos</w:t>
      </w:r>
      <w:r w:rsidR="00F97BAA">
        <w:rPr>
          <w:rFonts w:ascii="Consolas" w:eastAsia="MingLiU" w:hAnsi="Consolas" w:cs="Consolas"/>
          <w:color w:val="000000"/>
          <w:sz w:val="20"/>
          <w:szCs w:val="20"/>
          <w:lang w:val="pt"/>
        </w:rPr>
        <w:t>, constantes no anexo I deste despacho, do qual é parte integrante,</w:t>
      </w:r>
      <w:r>
        <w:rPr>
          <w:rFonts w:ascii="Consolas" w:eastAsia="MingLiU" w:hAnsi="Consolas" w:cs="Consolas"/>
          <w:color w:val="000000"/>
          <w:sz w:val="20"/>
          <w:szCs w:val="20"/>
          <w:lang w:val="pt"/>
        </w:rPr>
        <w:t xml:space="preserve"> aos e-mails que as interessadas usaram para questionar;</w:t>
      </w:r>
    </w:p>
    <w:p w14:paraId="2012A4CA" w14:textId="468562FC" w:rsidR="00C72478" w:rsidRPr="00796A1B" w:rsidRDefault="00B0055B" w:rsidP="00C72478">
      <w:pPr>
        <w:spacing w:after="120" w:line="288" w:lineRule="auto"/>
        <w:ind w:firstLine="1701"/>
        <w:jc w:val="both"/>
        <w:rPr>
          <w:rFonts w:ascii="Consolas" w:eastAsia="MingLiU" w:hAnsi="Consolas" w:cs="Consolas"/>
          <w:color w:val="000000"/>
          <w:sz w:val="20"/>
          <w:szCs w:val="20"/>
          <w:lang w:val="pt"/>
        </w:rPr>
      </w:pPr>
      <w:r>
        <w:rPr>
          <w:rFonts w:ascii="Consolas" w:eastAsia="MingLiU" w:hAnsi="Consolas" w:cs="Consolas"/>
          <w:color w:val="000000"/>
          <w:sz w:val="20"/>
          <w:szCs w:val="20"/>
          <w:lang w:val="pt"/>
        </w:rPr>
        <w:t xml:space="preserve">2 - Publicar este despacho com os esclarecimentos no site institucional </w:t>
      </w:r>
      <w:hyperlink r:id="rId8" w:history="1">
        <w:r w:rsidRPr="00E62D0A">
          <w:rPr>
            <w:rStyle w:val="Hyperlink"/>
            <w:rFonts w:ascii="Consolas" w:eastAsia="MingLiU" w:hAnsi="Consolas" w:cs="Consolas"/>
            <w:sz w:val="20"/>
            <w:szCs w:val="20"/>
            <w:lang w:val="pt"/>
          </w:rPr>
          <w:t>www.taguai.sp.gov.br</w:t>
        </w:r>
      </w:hyperlink>
      <w:r>
        <w:rPr>
          <w:rFonts w:ascii="Consolas" w:eastAsia="MingLiU" w:hAnsi="Consolas" w:cs="Consolas"/>
          <w:color w:val="000000"/>
          <w:sz w:val="20"/>
          <w:szCs w:val="20"/>
          <w:lang w:val="pt"/>
        </w:rPr>
        <w:t>.</w:t>
      </w:r>
      <w:r w:rsidR="00A06C1D">
        <w:rPr>
          <w:rFonts w:ascii="Consolas" w:eastAsia="MingLiU" w:hAnsi="Consolas" w:cs="Consolas"/>
          <w:color w:val="000000"/>
          <w:sz w:val="20"/>
          <w:szCs w:val="20"/>
          <w:lang w:val="pt"/>
        </w:rPr>
        <w:t xml:space="preserve"> </w:t>
      </w:r>
    </w:p>
    <w:p w14:paraId="3C23165A" w14:textId="34373070" w:rsidR="00CB1D1C" w:rsidRPr="006874D2" w:rsidRDefault="00CB1D1C" w:rsidP="007324D0">
      <w:pPr>
        <w:spacing w:after="120" w:line="288" w:lineRule="auto"/>
        <w:ind w:firstLine="1701"/>
        <w:jc w:val="both"/>
        <w:rPr>
          <w:rFonts w:ascii="Consolas" w:eastAsia="MingLiU" w:hAnsi="Consolas" w:cs="Consolas"/>
          <w:b/>
          <w:bCs/>
          <w:color w:val="000000"/>
          <w:sz w:val="20"/>
          <w:szCs w:val="20"/>
          <w:lang w:val="pt"/>
        </w:rPr>
      </w:pPr>
      <w:r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u w:val="single"/>
          <w:lang w:val="pt"/>
        </w:rPr>
        <w:t>Comunico</w:t>
      </w:r>
      <w:r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lang w:val="pt"/>
        </w:rPr>
        <w:t>:</w:t>
      </w:r>
    </w:p>
    <w:p w14:paraId="291D61CC" w14:textId="28BC20EB" w:rsidR="00CA7B19" w:rsidRPr="00796A1B" w:rsidRDefault="00A03606" w:rsidP="00796A1B">
      <w:pPr>
        <w:pStyle w:val="PargrafodaLista"/>
        <w:spacing w:after="120" w:line="288" w:lineRule="auto"/>
        <w:ind w:left="0" w:firstLine="1701"/>
        <w:contextualSpacing w:val="0"/>
        <w:jc w:val="both"/>
        <w:rPr>
          <w:rFonts w:ascii="Consolas" w:eastAsia="MingLiU" w:hAnsi="Consolas" w:cs="Consolas"/>
          <w:color w:val="000000"/>
          <w:sz w:val="20"/>
          <w:szCs w:val="20"/>
          <w:lang w:val="pt"/>
        </w:rPr>
      </w:pPr>
      <w:r w:rsidRPr="00796A1B">
        <w:rPr>
          <w:rFonts w:ascii="Consolas" w:eastAsia="MingLiU" w:hAnsi="Consolas" w:cs="Consolas"/>
          <w:color w:val="000000"/>
          <w:sz w:val="20"/>
          <w:szCs w:val="20"/>
          <w:lang w:val="pt"/>
        </w:rPr>
        <w:t>Às interessadas</w:t>
      </w:r>
      <w:r w:rsidR="00965C26" w:rsidRPr="00796A1B">
        <w:rPr>
          <w:rFonts w:ascii="Consolas" w:eastAsia="MingLiU" w:hAnsi="Consolas" w:cs="Consolas"/>
          <w:color w:val="000000"/>
          <w:sz w:val="20"/>
          <w:szCs w:val="20"/>
          <w:lang w:val="pt"/>
        </w:rPr>
        <w:t xml:space="preserve"> </w:t>
      </w:r>
      <w:r w:rsidR="00883526" w:rsidRPr="00796A1B">
        <w:rPr>
          <w:rFonts w:ascii="Consolas" w:eastAsia="MingLiU" w:hAnsi="Consolas" w:cs="Consolas"/>
          <w:color w:val="000000"/>
          <w:sz w:val="20"/>
          <w:szCs w:val="20"/>
          <w:lang w:val="pt"/>
        </w:rPr>
        <w:t xml:space="preserve">para </w:t>
      </w:r>
      <w:r w:rsidR="00CA7B19" w:rsidRPr="00796A1B">
        <w:rPr>
          <w:rFonts w:ascii="Consolas" w:eastAsia="MingLiU" w:hAnsi="Consolas" w:cs="Consolas"/>
          <w:color w:val="000000"/>
          <w:sz w:val="20"/>
          <w:szCs w:val="20"/>
          <w:lang w:val="pt"/>
        </w:rPr>
        <w:t xml:space="preserve">ciência do procedimento adotado, encaminhando a íntegra deste despacho ao e-mail que utilizaram para apresentar </w:t>
      </w:r>
      <w:r w:rsidR="00802CD9">
        <w:rPr>
          <w:rFonts w:ascii="Consolas" w:eastAsia="MingLiU" w:hAnsi="Consolas" w:cs="Consolas"/>
          <w:color w:val="000000"/>
          <w:sz w:val="20"/>
          <w:szCs w:val="20"/>
          <w:lang w:val="pt"/>
        </w:rPr>
        <w:t>os pedidos de esclarecimentos</w:t>
      </w:r>
      <w:r w:rsidR="00CA7B19" w:rsidRPr="00796A1B">
        <w:rPr>
          <w:rFonts w:ascii="Consolas" w:eastAsia="MingLiU" w:hAnsi="Consolas" w:cs="Consolas"/>
          <w:color w:val="000000"/>
          <w:sz w:val="20"/>
          <w:szCs w:val="20"/>
          <w:lang w:val="pt"/>
        </w:rPr>
        <w:t>.</w:t>
      </w:r>
    </w:p>
    <w:p w14:paraId="673DA68C" w14:textId="77777777" w:rsidR="00A03606" w:rsidRDefault="00A03606" w:rsidP="007324D0">
      <w:pPr>
        <w:spacing w:after="120" w:line="288" w:lineRule="auto"/>
        <w:ind w:firstLine="1701"/>
        <w:jc w:val="both"/>
        <w:rPr>
          <w:rFonts w:ascii="Consolas" w:eastAsia="MingLiU" w:hAnsi="Consolas" w:cs="Consolas"/>
          <w:b/>
          <w:color w:val="000000"/>
          <w:sz w:val="20"/>
          <w:szCs w:val="20"/>
          <w:lang w:val="pt"/>
        </w:rPr>
      </w:pPr>
      <w:r>
        <w:rPr>
          <w:rFonts w:ascii="Consolas" w:eastAsia="MingLiU" w:hAnsi="Consolas" w:cs="Consolas"/>
          <w:b/>
          <w:color w:val="000000"/>
          <w:sz w:val="20"/>
          <w:szCs w:val="20"/>
          <w:lang w:val="pt"/>
        </w:rPr>
        <w:t>Publique-se:</w:t>
      </w:r>
    </w:p>
    <w:p w14:paraId="432B4816" w14:textId="2DA0F8E1" w:rsidR="00CA7B19" w:rsidRPr="00796A1B" w:rsidRDefault="00A03606" w:rsidP="00796A1B">
      <w:pPr>
        <w:pStyle w:val="PargrafodaLista"/>
        <w:spacing w:after="120" w:line="288" w:lineRule="auto"/>
        <w:ind w:left="0" w:firstLine="1701"/>
        <w:contextualSpacing w:val="0"/>
        <w:jc w:val="both"/>
        <w:rPr>
          <w:rFonts w:ascii="Consolas" w:eastAsia="MingLiU" w:hAnsi="Consolas" w:cs="Consolas"/>
          <w:color w:val="000000"/>
          <w:sz w:val="20"/>
          <w:szCs w:val="20"/>
          <w:lang w:val="pt"/>
        </w:rPr>
      </w:pPr>
      <w:r w:rsidRPr="00796A1B">
        <w:rPr>
          <w:rFonts w:ascii="Consolas" w:eastAsia="MingLiU" w:hAnsi="Consolas" w:cs="Consolas"/>
          <w:color w:val="000000"/>
          <w:sz w:val="20"/>
          <w:szCs w:val="20"/>
          <w:lang w:val="pt"/>
        </w:rPr>
        <w:t>N</w:t>
      </w:r>
      <w:r w:rsidR="00CA7B19" w:rsidRPr="00796A1B">
        <w:rPr>
          <w:rFonts w:ascii="Consolas" w:eastAsia="MingLiU" w:hAnsi="Consolas" w:cs="Consolas"/>
          <w:color w:val="000000"/>
          <w:sz w:val="20"/>
          <w:szCs w:val="20"/>
          <w:lang w:val="pt"/>
        </w:rPr>
        <w:t>o</w:t>
      </w:r>
      <w:r w:rsidR="00802CD9">
        <w:rPr>
          <w:rFonts w:ascii="Consolas" w:eastAsia="MingLiU" w:hAnsi="Consolas" w:cs="Consolas"/>
          <w:color w:val="000000"/>
          <w:sz w:val="20"/>
          <w:szCs w:val="20"/>
          <w:lang w:val="pt"/>
        </w:rPr>
        <w:t>s</w:t>
      </w:r>
      <w:r w:rsidR="00CA7B19" w:rsidRPr="00796A1B">
        <w:rPr>
          <w:rFonts w:ascii="Consolas" w:eastAsia="MingLiU" w:hAnsi="Consolas" w:cs="Consolas"/>
          <w:color w:val="000000"/>
          <w:sz w:val="20"/>
          <w:szCs w:val="20"/>
          <w:lang w:val="pt"/>
        </w:rPr>
        <w:t xml:space="preserve"> jornais utilizados para a publicação do edital e no site da Prefeitura Municipal de Taguaí.</w:t>
      </w:r>
    </w:p>
    <w:p w14:paraId="411E59DC" w14:textId="38B29999" w:rsidR="00A42524" w:rsidRPr="00796A1B" w:rsidRDefault="00A42524" w:rsidP="007324D0">
      <w:pPr>
        <w:spacing w:after="0" w:line="288" w:lineRule="auto"/>
        <w:ind w:firstLine="1701"/>
        <w:jc w:val="both"/>
        <w:rPr>
          <w:rFonts w:ascii="Consolas" w:eastAsia="MingLiU" w:hAnsi="Consolas" w:cs="Consolas"/>
          <w:color w:val="000000"/>
          <w:sz w:val="20"/>
          <w:szCs w:val="20"/>
        </w:rPr>
      </w:pPr>
      <w:r w:rsidRPr="00796A1B">
        <w:rPr>
          <w:rFonts w:ascii="Consolas" w:eastAsia="MingLiU" w:hAnsi="Consolas" w:cs="Consolas"/>
          <w:color w:val="000000"/>
          <w:sz w:val="20"/>
          <w:szCs w:val="20"/>
        </w:rPr>
        <w:t xml:space="preserve">Taguaí-SP, </w:t>
      </w:r>
      <w:r w:rsidR="00B0055B">
        <w:rPr>
          <w:rFonts w:ascii="Consolas" w:eastAsia="MingLiU" w:hAnsi="Consolas" w:cs="Consolas"/>
          <w:color w:val="000000"/>
          <w:sz w:val="20"/>
          <w:szCs w:val="20"/>
        </w:rPr>
        <w:t>02 de outubro</w:t>
      </w:r>
      <w:r w:rsidR="00FB4660" w:rsidRPr="00796A1B">
        <w:rPr>
          <w:rFonts w:ascii="Consolas" w:eastAsia="MingLiU" w:hAnsi="Consolas" w:cs="Consolas"/>
          <w:color w:val="000000"/>
          <w:sz w:val="20"/>
          <w:szCs w:val="20"/>
        </w:rPr>
        <w:t xml:space="preserve"> de 202</w:t>
      </w:r>
      <w:r w:rsidR="00CA7B19" w:rsidRPr="00796A1B">
        <w:rPr>
          <w:rFonts w:ascii="Consolas" w:eastAsia="MingLiU" w:hAnsi="Consolas" w:cs="Consolas"/>
          <w:color w:val="000000"/>
          <w:sz w:val="20"/>
          <w:szCs w:val="20"/>
        </w:rPr>
        <w:t>3</w:t>
      </w:r>
      <w:r w:rsidR="00FB4660" w:rsidRPr="00796A1B">
        <w:rPr>
          <w:rFonts w:ascii="Consolas" w:eastAsia="MingLiU" w:hAnsi="Consolas" w:cs="Consolas"/>
          <w:color w:val="000000"/>
          <w:sz w:val="20"/>
          <w:szCs w:val="20"/>
        </w:rPr>
        <w:t>.</w:t>
      </w:r>
    </w:p>
    <w:p w14:paraId="446A1647" w14:textId="77777777" w:rsidR="00BB3108" w:rsidRPr="00796A1B" w:rsidRDefault="00BB3108" w:rsidP="007324D0">
      <w:pPr>
        <w:spacing w:after="0" w:line="288" w:lineRule="auto"/>
        <w:ind w:firstLine="1701"/>
        <w:jc w:val="both"/>
        <w:rPr>
          <w:rFonts w:ascii="Consolas" w:eastAsia="MingLiU" w:hAnsi="Consolas" w:cs="Consolas"/>
          <w:color w:val="000000"/>
          <w:sz w:val="20"/>
          <w:szCs w:val="20"/>
        </w:rPr>
      </w:pPr>
    </w:p>
    <w:p w14:paraId="34E574F7" w14:textId="77777777" w:rsidR="00BE3297" w:rsidRPr="00796A1B" w:rsidRDefault="00BE3297" w:rsidP="007324D0">
      <w:pPr>
        <w:spacing w:after="0" w:line="288" w:lineRule="auto"/>
        <w:ind w:firstLine="1701"/>
        <w:jc w:val="both"/>
        <w:rPr>
          <w:rFonts w:ascii="Consolas" w:eastAsia="MingLiU" w:hAnsi="Consolas" w:cs="Consolas"/>
          <w:color w:val="000000"/>
          <w:sz w:val="20"/>
          <w:szCs w:val="20"/>
        </w:rPr>
      </w:pPr>
    </w:p>
    <w:p w14:paraId="61C4F308" w14:textId="77777777" w:rsidR="006F5117" w:rsidRPr="00796A1B" w:rsidRDefault="00CA7B19" w:rsidP="007324D0">
      <w:pPr>
        <w:spacing w:after="0" w:line="288" w:lineRule="auto"/>
        <w:ind w:firstLine="1701"/>
        <w:jc w:val="both"/>
        <w:rPr>
          <w:rFonts w:ascii="Consolas" w:eastAsia="MingLiU" w:hAnsi="Consolas" w:cs="Consolas"/>
          <w:color w:val="000000"/>
          <w:sz w:val="20"/>
          <w:szCs w:val="20"/>
        </w:rPr>
      </w:pPr>
      <w:r w:rsidRPr="00796A1B">
        <w:rPr>
          <w:rFonts w:ascii="Consolas" w:eastAsia="MingLiU" w:hAnsi="Consolas" w:cs="Consolas"/>
          <w:color w:val="000000"/>
          <w:sz w:val="20"/>
          <w:szCs w:val="20"/>
        </w:rPr>
        <w:t>ELIDIANE MARIA RIBEIRO DA SILVA</w:t>
      </w:r>
    </w:p>
    <w:p w14:paraId="4BC18C1D" w14:textId="019F19B0" w:rsidR="00796A1B" w:rsidRDefault="00883526" w:rsidP="00796A1B">
      <w:pPr>
        <w:spacing w:after="0" w:line="288" w:lineRule="auto"/>
        <w:ind w:firstLine="1701"/>
        <w:jc w:val="both"/>
        <w:rPr>
          <w:rFonts w:ascii="Consolas" w:eastAsia="MingLiU" w:hAnsi="Consolas" w:cs="Consolas"/>
          <w:color w:val="000000"/>
          <w:sz w:val="20"/>
          <w:szCs w:val="20"/>
        </w:rPr>
      </w:pPr>
      <w:r w:rsidRPr="00796A1B">
        <w:rPr>
          <w:rFonts w:ascii="Consolas" w:eastAsia="MingLiU" w:hAnsi="Consolas" w:cs="Consolas"/>
          <w:color w:val="000000"/>
          <w:sz w:val="20"/>
          <w:szCs w:val="20"/>
        </w:rPr>
        <w:t>Pregoeira</w:t>
      </w:r>
    </w:p>
    <w:p w14:paraId="286BF194" w14:textId="34512052" w:rsidR="00B0055B" w:rsidRPr="00F97BAA" w:rsidRDefault="00B0055B" w:rsidP="00B0055B">
      <w:pPr>
        <w:spacing w:after="0" w:line="288" w:lineRule="auto"/>
        <w:jc w:val="center"/>
        <w:rPr>
          <w:rFonts w:ascii="Consolas" w:eastAsia="MingLiU" w:hAnsi="Consolas" w:cs="Consolas"/>
          <w:color w:val="000000"/>
          <w:sz w:val="28"/>
          <w:szCs w:val="28"/>
        </w:rPr>
      </w:pPr>
      <w:r w:rsidRPr="00F97BAA">
        <w:rPr>
          <w:rFonts w:ascii="Consolas" w:eastAsia="MingLiU" w:hAnsi="Consolas" w:cs="Consolas"/>
          <w:color w:val="000000"/>
          <w:sz w:val="28"/>
          <w:szCs w:val="28"/>
        </w:rPr>
        <w:lastRenderedPageBreak/>
        <w:t>ANEXO I</w:t>
      </w:r>
    </w:p>
    <w:p w14:paraId="39D3FEDA" w14:textId="77777777" w:rsidR="00B0055B" w:rsidRDefault="00B0055B" w:rsidP="00B0055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RESPOSTAS AOS PEDIDOS DE ESCLARECIMENTOS</w:t>
      </w:r>
    </w:p>
    <w:p w14:paraId="14E4CA10" w14:textId="77777777" w:rsidR="00B0055B" w:rsidRDefault="00B0055B" w:rsidP="00B0055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CIRÚRGICA UNIVERSO:</w:t>
      </w:r>
    </w:p>
    <w:p w14:paraId="28288BA0" w14:textId="782338D0" w:rsidR="00B0055B" w:rsidRDefault="00B0055B" w:rsidP="00B0055B">
      <w:pPr>
        <w:pStyle w:val="elementtoproof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42424"/>
          <w:sz w:val="22"/>
          <w:szCs w:val="22"/>
        </w:rPr>
      </w:pPr>
      <w:r>
        <w:rPr>
          <w:rFonts w:asciiTheme="minorHAnsi" w:hAnsiTheme="minorHAnsi"/>
          <w:b/>
          <w:bCs/>
          <w:color w:val="242424"/>
          <w:sz w:val="22"/>
          <w:szCs w:val="22"/>
        </w:rPr>
        <w:t xml:space="preserve">É necessário fazer </w:t>
      </w:r>
      <w:r w:rsidR="00F97BAA">
        <w:rPr>
          <w:rFonts w:asciiTheme="minorHAnsi" w:hAnsiTheme="minorHAnsi"/>
          <w:b/>
          <w:bCs/>
          <w:color w:val="242424"/>
          <w:sz w:val="22"/>
          <w:szCs w:val="22"/>
        </w:rPr>
        <w:t>o CRC</w:t>
      </w:r>
      <w:r>
        <w:rPr>
          <w:rFonts w:asciiTheme="minorHAnsi" w:hAnsiTheme="minorHAnsi"/>
          <w:b/>
          <w:bCs/>
          <w:color w:val="242424"/>
          <w:sz w:val="22"/>
          <w:szCs w:val="22"/>
        </w:rPr>
        <w:t xml:space="preserve"> do município para participar da licitação mencionada?</w:t>
      </w:r>
    </w:p>
    <w:p w14:paraId="36813B5D" w14:textId="77777777" w:rsidR="00B0055B" w:rsidRDefault="00B0055B" w:rsidP="00B0055B">
      <w:pPr>
        <w:jc w:val="both"/>
        <w:rPr>
          <w:color w:val="FF0000"/>
        </w:rPr>
      </w:pPr>
      <w:r>
        <w:rPr>
          <w:color w:val="FF0000"/>
        </w:rPr>
        <w:t>R: Não.</w:t>
      </w:r>
    </w:p>
    <w:p w14:paraId="16CF2825" w14:textId="77777777" w:rsidR="00B0055B" w:rsidRDefault="00B0055B" w:rsidP="00B0055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42424"/>
          <w:lang w:eastAsia="pt-BR"/>
        </w:rPr>
      </w:pPr>
      <w:r>
        <w:rPr>
          <w:rFonts w:eastAsia="Times New Roman" w:cs="Times New Roman"/>
          <w:b/>
          <w:bCs/>
          <w:color w:val="242424"/>
          <w:lang w:eastAsia="pt-BR"/>
        </w:rPr>
        <w:t>A ata de registro de preços, vocês encaminham por e-mail ou é necessário comparecer para assinar?</w:t>
      </w:r>
    </w:p>
    <w:p w14:paraId="2443C040" w14:textId="77777777" w:rsidR="00B0055B" w:rsidRDefault="00B0055B" w:rsidP="00B0055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FF0000"/>
          <w:lang w:eastAsia="pt-BR"/>
        </w:rPr>
      </w:pPr>
      <w:r>
        <w:rPr>
          <w:rFonts w:eastAsia="Times New Roman" w:cs="Times New Roman"/>
          <w:b/>
          <w:bCs/>
          <w:color w:val="FF0000"/>
          <w:lang w:eastAsia="pt-BR"/>
        </w:rPr>
        <w:t>R: O envio da ata pode ser feito por e-mail cadastrado para esse fim, quanto a assinatura, a mesma deve ser manual ou eletrônica, desde que atenda ao parágrafo segundo do art. 12 da Lei 14.133/2021.</w:t>
      </w:r>
    </w:p>
    <w:p w14:paraId="5633228D" w14:textId="77777777" w:rsidR="00B0055B" w:rsidRDefault="00B0055B" w:rsidP="00B0055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</w:p>
    <w:p w14:paraId="02C16A1F" w14:textId="77777777" w:rsidR="00B0055B" w:rsidRDefault="00B0055B" w:rsidP="00B0055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  <w:lang w:eastAsia="pt-BR"/>
        </w:rPr>
      </w:pPr>
      <w:r>
        <w:rPr>
          <w:rFonts w:eastAsia="Times New Roman" w:cs="Times New Roman"/>
          <w:b/>
          <w:bCs/>
          <w:color w:val="000000"/>
          <w:shd w:val="clear" w:color="auto" w:fill="FFFFFF"/>
          <w:lang w:eastAsia="pt-BR"/>
        </w:rPr>
        <w:t>O empenho e/ou autorização de fornecimento, vocês encaminham por e-mail ou é necessário retirar?</w:t>
      </w:r>
    </w:p>
    <w:p w14:paraId="5110D425" w14:textId="77777777" w:rsidR="00B0055B" w:rsidRDefault="00B0055B" w:rsidP="00B0055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FF0000"/>
          <w:shd w:val="clear" w:color="auto" w:fill="FFFFFF"/>
          <w:lang w:eastAsia="pt-BR"/>
        </w:rPr>
      </w:pPr>
      <w:r>
        <w:rPr>
          <w:rFonts w:eastAsia="Times New Roman" w:cs="Times New Roman"/>
          <w:b/>
          <w:bCs/>
          <w:color w:val="FF0000"/>
          <w:shd w:val="clear" w:color="auto" w:fill="FFFFFF"/>
          <w:lang w:eastAsia="pt-BR"/>
        </w:rPr>
        <w:t>R: O envio será feito por e-mail cadastrado para esse fim.</w:t>
      </w:r>
    </w:p>
    <w:p w14:paraId="0DA761B8" w14:textId="77777777" w:rsidR="00B0055B" w:rsidRDefault="00B0055B" w:rsidP="00B0055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  <w:lang w:eastAsia="pt-BR"/>
        </w:rPr>
      </w:pPr>
    </w:p>
    <w:p w14:paraId="695C84E4" w14:textId="77777777" w:rsidR="00B0055B" w:rsidRDefault="00B0055B" w:rsidP="00B0055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  <w:lang w:eastAsia="pt-BR"/>
        </w:rPr>
      </w:pPr>
    </w:p>
    <w:p w14:paraId="1D630FBF" w14:textId="77777777" w:rsidR="00B0055B" w:rsidRDefault="00B0055B" w:rsidP="00B0055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u w:val="single"/>
          <w:shd w:val="clear" w:color="auto" w:fill="FFFFFF"/>
          <w:lang w:eastAsia="pt-BR"/>
        </w:rPr>
      </w:pPr>
      <w:r>
        <w:rPr>
          <w:rFonts w:eastAsia="Times New Roman" w:cs="Times New Roman"/>
          <w:b/>
          <w:bCs/>
          <w:color w:val="000000"/>
          <w:u w:val="single"/>
          <w:shd w:val="clear" w:color="auto" w:fill="FFFFFF"/>
          <w:lang w:eastAsia="pt-BR"/>
        </w:rPr>
        <w:t xml:space="preserve">NATCOFARMA: </w:t>
      </w:r>
    </w:p>
    <w:p w14:paraId="7C5FE1F5" w14:textId="77777777" w:rsidR="00B0055B" w:rsidRDefault="00B0055B" w:rsidP="00B0055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pt-BR"/>
        </w:rPr>
      </w:pPr>
      <w:r>
        <w:rPr>
          <w:rFonts w:eastAsia="Times New Roman" w:cs="Times New Roman"/>
          <w:b/>
          <w:bCs/>
          <w:color w:val="000000"/>
          <w:lang w:eastAsia="pt-BR"/>
        </w:rPr>
        <w:t>Esclarecer a validade exigida para os medicamentos.</w:t>
      </w:r>
    </w:p>
    <w:p w14:paraId="056C7077" w14:textId="77777777" w:rsidR="00B0055B" w:rsidRDefault="00B0055B" w:rsidP="00B0055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FF0000"/>
          <w:lang w:eastAsia="pt-BR"/>
        </w:rPr>
      </w:pPr>
      <w:r>
        <w:rPr>
          <w:rFonts w:eastAsia="Times New Roman" w:cs="Times New Roman"/>
          <w:b/>
          <w:bCs/>
          <w:color w:val="FF0000"/>
          <w:lang w:eastAsia="pt-BR"/>
        </w:rPr>
        <w:t>R: O prazo de validade na data da entrega não poderá ser inferior a metade do prazo total determinado pelo fabricante.</w:t>
      </w:r>
    </w:p>
    <w:p w14:paraId="2C232D78" w14:textId="77777777" w:rsidR="00B0055B" w:rsidRDefault="00B0055B" w:rsidP="00B0055B">
      <w:pPr>
        <w:jc w:val="both"/>
        <w:rPr>
          <w:b/>
          <w:bCs/>
        </w:rPr>
      </w:pPr>
    </w:p>
    <w:p w14:paraId="5C941CD3" w14:textId="77777777" w:rsidR="00B0055B" w:rsidRDefault="00B0055B" w:rsidP="00B0055B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INOVAMED:</w:t>
      </w:r>
    </w:p>
    <w:p w14:paraId="3922A863" w14:textId="77777777" w:rsidR="00B0055B" w:rsidRDefault="00B0055B" w:rsidP="00B0055B">
      <w:pPr>
        <w:spacing w:after="0" w:line="240" w:lineRule="auto"/>
        <w:jc w:val="both"/>
        <w:rPr>
          <w:b/>
          <w:bCs/>
          <w:u w:val="single"/>
        </w:rPr>
      </w:pPr>
      <w:r>
        <w:rPr>
          <w:rFonts w:eastAsia="Times New Roman" w:cs="Arial"/>
          <w:b/>
          <w:bCs/>
          <w:lang w:eastAsia="pt-BR"/>
        </w:rPr>
        <w:t xml:space="preserve">No item 08 </w:t>
      </w:r>
      <w:proofErr w:type="gramStart"/>
      <w:r>
        <w:rPr>
          <w:rFonts w:eastAsia="Times New Roman" w:cs="Arial"/>
          <w:b/>
          <w:bCs/>
          <w:lang w:eastAsia="pt-BR"/>
        </w:rPr>
        <w:t xml:space="preserve">-  </w:t>
      </w:r>
      <w:proofErr w:type="spellStart"/>
      <w:r>
        <w:rPr>
          <w:rFonts w:eastAsia="Times New Roman" w:cs="Arial"/>
          <w:b/>
          <w:bCs/>
          <w:lang w:eastAsia="pt-BR"/>
        </w:rPr>
        <w:t>Acetilcisteína</w:t>
      </w:r>
      <w:proofErr w:type="spellEnd"/>
      <w:proofErr w:type="gramEnd"/>
      <w:r>
        <w:rPr>
          <w:rFonts w:eastAsia="Times New Roman" w:cs="Arial"/>
          <w:b/>
          <w:bCs/>
          <w:lang w:eastAsia="pt-BR"/>
        </w:rPr>
        <w:t>, é citada uma embalagem específica no descritivo do item (fracionável). É necessário enviar proposta com a embalagem especificada no edital ou podemos cotar o medicamento com o mesmo princípio ativo, porém embalagem divergente da citada?</w:t>
      </w:r>
    </w:p>
    <w:p w14:paraId="01A2C0B9" w14:textId="77777777" w:rsidR="00B0055B" w:rsidRDefault="00B0055B" w:rsidP="00B0055B">
      <w:pPr>
        <w:spacing w:after="0" w:line="240" w:lineRule="auto"/>
        <w:jc w:val="both"/>
        <w:rPr>
          <w:rFonts w:eastAsia="Times New Roman" w:cs="Arial"/>
          <w:b/>
          <w:bCs/>
          <w:color w:val="FF0000"/>
          <w:lang w:eastAsia="pt-BR"/>
        </w:rPr>
      </w:pPr>
      <w:r>
        <w:rPr>
          <w:rFonts w:eastAsia="Times New Roman" w:cs="Arial"/>
          <w:b/>
          <w:bCs/>
          <w:color w:val="FF0000"/>
          <w:lang w:eastAsia="pt-BR"/>
        </w:rPr>
        <w:t>R: Conforme solicitada em edital.</w:t>
      </w:r>
    </w:p>
    <w:p w14:paraId="5BC83C1E" w14:textId="77777777" w:rsidR="00B0055B" w:rsidRDefault="00B0055B" w:rsidP="00B0055B">
      <w:pPr>
        <w:spacing w:after="0" w:line="240" w:lineRule="auto"/>
        <w:jc w:val="both"/>
        <w:rPr>
          <w:rFonts w:eastAsia="Times New Roman" w:cs="Arial"/>
          <w:b/>
          <w:bCs/>
          <w:lang w:eastAsia="pt-BR"/>
        </w:rPr>
      </w:pPr>
      <w:r>
        <w:rPr>
          <w:rFonts w:eastAsia="Times New Roman" w:cs="Arial"/>
          <w:b/>
          <w:bCs/>
          <w:lang w:eastAsia="pt-BR"/>
        </w:rPr>
        <w:br/>
        <w:t>Referente aos itens 06 e 08: </w:t>
      </w:r>
      <w:proofErr w:type="spellStart"/>
      <w:r>
        <w:rPr>
          <w:rFonts w:eastAsia="Times New Roman" w:cs="Arial"/>
          <w:b/>
          <w:bCs/>
          <w:lang w:eastAsia="pt-BR"/>
        </w:rPr>
        <w:t>Acetilcisteína</w:t>
      </w:r>
      <w:proofErr w:type="spellEnd"/>
      <w:r>
        <w:rPr>
          <w:rFonts w:eastAsia="Times New Roman" w:cs="Arial"/>
          <w:b/>
          <w:bCs/>
          <w:lang w:eastAsia="pt-BR"/>
        </w:rPr>
        <w:t xml:space="preserve">: será aceito pelo órgão para este produto marcas que possuam registro como suplemento alimentar? </w:t>
      </w:r>
    </w:p>
    <w:p w14:paraId="2BB72C9C" w14:textId="77777777" w:rsidR="00B0055B" w:rsidRDefault="00B0055B" w:rsidP="00B0055B">
      <w:pPr>
        <w:spacing w:after="0" w:line="240" w:lineRule="auto"/>
        <w:jc w:val="both"/>
        <w:rPr>
          <w:rFonts w:eastAsia="Times New Roman" w:cs="Arial"/>
          <w:b/>
          <w:bCs/>
          <w:color w:val="FF0000"/>
          <w:lang w:eastAsia="pt-BR"/>
        </w:rPr>
      </w:pPr>
      <w:r>
        <w:rPr>
          <w:rFonts w:eastAsia="Times New Roman" w:cs="Arial"/>
          <w:b/>
          <w:bCs/>
          <w:color w:val="FF0000"/>
          <w:lang w:eastAsia="pt-BR"/>
        </w:rPr>
        <w:t>R: Somente medicamentos.</w:t>
      </w:r>
    </w:p>
    <w:p w14:paraId="2D371638" w14:textId="77777777" w:rsidR="00B0055B" w:rsidRDefault="00B0055B" w:rsidP="00B0055B">
      <w:pPr>
        <w:spacing w:after="0" w:line="240" w:lineRule="auto"/>
        <w:jc w:val="both"/>
        <w:rPr>
          <w:rFonts w:eastAsia="Times New Roman" w:cs="Arial"/>
          <w:b/>
          <w:bCs/>
          <w:lang w:eastAsia="pt-BR"/>
        </w:rPr>
      </w:pPr>
    </w:p>
    <w:p w14:paraId="355C2901" w14:textId="77777777" w:rsidR="00B0055B" w:rsidRDefault="00B0055B" w:rsidP="00B0055B">
      <w:pPr>
        <w:spacing w:after="0" w:line="240" w:lineRule="auto"/>
        <w:jc w:val="both"/>
        <w:rPr>
          <w:rFonts w:eastAsia="Times New Roman" w:cs="Arial"/>
          <w:b/>
          <w:bCs/>
          <w:lang w:eastAsia="pt-BR"/>
        </w:rPr>
      </w:pPr>
      <w:r>
        <w:rPr>
          <w:rFonts w:eastAsia="Times New Roman" w:cs="Arial"/>
          <w:b/>
          <w:bCs/>
          <w:lang w:eastAsia="pt-BR"/>
        </w:rPr>
        <w:t>Além disso, qual a finalidade de uso da </w:t>
      </w:r>
      <w:proofErr w:type="spellStart"/>
      <w:r>
        <w:rPr>
          <w:rFonts w:eastAsia="Times New Roman" w:cs="Arial"/>
          <w:b/>
          <w:bCs/>
          <w:lang w:eastAsia="pt-BR"/>
        </w:rPr>
        <w:t>Acetilcisteína</w:t>
      </w:r>
      <w:proofErr w:type="spellEnd"/>
      <w:r>
        <w:rPr>
          <w:rFonts w:eastAsia="Times New Roman" w:cs="Arial"/>
          <w:b/>
          <w:bCs/>
          <w:lang w:eastAsia="pt-BR"/>
        </w:rPr>
        <w:t> no órgão?</w:t>
      </w:r>
    </w:p>
    <w:p w14:paraId="2B9DC9DB" w14:textId="77777777" w:rsidR="00B0055B" w:rsidRDefault="00B0055B" w:rsidP="00B0055B">
      <w:pPr>
        <w:spacing w:line="240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R: Para atender os pacientes.</w:t>
      </w:r>
    </w:p>
    <w:p w14:paraId="5F559CC4" w14:textId="77777777" w:rsidR="00B0055B" w:rsidRDefault="00B0055B" w:rsidP="00B0055B">
      <w:pPr>
        <w:jc w:val="both"/>
        <w:rPr>
          <w:b/>
          <w:bCs/>
          <w:u w:val="single"/>
        </w:rPr>
      </w:pPr>
    </w:p>
    <w:p w14:paraId="726BEC9B" w14:textId="77777777" w:rsidR="00B0055B" w:rsidRDefault="00B0055B" w:rsidP="00B0055B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CIAMED:</w:t>
      </w:r>
    </w:p>
    <w:p w14:paraId="3160FB9B" w14:textId="77777777" w:rsidR="00B0055B" w:rsidRDefault="00B0055B" w:rsidP="00B0055B">
      <w:pPr>
        <w:spacing w:after="0"/>
        <w:jc w:val="both"/>
        <w:rPr>
          <w:b/>
          <w:bCs/>
        </w:rPr>
      </w:pPr>
      <w:r>
        <w:rPr>
          <w:b/>
          <w:bCs/>
        </w:rPr>
        <w:t>QUESTIONAMENTO: acerca deste certame, qual será o prazo de validade dos itens aceito no momento da entrega?</w:t>
      </w:r>
    </w:p>
    <w:p w14:paraId="70A1488A" w14:textId="77777777" w:rsidR="00B0055B" w:rsidRDefault="00B0055B" w:rsidP="00B0055B">
      <w:pPr>
        <w:spacing w:after="0"/>
        <w:jc w:val="both"/>
        <w:rPr>
          <w:b/>
          <w:bCs/>
        </w:rPr>
      </w:pPr>
      <w:r>
        <w:rPr>
          <w:rFonts w:eastAsia="Times New Roman" w:cs="Times New Roman"/>
          <w:b/>
          <w:bCs/>
          <w:color w:val="FF0000"/>
          <w:lang w:eastAsia="pt-BR"/>
        </w:rPr>
        <w:lastRenderedPageBreak/>
        <w:t>R: O prazo de validade na data da entrega não poderá ser inferior a metade do prazo total determinado pelo fabricante.</w:t>
      </w:r>
    </w:p>
    <w:p w14:paraId="7668D129" w14:textId="77777777" w:rsidR="00B0055B" w:rsidRDefault="00B0055B" w:rsidP="00B0055B">
      <w:pPr>
        <w:spacing w:after="0"/>
        <w:jc w:val="both"/>
        <w:rPr>
          <w:b/>
          <w:bCs/>
        </w:rPr>
      </w:pPr>
    </w:p>
    <w:p w14:paraId="2E2D1BFD" w14:textId="77777777" w:rsidR="00B0055B" w:rsidRDefault="00B0055B" w:rsidP="00B0055B">
      <w:pPr>
        <w:spacing w:after="0"/>
        <w:jc w:val="both"/>
        <w:rPr>
          <w:b/>
          <w:bCs/>
        </w:rPr>
      </w:pPr>
      <w:r>
        <w:rPr>
          <w:b/>
          <w:bCs/>
        </w:rPr>
        <w:t xml:space="preserve">ITEM 86 CLARITROMICINA 500MG: Comercializamos o medicamento </w:t>
      </w:r>
      <w:proofErr w:type="spellStart"/>
      <w:r>
        <w:rPr>
          <w:b/>
          <w:bCs/>
        </w:rPr>
        <w:t>Klaricid</w:t>
      </w:r>
      <w:proofErr w:type="spellEnd"/>
      <w:r>
        <w:rPr>
          <w:b/>
          <w:bCs/>
        </w:rPr>
        <w:t>® UD (</w:t>
      </w:r>
      <w:proofErr w:type="spellStart"/>
      <w:r>
        <w:rPr>
          <w:b/>
          <w:bCs/>
        </w:rPr>
        <w:t>claritromicina</w:t>
      </w:r>
      <w:proofErr w:type="spellEnd"/>
      <w:r>
        <w:rPr>
          <w:b/>
          <w:bCs/>
        </w:rPr>
        <w:t xml:space="preserve"> comprimidos de liberação prolongada de 500 mg), que atende a concentração solicitada, mas possui a tecnologia de liberação prolongada. A </w:t>
      </w:r>
      <w:proofErr w:type="spellStart"/>
      <w:r>
        <w:rPr>
          <w:b/>
          <w:bCs/>
        </w:rPr>
        <w:t>claritromicina</w:t>
      </w:r>
      <w:proofErr w:type="spellEnd"/>
      <w:r>
        <w:rPr>
          <w:b/>
          <w:bCs/>
        </w:rPr>
        <w:t xml:space="preserve"> de liberação prolongada, faz com que o princípio ativo seja liberado de forma gradativa no organismo, desta maneira, o medicamento necessita ser administrado somente uma vez ao dia, característica que, inclusive, pode beneficiar o paciente e promover uma maior adesão ao tratamento. Diante do exposto, questionamos, por meio do presente pedido de esclarecimento, se serão aceitas as propostas ofertando </w:t>
      </w:r>
      <w:proofErr w:type="spellStart"/>
      <w:r>
        <w:rPr>
          <w:b/>
          <w:bCs/>
        </w:rPr>
        <w:t>Claritromicina</w:t>
      </w:r>
      <w:proofErr w:type="spellEnd"/>
      <w:r>
        <w:rPr>
          <w:b/>
          <w:bCs/>
        </w:rPr>
        <w:t xml:space="preserve"> 500mg de liberação prolongada?</w:t>
      </w:r>
    </w:p>
    <w:p w14:paraId="139789C3" w14:textId="77777777" w:rsidR="00B0055B" w:rsidRDefault="00B0055B" w:rsidP="00B0055B">
      <w:pPr>
        <w:spacing w:after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R: O edital prevê comprimidos e serão aceitos os comprimidos de liberação prolongada.</w:t>
      </w:r>
    </w:p>
    <w:p w14:paraId="378CB0F1" w14:textId="77777777" w:rsidR="00B0055B" w:rsidRDefault="00B0055B" w:rsidP="00B0055B">
      <w:pPr>
        <w:spacing w:after="0"/>
        <w:jc w:val="both"/>
        <w:rPr>
          <w:b/>
          <w:bCs/>
          <w:color w:val="FF0000"/>
        </w:rPr>
      </w:pPr>
    </w:p>
    <w:p w14:paraId="2B6CE2BF" w14:textId="77777777" w:rsidR="00B0055B" w:rsidRDefault="00B0055B" w:rsidP="00B0055B">
      <w:pPr>
        <w:spacing w:after="0"/>
        <w:jc w:val="both"/>
        <w:rPr>
          <w:b/>
          <w:bCs/>
        </w:rPr>
      </w:pPr>
      <w:r>
        <w:rPr>
          <w:b/>
          <w:bCs/>
        </w:rPr>
        <w:t>ITEM 125 CLORIDRATO DE TRAMADOL 50MG: acerca deste item será aceita a apresentação em cápsula gel dura? Pois, nessa dosagem e especificação, é a única apresentação comercializada no mercado. Ou o solicitado seria TRAMAL RETARD cuja apresentação é em comprimido revestido de liberação prolongada?</w:t>
      </w:r>
    </w:p>
    <w:p w14:paraId="0B438106" w14:textId="77777777" w:rsidR="00B0055B" w:rsidRDefault="00B0055B" w:rsidP="00B0055B">
      <w:pPr>
        <w:spacing w:after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R: O edital prevê comprimidos pode ser em formato de cápsulas gel dura.</w:t>
      </w:r>
    </w:p>
    <w:p w14:paraId="37B9692B" w14:textId="77777777" w:rsidR="00B0055B" w:rsidRDefault="00B0055B" w:rsidP="00B0055B">
      <w:pPr>
        <w:spacing w:after="0"/>
        <w:jc w:val="both"/>
        <w:rPr>
          <w:b/>
          <w:bCs/>
          <w:color w:val="FF0000"/>
        </w:rPr>
      </w:pPr>
    </w:p>
    <w:p w14:paraId="5F0473FB" w14:textId="77777777" w:rsidR="00B0055B" w:rsidRDefault="00B0055B" w:rsidP="00B0055B">
      <w:pPr>
        <w:spacing w:after="0"/>
        <w:jc w:val="both"/>
        <w:rPr>
          <w:b/>
          <w:bCs/>
        </w:rPr>
      </w:pPr>
      <w:r>
        <w:rPr>
          <w:b/>
          <w:bCs/>
        </w:rPr>
        <w:t xml:space="preserve">ITEM 169 NORETISTERONA 50MG + VALERATO DE ESTRADIOL 5 MG/ML: para este item existe a apresentação do medicamento </w:t>
      </w:r>
      <w:proofErr w:type="spellStart"/>
      <w:r>
        <w:rPr>
          <w:b/>
          <w:bCs/>
        </w:rPr>
        <w:t>Mesigyna</w:t>
      </w:r>
      <w:proofErr w:type="spellEnd"/>
      <w:r>
        <w:rPr>
          <w:b/>
          <w:bCs/>
        </w:rPr>
        <w:t xml:space="preserve"> frasco ampola ou seringa, nesse presente edital será aceita a apresentação em seringa de 1mL?</w:t>
      </w:r>
    </w:p>
    <w:p w14:paraId="48E24A76" w14:textId="77777777" w:rsidR="00B0055B" w:rsidRDefault="00B0055B" w:rsidP="00B0055B">
      <w:pPr>
        <w:spacing w:after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R: O edital prevê ampolas.</w:t>
      </w:r>
    </w:p>
    <w:p w14:paraId="2C4F6863" w14:textId="77777777" w:rsidR="00B0055B" w:rsidRDefault="00B0055B" w:rsidP="00B0055B">
      <w:pPr>
        <w:spacing w:after="0"/>
        <w:jc w:val="both"/>
        <w:rPr>
          <w:b/>
          <w:bCs/>
          <w:color w:val="FF0000"/>
        </w:rPr>
      </w:pPr>
    </w:p>
    <w:p w14:paraId="7D64576E" w14:textId="77777777" w:rsidR="00B0055B" w:rsidRDefault="00B0055B" w:rsidP="00B0055B">
      <w:pPr>
        <w:spacing w:after="0"/>
        <w:jc w:val="both"/>
        <w:rPr>
          <w:b/>
          <w:bCs/>
        </w:rPr>
      </w:pPr>
      <w:r>
        <w:rPr>
          <w:b/>
          <w:bCs/>
        </w:rPr>
        <w:t>ITEM 279 POLISSULFATO MUCOPOISSACARIDEO 5MG: acerca deste item o solicitado é apresentação em gel ou pomada?</w:t>
      </w:r>
    </w:p>
    <w:p w14:paraId="0D7B2361" w14:textId="77777777" w:rsidR="00B0055B" w:rsidRDefault="00B0055B" w:rsidP="00B0055B">
      <w:pPr>
        <w:spacing w:after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R: A indicação farmacêutica é a apresentação em gel. </w:t>
      </w:r>
    </w:p>
    <w:p w14:paraId="48090300" w14:textId="77777777" w:rsidR="00B0055B" w:rsidRDefault="00B0055B" w:rsidP="00B0055B">
      <w:pPr>
        <w:spacing w:after="0"/>
        <w:jc w:val="both"/>
        <w:rPr>
          <w:b/>
          <w:bCs/>
        </w:rPr>
      </w:pPr>
    </w:p>
    <w:p w14:paraId="1CC4EAC6" w14:textId="77777777" w:rsidR="00B0055B" w:rsidRDefault="00B0055B" w:rsidP="00B0055B">
      <w:pPr>
        <w:spacing w:after="0"/>
        <w:jc w:val="both"/>
        <w:rPr>
          <w:b/>
          <w:bCs/>
        </w:rPr>
      </w:pPr>
      <w:r>
        <w:rPr>
          <w:b/>
          <w:bCs/>
        </w:rPr>
        <w:t>ITEM 284 PREGABALINA 150MG: acerca deste item gostaríamos de esclarecer se será aceita apresentação em cápsula gel dura?</w:t>
      </w:r>
    </w:p>
    <w:p w14:paraId="496F6441" w14:textId="77777777" w:rsidR="00B0055B" w:rsidRDefault="00B0055B" w:rsidP="00B0055B">
      <w:pPr>
        <w:spacing w:after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R: O edital prevê comprimidos pode ser em formato de cápsulas gel dura.</w:t>
      </w:r>
    </w:p>
    <w:p w14:paraId="5165DF8A" w14:textId="77777777" w:rsidR="00B0055B" w:rsidRDefault="00B0055B" w:rsidP="00B0055B">
      <w:pPr>
        <w:spacing w:after="0"/>
        <w:jc w:val="both"/>
        <w:rPr>
          <w:b/>
          <w:bCs/>
        </w:rPr>
      </w:pPr>
    </w:p>
    <w:p w14:paraId="4C3D8760" w14:textId="77777777" w:rsidR="00B0055B" w:rsidRDefault="00B0055B" w:rsidP="00B0055B">
      <w:pPr>
        <w:spacing w:after="0"/>
        <w:jc w:val="both"/>
        <w:rPr>
          <w:b/>
          <w:bCs/>
        </w:rPr>
      </w:pPr>
      <w:r>
        <w:rPr>
          <w:b/>
          <w:bCs/>
        </w:rPr>
        <w:t>ITEM 285 PREGABALINA 75MG: acerca deste item gostaríamos de esclarecer se será aceita apresentação em cápsula gel dura?</w:t>
      </w:r>
    </w:p>
    <w:p w14:paraId="6F7F4A55" w14:textId="77777777" w:rsidR="00B0055B" w:rsidRDefault="00B0055B" w:rsidP="00B0055B">
      <w:pPr>
        <w:spacing w:after="0"/>
        <w:jc w:val="both"/>
      </w:pPr>
      <w:r>
        <w:rPr>
          <w:b/>
          <w:bCs/>
          <w:color w:val="FF0000"/>
        </w:rPr>
        <w:t>R: O edital prevê comprimidos pode ser em formato de cápsulas gel dura.</w:t>
      </w:r>
    </w:p>
    <w:p w14:paraId="63955282" w14:textId="77777777" w:rsidR="00B0055B" w:rsidRDefault="00B0055B" w:rsidP="00796A1B">
      <w:pPr>
        <w:spacing w:after="0" w:line="288" w:lineRule="auto"/>
        <w:ind w:firstLine="1701"/>
        <w:jc w:val="both"/>
        <w:rPr>
          <w:rFonts w:ascii="Consolas" w:eastAsia="MingLiU" w:hAnsi="Consolas" w:cs="Consolas"/>
          <w:color w:val="000000"/>
          <w:sz w:val="20"/>
          <w:szCs w:val="20"/>
        </w:rPr>
      </w:pPr>
    </w:p>
    <w:sectPr w:rsidR="00B0055B" w:rsidSect="00796A1B">
      <w:headerReference w:type="default" r:id="rId9"/>
      <w:footerReference w:type="default" r:id="rId10"/>
      <w:pgSz w:w="11906" w:h="16838" w:code="9"/>
      <w:pgMar w:top="2268" w:right="85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2416" w14:textId="77777777" w:rsidR="00B13FDB" w:rsidRDefault="00B13FDB" w:rsidP="0043777C">
      <w:pPr>
        <w:spacing w:after="0" w:line="240" w:lineRule="auto"/>
      </w:pPr>
      <w:r>
        <w:separator/>
      </w:r>
    </w:p>
  </w:endnote>
  <w:endnote w:type="continuationSeparator" w:id="0">
    <w:p w14:paraId="5988FFF6" w14:textId="77777777" w:rsidR="00B13FDB" w:rsidRDefault="00B13FDB" w:rsidP="0043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197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FDCA37" w14:textId="77777777" w:rsidR="00B14345" w:rsidRDefault="00B1434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15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15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439DEF" w14:textId="77777777" w:rsidR="0043777C" w:rsidRDefault="004377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10FD" w14:textId="77777777" w:rsidR="00B13FDB" w:rsidRDefault="00B13FDB" w:rsidP="0043777C">
      <w:pPr>
        <w:spacing w:after="0" w:line="240" w:lineRule="auto"/>
      </w:pPr>
      <w:r>
        <w:separator/>
      </w:r>
    </w:p>
  </w:footnote>
  <w:footnote w:type="continuationSeparator" w:id="0">
    <w:p w14:paraId="1272BC27" w14:textId="77777777" w:rsidR="00B13FDB" w:rsidRDefault="00B13FDB" w:rsidP="0043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7" w:type="dxa"/>
      <w:tblInd w:w="-1701" w:type="dxa"/>
      <w:tblLayout w:type="fixed"/>
      <w:tblLook w:val="0000" w:firstRow="0" w:lastRow="0" w:firstColumn="0" w:lastColumn="0" w:noHBand="0" w:noVBand="0"/>
    </w:tblPr>
    <w:tblGrid>
      <w:gridCol w:w="4155"/>
      <w:gridCol w:w="7752"/>
    </w:tblGrid>
    <w:tr w:rsidR="0043777C" w:rsidRPr="00652264" w14:paraId="2393C6C9" w14:textId="77777777" w:rsidTr="00796A1B">
      <w:tc>
        <w:tcPr>
          <w:tcW w:w="4155" w:type="dxa"/>
        </w:tcPr>
        <w:p w14:paraId="65998F14" w14:textId="77777777" w:rsidR="0043777C" w:rsidRPr="00652264" w:rsidRDefault="0043777C" w:rsidP="00493670">
          <w:pPr>
            <w:widowControl w:val="0"/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7752" w:type="dxa"/>
        </w:tcPr>
        <w:p w14:paraId="4F12E97A" w14:textId="77777777" w:rsidR="0043777C" w:rsidRPr="00652264" w:rsidRDefault="0043777C" w:rsidP="00493670">
          <w:pPr>
            <w:widowControl w:val="0"/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773DE236" w14:textId="77777777" w:rsidR="00796A1B" w:rsidRDefault="00796A1B" w:rsidP="00796A1B">
    <w:pPr>
      <w:pStyle w:val="Cabealho"/>
      <w:jc w:val="both"/>
    </w:pPr>
    <w:r>
      <w:rPr>
        <w:rFonts w:ascii="Arial" w:eastAsia="Arial" w:hAnsi="Arial" w:cs="Arial"/>
        <w:noProof/>
        <w:sz w:val="20"/>
        <w:szCs w:val="20"/>
      </w:rPr>
      <w:t xml:space="preserve">                                                               </w:t>
    </w:r>
    <w:r w:rsidRPr="00652264">
      <w:rPr>
        <w:rFonts w:ascii="Arial" w:eastAsia="Arial" w:hAnsi="Arial" w:cs="Arial"/>
        <w:noProof/>
        <w:sz w:val="20"/>
        <w:szCs w:val="20"/>
        <w:lang w:eastAsia="pt-BR"/>
      </w:rPr>
      <w:drawing>
        <wp:inline distT="0" distB="0" distL="0" distR="0" wp14:anchorId="04B61854" wp14:editId="58D01133">
          <wp:extent cx="602165" cy="670294"/>
          <wp:effectExtent l="0" t="0" r="7620" b="0"/>
          <wp:docPr id="3" name="P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1.e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924" cy="670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1C1F9D" w14:textId="77777777" w:rsidR="00796A1B" w:rsidRPr="006736C5" w:rsidRDefault="00796A1B" w:rsidP="00796A1B">
    <w:pPr>
      <w:widowControl w:val="0"/>
      <w:tabs>
        <w:tab w:val="center" w:pos="4419"/>
        <w:tab w:val="right" w:pos="8838"/>
      </w:tabs>
      <w:spacing w:after="0" w:line="240" w:lineRule="auto"/>
      <w:rPr>
        <w:rFonts w:ascii="Gadugi" w:eastAsia="Arial" w:hAnsi="Gadugi" w:cs="Arial"/>
        <w:sz w:val="52"/>
        <w:szCs w:val="40"/>
      </w:rPr>
    </w:pPr>
    <w:r>
      <w:rPr>
        <w:rFonts w:ascii="Gadugi" w:eastAsia="Bookman Old Style" w:hAnsi="Gadugi" w:cs="Arial"/>
        <w:b/>
        <w:color w:val="0000FF"/>
        <w:sz w:val="52"/>
        <w:szCs w:val="40"/>
      </w:rPr>
      <w:t xml:space="preserve">         </w:t>
    </w:r>
    <w:r w:rsidRPr="006736C5">
      <w:rPr>
        <w:rFonts w:ascii="Gadugi" w:eastAsia="Bookman Old Style" w:hAnsi="Gadugi" w:cs="Arial"/>
        <w:b/>
        <w:color w:val="0000FF"/>
        <w:sz w:val="52"/>
        <w:szCs w:val="40"/>
      </w:rPr>
      <w:t>MUNICÍPIO DE TAGUAÍ</w:t>
    </w:r>
  </w:p>
  <w:p w14:paraId="7DF59662" w14:textId="77777777" w:rsidR="00796A1B" w:rsidRDefault="00796A1B" w:rsidP="00796A1B">
    <w:pPr>
      <w:widowControl w:val="0"/>
      <w:tabs>
        <w:tab w:val="center" w:pos="4419"/>
        <w:tab w:val="right" w:pos="8838"/>
      </w:tabs>
      <w:spacing w:after="0" w:line="240" w:lineRule="auto"/>
      <w:rPr>
        <w:rFonts w:ascii="Old English Text MT" w:eastAsia="Bookman Old Style" w:hAnsi="Old English Text MT" w:cs="Arial"/>
        <w:i/>
        <w:color w:val="0000FF"/>
      </w:rPr>
    </w:pPr>
    <w:r>
      <w:rPr>
        <w:rFonts w:ascii="Old English Text MT" w:eastAsia="Bookman Old Style" w:hAnsi="Old English Text MT" w:cs="Arial"/>
        <w:i/>
        <w:color w:val="0000FF"/>
      </w:rPr>
      <w:t xml:space="preserve">                                            </w:t>
    </w:r>
    <w:r w:rsidRPr="00666573">
      <w:rPr>
        <w:rFonts w:ascii="Old English Text MT" w:eastAsia="Bookman Old Style" w:hAnsi="Old English Text MT" w:cs="Arial"/>
        <w:i/>
        <w:color w:val="0000FF"/>
      </w:rPr>
      <w:t>Taguaí: Capital das Confecções.</w:t>
    </w:r>
  </w:p>
  <w:p w14:paraId="51973153" w14:textId="77777777" w:rsidR="0043777C" w:rsidRDefault="004377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3703"/>
    <w:multiLevelType w:val="hybridMultilevel"/>
    <w:tmpl w:val="001CA81A"/>
    <w:lvl w:ilvl="0" w:tplc="1CD09920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21E3AA5"/>
    <w:multiLevelType w:val="hybridMultilevel"/>
    <w:tmpl w:val="AAC283DE"/>
    <w:lvl w:ilvl="0" w:tplc="A768E318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9602900"/>
    <w:multiLevelType w:val="hybridMultilevel"/>
    <w:tmpl w:val="51CEB3BA"/>
    <w:lvl w:ilvl="0" w:tplc="CA3E1F4E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84F0C14"/>
    <w:multiLevelType w:val="hybridMultilevel"/>
    <w:tmpl w:val="2B2454E8"/>
    <w:lvl w:ilvl="0" w:tplc="DA78F14A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94A2A6E"/>
    <w:multiLevelType w:val="hybridMultilevel"/>
    <w:tmpl w:val="D06C7FF2"/>
    <w:lvl w:ilvl="0" w:tplc="72DCF28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295611E3"/>
    <w:multiLevelType w:val="hybridMultilevel"/>
    <w:tmpl w:val="7108BFDA"/>
    <w:lvl w:ilvl="0" w:tplc="903CE868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608729157">
    <w:abstractNumId w:val="2"/>
  </w:num>
  <w:num w:numId="2" w16cid:durableId="214047291">
    <w:abstractNumId w:val="5"/>
  </w:num>
  <w:num w:numId="3" w16cid:durableId="1565294223">
    <w:abstractNumId w:val="4"/>
  </w:num>
  <w:num w:numId="4" w16cid:durableId="646937148">
    <w:abstractNumId w:val="0"/>
  </w:num>
  <w:num w:numId="5" w16cid:durableId="783690810">
    <w:abstractNumId w:val="1"/>
  </w:num>
  <w:num w:numId="6" w16cid:durableId="922181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2F"/>
    <w:rsid w:val="0004267A"/>
    <w:rsid w:val="0004545F"/>
    <w:rsid w:val="00063E44"/>
    <w:rsid w:val="000642E6"/>
    <w:rsid w:val="00067B31"/>
    <w:rsid w:val="00071ECE"/>
    <w:rsid w:val="00077A37"/>
    <w:rsid w:val="00091085"/>
    <w:rsid w:val="000B7063"/>
    <w:rsid w:val="000C3728"/>
    <w:rsid w:val="000C3D63"/>
    <w:rsid w:val="000E129C"/>
    <w:rsid w:val="0010267D"/>
    <w:rsid w:val="00112FE9"/>
    <w:rsid w:val="00115367"/>
    <w:rsid w:val="00117177"/>
    <w:rsid w:val="00141D07"/>
    <w:rsid w:val="00141F0F"/>
    <w:rsid w:val="00147BBA"/>
    <w:rsid w:val="001524CD"/>
    <w:rsid w:val="001565C0"/>
    <w:rsid w:val="001616CD"/>
    <w:rsid w:val="001617B7"/>
    <w:rsid w:val="00164979"/>
    <w:rsid w:val="00173BFD"/>
    <w:rsid w:val="001C76C5"/>
    <w:rsid w:val="001C7CA9"/>
    <w:rsid w:val="001E2E5D"/>
    <w:rsid w:val="001E68B4"/>
    <w:rsid w:val="001F3E7B"/>
    <w:rsid w:val="001F53AD"/>
    <w:rsid w:val="002134AF"/>
    <w:rsid w:val="0022560D"/>
    <w:rsid w:val="00226E84"/>
    <w:rsid w:val="00241B40"/>
    <w:rsid w:val="002860C7"/>
    <w:rsid w:val="00291B2E"/>
    <w:rsid w:val="0029368B"/>
    <w:rsid w:val="002A0A99"/>
    <w:rsid w:val="002A3457"/>
    <w:rsid w:val="002A5141"/>
    <w:rsid w:val="002B3A61"/>
    <w:rsid w:val="002D2669"/>
    <w:rsid w:val="002D341B"/>
    <w:rsid w:val="002E0EF6"/>
    <w:rsid w:val="002F3081"/>
    <w:rsid w:val="00304E11"/>
    <w:rsid w:val="0038110F"/>
    <w:rsid w:val="003A4771"/>
    <w:rsid w:val="003B078D"/>
    <w:rsid w:val="003C35D4"/>
    <w:rsid w:val="003D0BC5"/>
    <w:rsid w:val="003D505F"/>
    <w:rsid w:val="003F153E"/>
    <w:rsid w:val="004157DD"/>
    <w:rsid w:val="004306BE"/>
    <w:rsid w:val="0043777C"/>
    <w:rsid w:val="004402D2"/>
    <w:rsid w:val="004609AC"/>
    <w:rsid w:val="0047372F"/>
    <w:rsid w:val="004837C2"/>
    <w:rsid w:val="004936F7"/>
    <w:rsid w:val="004A7332"/>
    <w:rsid w:val="004B21BE"/>
    <w:rsid w:val="004C014E"/>
    <w:rsid w:val="004C74D4"/>
    <w:rsid w:val="004D0D11"/>
    <w:rsid w:val="00504EBA"/>
    <w:rsid w:val="005515AE"/>
    <w:rsid w:val="0055231D"/>
    <w:rsid w:val="005540FB"/>
    <w:rsid w:val="005609EE"/>
    <w:rsid w:val="005750D4"/>
    <w:rsid w:val="00576F09"/>
    <w:rsid w:val="005C7680"/>
    <w:rsid w:val="005F4446"/>
    <w:rsid w:val="00602452"/>
    <w:rsid w:val="006053FC"/>
    <w:rsid w:val="006306A8"/>
    <w:rsid w:val="006444E5"/>
    <w:rsid w:val="006874D2"/>
    <w:rsid w:val="006E4F95"/>
    <w:rsid w:val="006F5117"/>
    <w:rsid w:val="007014FE"/>
    <w:rsid w:val="00703439"/>
    <w:rsid w:val="007034E3"/>
    <w:rsid w:val="00721B9A"/>
    <w:rsid w:val="007324D0"/>
    <w:rsid w:val="00752561"/>
    <w:rsid w:val="00777F51"/>
    <w:rsid w:val="00796A1B"/>
    <w:rsid w:val="007A3A7D"/>
    <w:rsid w:val="007A47F1"/>
    <w:rsid w:val="007B2637"/>
    <w:rsid w:val="007B7F8F"/>
    <w:rsid w:val="007E146A"/>
    <w:rsid w:val="007E63ED"/>
    <w:rsid w:val="007E7F21"/>
    <w:rsid w:val="007F5F8F"/>
    <w:rsid w:val="00802CD9"/>
    <w:rsid w:val="00831A76"/>
    <w:rsid w:val="00873492"/>
    <w:rsid w:val="008832E7"/>
    <w:rsid w:val="00883526"/>
    <w:rsid w:val="0089235D"/>
    <w:rsid w:val="008B3A6D"/>
    <w:rsid w:val="008B6D95"/>
    <w:rsid w:val="008B6DE6"/>
    <w:rsid w:val="008C44D0"/>
    <w:rsid w:val="008E7ACD"/>
    <w:rsid w:val="008F11F7"/>
    <w:rsid w:val="008F4163"/>
    <w:rsid w:val="008F7B34"/>
    <w:rsid w:val="00911C56"/>
    <w:rsid w:val="0091662A"/>
    <w:rsid w:val="00924984"/>
    <w:rsid w:val="009517C7"/>
    <w:rsid w:val="00960C90"/>
    <w:rsid w:val="00961095"/>
    <w:rsid w:val="00965C26"/>
    <w:rsid w:val="00997E69"/>
    <w:rsid w:val="009A02E1"/>
    <w:rsid w:val="009D0D89"/>
    <w:rsid w:val="009D1913"/>
    <w:rsid w:val="009E525C"/>
    <w:rsid w:val="009F44F4"/>
    <w:rsid w:val="009F57A4"/>
    <w:rsid w:val="00A03606"/>
    <w:rsid w:val="00A06C1D"/>
    <w:rsid w:val="00A42524"/>
    <w:rsid w:val="00A85775"/>
    <w:rsid w:val="00A92866"/>
    <w:rsid w:val="00AA7C89"/>
    <w:rsid w:val="00AD38CC"/>
    <w:rsid w:val="00AD3B20"/>
    <w:rsid w:val="00AF7B65"/>
    <w:rsid w:val="00B0055B"/>
    <w:rsid w:val="00B13FDB"/>
    <w:rsid w:val="00B14345"/>
    <w:rsid w:val="00B20761"/>
    <w:rsid w:val="00B51AA8"/>
    <w:rsid w:val="00B72866"/>
    <w:rsid w:val="00B77DF5"/>
    <w:rsid w:val="00BB3108"/>
    <w:rsid w:val="00BC5541"/>
    <w:rsid w:val="00BE273D"/>
    <w:rsid w:val="00BE3297"/>
    <w:rsid w:val="00C321EE"/>
    <w:rsid w:val="00C72478"/>
    <w:rsid w:val="00C8585F"/>
    <w:rsid w:val="00CA7B19"/>
    <w:rsid w:val="00CB1D1C"/>
    <w:rsid w:val="00CD7655"/>
    <w:rsid w:val="00CE44CA"/>
    <w:rsid w:val="00CF52C0"/>
    <w:rsid w:val="00D01F2B"/>
    <w:rsid w:val="00D22563"/>
    <w:rsid w:val="00D23B27"/>
    <w:rsid w:val="00D469A8"/>
    <w:rsid w:val="00D669A4"/>
    <w:rsid w:val="00D73633"/>
    <w:rsid w:val="00D82D9C"/>
    <w:rsid w:val="00D84D37"/>
    <w:rsid w:val="00D87D94"/>
    <w:rsid w:val="00D92207"/>
    <w:rsid w:val="00DA41F7"/>
    <w:rsid w:val="00DD5CE4"/>
    <w:rsid w:val="00DE2B13"/>
    <w:rsid w:val="00DE4877"/>
    <w:rsid w:val="00DE5EA5"/>
    <w:rsid w:val="00DE7572"/>
    <w:rsid w:val="00E0254D"/>
    <w:rsid w:val="00E078BE"/>
    <w:rsid w:val="00E332F7"/>
    <w:rsid w:val="00E764A5"/>
    <w:rsid w:val="00E94337"/>
    <w:rsid w:val="00EA54CB"/>
    <w:rsid w:val="00ED1499"/>
    <w:rsid w:val="00EF0210"/>
    <w:rsid w:val="00F02DCE"/>
    <w:rsid w:val="00F246D5"/>
    <w:rsid w:val="00F41554"/>
    <w:rsid w:val="00F7252E"/>
    <w:rsid w:val="00F97BAA"/>
    <w:rsid w:val="00FB4660"/>
    <w:rsid w:val="00FC36D2"/>
    <w:rsid w:val="00FD00FB"/>
    <w:rsid w:val="00FE4CBF"/>
    <w:rsid w:val="00FF2E4E"/>
    <w:rsid w:val="00FF3596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69B1D"/>
  <w15:docId w15:val="{E7E493AF-F074-4E15-879D-D72450A2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31D"/>
  </w:style>
  <w:style w:type="paragraph" w:styleId="Ttulo2">
    <w:name w:val="heading 2"/>
    <w:basedOn w:val="Normal"/>
    <w:link w:val="Ttulo2Char"/>
    <w:uiPriority w:val="9"/>
    <w:qFormat/>
    <w:rsid w:val="004A73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">
    <w:name w:val="texto1"/>
    <w:basedOn w:val="Normal"/>
    <w:rsid w:val="00CE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44CA"/>
    <w:rPr>
      <w:b/>
      <w:bCs/>
    </w:rPr>
  </w:style>
  <w:style w:type="character" w:styleId="Hyperlink">
    <w:name w:val="Hyperlink"/>
    <w:basedOn w:val="Fontepargpadro"/>
    <w:uiPriority w:val="99"/>
    <w:unhideWhenUsed/>
    <w:rsid w:val="00CE44C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37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77C"/>
  </w:style>
  <w:style w:type="paragraph" w:styleId="Rodap">
    <w:name w:val="footer"/>
    <w:basedOn w:val="Normal"/>
    <w:link w:val="RodapChar"/>
    <w:uiPriority w:val="99"/>
    <w:unhideWhenUsed/>
    <w:rsid w:val="00437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77C"/>
  </w:style>
  <w:style w:type="paragraph" w:styleId="Textodebalo">
    <w:name w:val="Balloon Text"/>
    <w:basedOn w:val="Normal"/>
    <w:link w:val="TextodebaloChar"/>
    <w:uiPriority w:val="99"/>
    <w:semiHidden/>
    <w:unhideWhenUsed/>
    <w:rsid w:val="0043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77C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51AA8"/>
  </w:style>
  <w:style w:type="paragraph" w:styleId="PargrafodaLista">
    <w:name w:val="List Paragraph"/>
    <w:basedOn w:val="Normal"/>
    <w:uiPriority w:val="34"/>
    <w:qFormat/>
    <w:rsid w:val="00071E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A733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0055B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B0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guai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DA5D-88DB-4C25-A793-F5BDF310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2023-10-02T19:09:00Z</cp:lastPrinted>
  <dcterms:created xsi:type="dcterms:W3CDTF">2023-10-02T18:55:00Z</dcterms:created>
  <dcterms:modified xsi:type="dcterms:W3CDTF">2023-10-02T19:09:00Z</dcterms:modified>
</cp:coreProperties>
</file>